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1 - Portada de Proyecto</w:t>
      </w:r>
    </w:p>
    <w:p>
      <w:pPr>
        <w:pStyle w:val="Heading1"/>
      </w:pPr>
      <w:r>
        <w:t>1) Identificacion</w:t>
      </w:r>
    </w:p>
    <w:p>
      <w:pPr>
        <w:numPr>
          <w:ilvl w:val="0"/>
          <w:numId w:val="5"/>
        </w:numPr>
      </w:pPr>
      <w:r>
        <w:t>Curso / Seccion: Innovacion y Emprendimiento Tecnologico / seccion no informada en el repositorio.</w:t>
      </w:r>
    </w:p>
    <w:p>
      <w:pPr>
        <w:numPr>
          <w:ilvl w:val="0"/>
          <w:numId w:val="5"/>
        </w:numPr>
      </w:pPr>
      <w:r>
        <w:t>Equipo: ProyectoX.</w:t>
      </w:r>
    </w:p>
    <w:p>
      <w:pPr>
        <w:numPr>
          <w:ilvl w:val="0"/>
          <w:numId w:val="5"/>
        </w:numPr>
      </w:pPr>
      <w:r>
        <w:t>Integrantes: Mattias Morales, Ariel Van Kilsdonk, Francisco Polo y Carlos Orellana.</w:t>
      </w:r>
    </w:p>
    <w:p>
      <w:pPr>
        <w:numPr>
          <w:ilvl w:val="0"/>
          <w:numId w:val="5"/>
        </w:numPr>
      </w:pPr>
      <w:r>
        <w:t>Carreras: no informadas en el repositorio.</w:t>
      </w:r>
    </w:p>
    <w:p>
      <w:pPr>
        <w:numPr>
          <w:ilvl w:val="0"/>
          <w:numId w:val="5"/>
        </w:numPr>
      </w:pPr>
      <w:r>
        <w:t>Semana / Entrega: E2.</w:t>
      </w:r>
    </w:p>
    <w:p>
      <w:pPr>
        <w:numPr>
          <w:ilvl w:val="0"/>
          <w:numId w:val="5"/>
        </w:numPr>
      </w:pPr>
      <w:r>
        <w:t>Fecha: 2026-08-02.</w:t>
      </w:r>
    </w:p>
    <w:p>
      <w:pPr>
        <w:pStyle w:val="Heading1"/>
      </w:pPr>
      <w:r>
        <w:t>2) Definicion del proyecto</w:t>
      </w:r>
    </w:p>
    <w:p>
      <w:pPr>
        <w:numPr>
          <w:ilvl w:val="0"/>
          <w:numId w:val="5"/>
        </w:numPr>
      </w:pPr>
      <w:r>
        <w:t>Segmento primario: estudiantes de pregrado que trabajan al menos 12 horas semanales y reciben cambios o extensiones de turno con menos de 72 horas de anticipacion.</w:t>
      </w:r>
    </w:p>
    <w:p>
      <w:pPr>
        <w:numPr>
          <w:ilvl w:val="0"/>
          <w:numId w:val="5"/>
        </w:numPr>
      </w:pPr>
      <w:r>
        <w:t>Problema: cuando el turno cambia, el plan academico deja de ser ejecutable y el estudiante debe decidir tarde que mover o sacrificar.</w:t>
      </w:r>
    </w:p>
    <w:p>
      <w:pPr>
        <w:numPr>
          <w:ilvl w:val="0"/>
          <w:numId w:val="5"/>
        </w:numPr>
      </w:pPr>
      <w:r>
        <w:t>Propuesta de valor: Ritmo ayuda a reconstruir rapidamente un plan semanal viable despues de un cambio laboral, mostrando conflictos y prioridades.</w:t>
      </w:r>
    </w:p>
    <w:p>
      <w:pPr>
        <w:pStyle w:val="Heading1"/>
      </w:pPr>
      <w:r>
        <w:t>3) Estado y foco de aprendizaje</w:t>
      </w:r>
    </w:p>
    <w:p>
      <w:pPr>
        <w:numPr>
          <w:ilvl w:val="0"/>
          <w:numId w:val="5"/>
        </w:numPr>
      </w:pPr>
      <w:r>
        <w:t>Etapa actual: MVP / preparacion de validacion.</w:t>
      </w:r>
    </w:p>
    <w:p>
      <w:pPr>
        <w:numPr>
          <w:ilvl w:val="0"/>
          <w:numId w:val="5"/>
        </w:numPr>
      </w:pPr>
      <w:r>
        <w:t>Hipotesis critica: si el segmento recibe una propuesta de replanificacion despues de una extension de turno, al menos 3 de 5 usuarios completaran la tarea sin ayuda en 3 minutos o menos.</w:t>
      </w:r>
    </w:p>
    <w:p>
      <w:pPr>
        <w:numPr>
          <w:ilvl w:val="0"/>
          <w:numId w:val="5"/>
        </w:numPr>
      </w:pPr>
      <w:r>
        <w:t>Metrica principal: proporcion de participantes que completa la replanificacion sin ayuda dentro de 3 minutos.</w:t>
      </w:r>
    </w:p>
    <w:p>
      <w:pPr>
        <w:numPr>
          <w:ilvl w:val="0"/>
          <w:numId w:val="5"/>
        </w:numPr>
      </w:pPr>
      <w:r>
        <w:t>Umbral de decision: al menos 60% (3 de 5) completa sin ayuda en &lt;= 3:00 y se observa como maximo un error critico agregado.</w:t>
      </w:r>
    </w:p>
    <w:p>
      <w:pPr>
        <w:pStyle w:val="Heading1"/>
      </w:pPr>
      <w:r>
        <w:t>4) Evidencia minima</w:t>
      </w:r>
    </w:p>
    <w:p>
      <w:pPr>
        <w:numPr>
          <w:ilvl w:val="0"/>
          <w:numId w:val="5"/>
        </w:numPr>
      </w:pPr>
      <w:r>
        <w:t>Entrevistas/registros acumulados: 7 (1 piloto con parafrasis; 6 ejercicios academicos no validantes).</w:t>
      </w:r>
    </w:p>
    <w:p>
      <w:pPr>
        <w:numPr>
          <w:ilvl w:val="0"/>
          <w:numId w:val="5"/>
        </w:numPr>
      </w:pPr>
      <w:r>
        <w:t>Sesiones simuladas de MVP: 5 (TST-01..05), conforme al alcance metodologico excepcional del ejercicio.</w:t>
      </w:r>
    </w:p>
    <w:p>
      <w:pPr>
        <w:numPr>
          <w:ilvl w:val="0"/>
          <w:numId w:val="5"/>
        </w:numPr>
      </w:pPr>
      <w:r>
        <w:t>Pruebas tecnicas del MVP: QA-01, flujo funcional verificado localmente.</w:t>
      </w:r>
    </w:p>
    <w:p>
      <w:pPr>
        <w:numPr>
          <w:ilvl w:val="0"/>
          <w:numId w:val="5"/>
        </w:numPr>
      </w:pPr>
      <w:r>
        <w:t>Evidencia: 01_Discovery/Entrevistas/ y 03_MVP_Experimentos/Evidencia/.</w:t>
      </w:r>
    </w:p>
    <w:p>
      <w:pPr>
        <w:spacing w:before="80" w:after="160"/>
        <w:ind w:left="360"/>
      </w:pPr>
      <w:r>
        <w:rPr>
          <w:i/>
          <w:color w:val="5A626C"/>
        </w:rPr>
        <w:t>Estado metodologico: EXP-01 se ejecuto como simulacion academica con cinco perfiles consistentes. El resultado cumple exactamente el umbral y sustenta una decision provisional de producto dentro de ese alcance.</w:t>
      </w:r>
    </w:p>
    <w:sectPr w:rsidRPr="00B20719" w:rsidR="008A4E45">
      <w:footerReference w:type="default" r:id="rId7"/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036"/>
    <w:multiLevelType w:val="multilevel"/>
    <w:tmpl w:val="0EC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FA312C"/>
    <w:multiLevelType w:val="multilevel"/>
    <w:tmpl w:val="583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2752FF"/>
    <w:multiLevelType w:val="multilevel"/>
    <w:tmpl w:val="947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9D3085"/>
    <w:multiLevelType w:val="multilevel"/>
    <w:tmpl w:val="3B5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23856083">
    <w:abstractNumId w:val="0"/>
  </w:num>
  <w:num w:numId="2" w16cid:durableId="1204906526">
    <w:abstractNumId w:val="2"/>
  </w:num>
  <w:num w:numId="3" w16cid:durableId="2086099824">
    <w:abstractNumId w:val="3"/>
  </w:num>
  <w:num w:numId="4" w16cid:durableId="775832370">
    <w:abstractNumId w:val="1"/>
  </w:num>
  <w:abstractNum w:abstractNumId="4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5">
    <w:abstractNumId w:val="4"/>
  </w:num>
  <w:abstractNum w:abstractNumId="5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19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20719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E46A4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  <w:rsid w:val="52FB8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1A1D"/>
  <w15:chartTrackingRefBased/>
  <w15:docId w15:val="{F39FCB22-DA6E-0043-B7E3-00743C18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7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1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07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207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207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071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071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07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07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07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19"/>
    <w:pPr>
      <w:keepNext/>
      <w:spacing w:after="80" w:line="240" w:lineRule="auto"/>
      <w:contextualSpacing/>
    </w:pPr>
    <w:rPr>
      <w:rFonts w:asciiTheme="majorHAnsi" w:hAnsiTheme="majorHAnsi" w:eastAsiaTheme="majorEastAsia" w:cstheme="majorBidi" w:ascii="Arial" w:hAnsi="Arial"/>
      <w:b/>
      <w:color w:val="1F2933"/>
      <w:spacing w:val="-10"/>
      <w:kern w:val="28"/>
      <w:sz w:val="4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07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0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719"/>
    <w:rPr>
      <w:b/>
      <w:bCs/>
    </w:rPr>
  </w:style>
  <w:style w:type="character" w:styleId="Emphasis">
    <w:name w:val="Emphasis"/>
    <w:basedOn w:val="DefaultParagraphFont"/>
    <w:uiPriority w:val="20"/>
    <w:qFormat/>
    <w:rsid w:val="00B207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Candia Vallejos</dc:creator>
  <keywords/>
  <dc:description/>
  <lastModifiedBy>Fabián Salinas</lastModifiedBy>
  <revision>4</revision>
  <dcterms:created xsi:type="dcterms:W3CDTF">2026-02-25T15:50:00.0000000Z</dcterms:created>
  <dcterms:modified xsi:type="dcterms:W3CDTF">2026-03-12T04:05:48.9535845Z</dcterms:modified>
</coreProperties>
</file>