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588181" w14:textId="77777777" w:rsidR="004E33DF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14:paraId="176CDAA1" w14:textId="3A53D6D4" w:rsidR="004E33DF" w:rsidRPr="00475E91" w:rsidRDefault="004E33DF" w:rsidP="00BA11E5">
      <w:pPr>
        <w:spacing w:line="0" w:lineRule="atLeast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F928A1">
        <w:rPr>
          <w:rFonts w:cs="Arial"/>
          <w:b/>
          <w:color w:val="1F497D" w:themeColor="text2"/>
          <w:sz w:val="28"/>
          <w:szCs w:val="28"/>
          <w:lang w:val="es-ES"/>
        </w:rPr>
        <w:t>Técnicas de Operación de Autoclaves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F928A1">
        <w:rPr>
          <w:rFonts w:cs="Arial"/>
          <w:b/>
          <w:color w:val="1F497D" w:themeColor="text2"/>
          <w:sz w:val="28"/>
          <w:szCs w:val="28"/>
          <w:lang w:val="es-ES"/>
        </w:rPr>
        <w:t xml:space="preserve"> (20</w:t>
      </w:r>
      <w:r w:rsidR="00A51C6B">
        <w:rPr>
          <w:rFonts w:cs="Arial"/>
          <w:b/>
          <w:color w:val="1F497D" w:themeColor="text2"/>
          <w:sz w:val="28"/>
          <w:szCs w:val="28"/>
          <w:lang w:val="es-ES"/>
        </w:rPr>
        <w:t xml:space="preserve"> horas)</w:t>
      </w:r>
    </w:p>
    <w:p w14:paraId="460BFEC5" w14:textId="77777777" w:rsidR="004E33DF" w:rsidRPr="00AB2B21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5539B2D1" w14:textId="335CFFC0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1.- </w:t>
      </w:r>
      <w:r w:rsidR="00A51C6B" w:rsidRPr="00AB2B21">
        <w:rPr>
          <w:rFonts w:cs="Arial"/>
          <w:b/>
          <w:bCs/>
          <w:color w:val="1F497D" w:themeColor="text2"/>
          <w:lang w:val="es-ES"/>
        </w:rPr>
        <w:t>Rol del Operador</w:t>
      </w:r>
    </w:p>
    <w:p w14:paraId="28135D9D" w14:textId="77777777" w:rsidR="00A51C6B" w:rsidRPr="00AB2B21" w:rsidRDefault="00A51C6B" w:rsidP="003D6E80">
      <w:pPr>
        <w:spacing w:line="360" w:lineRule="auto"/>
        <w:jc w:val="both"/>
        <w:rPr>
          <w:rFonts w:cs="Arial"/>
        </w:rPr>
      </w:pPr>
      <w:r w:rsidRPr="00AB2B21">
        <w:rPr>
          <w:rFonts w:cs="Arial"/>
        </w:rPr>
        <w:t xml:space="preserve">Reconocer alcances de:  </w:t>
      </w:r>
    </w:p>
    <w:p w14:paraId="09FB2083" w14:textId="77777777" w:rsidR="00A51C6B" w:rsidRPr="00AB2B21" w:rsidRDefault="00A51C6B" w:rsidP="003D6E80">
      <w:pPr>
        <w:numPr>
          <w:ilvl w:val="0"/>
          <w:numId w:val="6"/>
        </w:numPr>
        <w:tabs>
          <w:tab w:val="left" w:pos="426"/>
        </w:tabs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La ley 16744 Seguro Social obligatorio contra accidente de trabajo.</w:t>
      </w:r>
    </w:p>
    <w:p w14:paraId="021AF837" w14:textId="77777777" w:rsidR="00A51C6B" w:rsidRPr="00AB2B21" w:rsidRDefault="00A51C6B" w:rsidP="003D6E80">
      <w:pPr>
        <w:numPr>
          <w:ilvl w:val="0"/>
          <w:numId w:val="5"/>
        </w:numPr>
        <w:tabs>
          <w:tab w:val="left" w:pos="426"/>
        </w:tabs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Decreto Supremo n° 594 Condiciones sanitaria en los lugares de trabajo.</w:t>
      </w:r>
    </w:p>
    <w:p w14:paraId="5FB1196A" w14:textId="77777777" w:rsidR="00A51C6B" w:rsidRPr="00AB2B21" w:rsidRDefault="00A51C6B" w:rsidP="003D6E80">
      <w:pPr>
        <w:numPr>
          <w:ilvl w:val="0"/>
          <w:numId w:val="5"/>
        </w:numPr>
        <w:tabs>
          <w:tab w:val="left" w:pos="426"/>
        </w:tabs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Responsabilidad Laboral en lo material y civil en el daño a las personas.</w:t>
      </w:r>
    </w:p>
    <w:p w14:paraId="79ABC02B" w14:textId="77777777" w:rsidR="004E33DF" w:rsidRPr="00AB2B21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4CF838A4" w14:textId="3D654B66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2.- </w:t>
      </w:r>
      <w:r w:rsidR="00147F30">
        <w:rPr>
          <w:rFonts w:cs="Arial"/>
          <w:b/>
          <w:bCs/>
          <w:color w:val="1F497D" w:themeColor="text2"/>
          <w:lang w:val="es-ES"/>
        </w:rPr>
        <w:t xml:space="preserve">El Autoclave </w:t>
      </w:r>
      <w:r w:rsidR="00A51C6B" w:rsidRPr="00AB2B21">
        <w:rPr>
          <w:rFonts w:cs="Arial"/>
          <w:b/>
          <w:bCs/>
          <w:color w:val="1F497D" w:themeColor="text2"/>
          <w:lang w:val="es-ES"/>
        </w:rPr>
        <w:t>como Agente Contaminante del aire y del suelo</w:t>
      </w:r>
    </w:p>
    <w:p w14:paraId="537C3E62" w14:textId="049E446F" w:rsidR="00A51C6B" w:rsidRPr="00AB2B21" w:rsidRDefault="00A51C6B" w:rsidP="003D6E80">
      <w:pPr>
        <w:numPr>
          <w:ilvl w:val="0"/>
          <w:numId w:val="5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 xml:space="preserve">Indicadores de niveles de contaminación y forma de eliminación de desechos. </w:t>
      </w:r>
    </w:p>
    <w:p w14:paraId="1E9D939D" w14:textId="77777777" w:rsidR="004E33DF" w:rsidRPr="00AB2B21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1E34A93B" w14:textId="720A4D5C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3.- </w:t>
      </w:r>
      <w:r w:rsidR="00147F30">
        <w:rPr>
          <w:rFonts w:cs="Arial"/>
          <w:b/>
          <w:bCs/>
          <w:color w:val="1F497D" w:themeColor="text2"/>
          <w:lang w:val="es-ES"/>
        </w:rPr>
        <w:t xml:space="preserve">El Autoclave </w:t>
      </w:r>
      <w:r w:rsidR="00A51C6B" w:rsidRPr="00AB2B21">
        <w:rPr>
          <w:rFonts w:cs="Arial"/>
          <w:b/>
          <w:bCs/>
          <w:color w:val="1F497D" w:themeColor="text2"/>
          <w:lang w:val="es-ES"/>
        </w:rPr>
        <w:t>como Elemento de Alto Riesgo</w:t>
      </w:r>
      <w:r w:rsidR="004E33DF" w:rsidRPr="00AB2B21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7ECA33FF" w14:textId="722AAC9B" w:rsidR="00E36CBA" w:rsidRPr="00AB2B21" w:rsidRDefault="00A51C6B" w:rsidP="003D6E80">
      <w:pPr>
        <w:widowControl w:val="0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39" w:line="360" w:lineRule="auto"/>
        <w:ind w:left="284" w:hanging="284"/>
        <w:rPr>
          <w:rFonts w:cs="Arial"/>
          <w:color w:val="000000"/>
          <w:lang w:val="es-ES"/>
        </w:rPr>
      </w:pPr>
      <w:r w:rsidRPr="00AB2B21">
        <w:rPr>
          <w:rFonts w:cs="Arial"/>
        </w:rPr>
        <w:t>Carga de trabajo bajo factores de Seguridad, fatiga y corrosión.</w:t>
      </w:r>
    </w:p>
    <w:p w14:paraId="2E39B79F" w14:textId="77777777" w:rsidR="00E36CBA" w:rsidRPr="00AB2B21" w:rsidRDefault="00E36CBA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01E76D3C" w14:textId="4AAD63C2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4.- </w:t>
      </w:r>
      <w:r w:rsidR="00AB2B21" w:rsidRPr="00AB2B21">
        <w:rPr>
          <w:rFonts w:cs="Arial"/>
          <w:b/>
          <w:bCs/>
          <w:color w:val="1F497D" w:themeColor="text2"/>
          <w:lang w:val="es-ES"/>
        </w:rPr>
        <w:t>Legislación</w:t>
      </w:r>
      <w:r w:rsidR="00A51C6B" w:rsidRPr="00AB2B21">
        <w:rPr>
          <w:rFonts w:cs="Arial"/>
          <w:b/>
          <w:bCs/>
          <w:color w:val="1F497D" w:themeColor="text2"/>
          <w:lang w:val="es-ES"/>
        </w:rPr>
        <w:t xml:space="preserve"> Vigente DS Nº</w:t>
      </w:r>
      <w:r w:rsidR="00AB2B21" w:rsidRPr="00AB2B21">
        <w:rPr>
          <w:rFonts w:cs="Arial"/>
          <w:b/>
          <w:bCs/>
          <w:color w:val="1F497D" w:themeColor="text2"/>
          <w:lang w:val="es-ES"/>
        </w:rPr>
        <w:t xml:space="preserve"> 10 de 2012 del MINSAL</w:t>
      </w:r>
    </w:p>
    <w:p w14:paraId="6E270DEF" w14:textId="77777777" w:rsidR="00AB2B21" w:rsidRPr="00AB2B21" w:rsidRDefault="00AB2B21" w:rsidP="003D6E80">
      <w:pPr>
        <w:numPr>
          <w:ilvl w:val="0"/>
          <w:numId w:val="3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Ámbito.</w:t>
      </w:r>
    </w:p>
    <w:p w14:paraId="6B4E81EF" w14:textId="77777777" w:rsidR="00AB2B21" w:rsidRPr="00AB2B21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Aplicación.</w:t>
      </w:r>
    </w:p>
    <w:p w14:paraId="3DDB8E42" w14:textId="77777777" w:rsidR="00AB2B21" w:rsidRPr="00AB2B21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Definiciones.</w:t>
      </w:r>
    </w:p>
    <w:p w14:paraId="2AED4B20" w14:textId="1046C34D" w:rsidR="00AB2B21" w:rsidRPr="00AB2B21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Condiciones generales de Instalación, operación, mantención control y fiscalización</w:t>
      </w:r>
      <w:r w:rsidR="00147F30">
        <w:rPr>
          <w:rFonts w:cs="Arial"/>
        </w:rPr>
        <w:t xml:space="preserve"> del autoclave</w:t>
      </w:r>
      <w:r w:rsidRPr="00AB2B21">
        <w:rPr>
          <w:rFonts w:cs="Arial"/>
        </w:rPr>
        <w:t>.</w:t>
      </w:r>
    </w:p>
    <w:p w14:paraId="07EEB72B" w14:textId="48CF6189" w:rsidR="00E36CBA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Revisiones y pruebas de las condiciones de seguridad.  Indicaciones descritas en los informes técnicos.</w:t>
      </w:r>
    </w:p>
    <w:p w14:paraId="56DDAD71" w14:textId="77777777" w:rsidR="00AB2B21" w:rsidRDefault="00AB2B21" w:rsidP="003D6E80">
      <w:pPr>
        <w:spacing w:after="160" w:line="360" w:lineRule="auto"/>
        <w:ind w:left="284"/>
        <w:jc w:val="both"/>
        <w:rPr>
          <w:rFonts w:cs="Arial"/>
        </w:rPr>
      </w:pPr>
    </w:p>
    <w:p w14:paraId="3D5D5184" w14:textId="77777777" w:rsidR="003D6E80" w:rsidRPr="00AB2B21" w:rsidRDefault="003D6E80" w:rsidP="003D6E80">
      <w:pPr>
        <w:spacing w:after="160" w:line="360" w:lineRule="auto"/>
        <w:ind w:left="284"/>
        <w:jc w:val="both"/>
        <w:rPr>
          <w:rFonts w:cs="Arial"/>
        </w:rPr>
      </w:pPr>
    </w:p>
    <w:p w14:paraId="5505187D" w14:textId="6B3D4C52" w:rsid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lastRenderedPageBreak/>
        <w:t>5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 xml:space="preserve">Nociones Generales sobre </w:t>
      </w:r>
      <w:r w:rsidR="00147F30">
        <w:rPr>
          <w:rFonts w:cs="Arial"/>
          <w:b/>
          <w:bCs/>
          <w:color w:val="1F497D" w:themeColor="text2"/>
          <w:lang w:val="es-ES"/>
        </w:rPr>
        <w:t xml:space="preserve"> Agua Caliente y </w:t>
      </w:r>
      <w:r>
        <w:rPr>
          <w:rFonts w:cs="Arial"/>
          <w:b/>
          <w:bCs/>
          <w:color w:val="1F497D" w:themeColor="text2"/>
          <w:lang w:val="es-ES"/>
        </w:rPr>
        <w:t>Fluido Térmico; Definiciones de:</w:t>
      </w:r>
    </w:p>
    <w:p w14:paraId="70D8AFF4" w14:textId="77777777" w:rsidR="00AB2B21" w:rsidRPr="00AB2B21" w:rsidRDefault="00AB2B21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Presión temperatura, calor, energía y potencia. Unidades de medida y equivalencias.</w:t>
      </w:r>
    </w:p>
    <w:p w14:paraId="43E31D40" w14:textId="77777777" w:rsidR="00AB2B21" w:rsidRPr="00AB2B21" w:rsidRDefault="00AB2B21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Tipo y forma de transmisión de calor: conducción, - convección y radiación.</w:t>
      </w:r>
    </w:p>
    <w:p w14:paraId="7AE5F298" w14:textId="5B4180C8" w:rsidR="00AB2B21" w:rsidRDefault="00AB2B21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Ejercicios numéricos</w:t>
      </w:r>
      <w:r w:rsidR="00147F30">
        <w:rPr>
          <w:rFonts w:cs="Arial"/>
        </w:rPr>
        <w:t>.</w:t>
      </w:r>
    </w:p>
    <w:p w14:paraId="29A5DDFA" w14:textId="598DA3DD" w:rsidR="00147F30" w:rsidRDefault="00147F30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>
        <w:rPr>
          <w:rFonts w:cs="Arial"/>
        </w:rPr>
        <w:t xml:space="preserve">Nociones generales sobre vapor; definiciones de, calor sensible, calor latente. </w:t>
      </w:r>
    </w:p>
    <w:p w14:paraId="7AF66500" w14:textId="29D440A9" w:rsidR="00147F30" w:rsidRDefault="00147F30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>
        <w:rPr>
          <w:rFonts w:cs="Arial"/>
        </w:rPr>
        <w:t>Unidades de medidas y equivalencias, rendimiento y eficiencia en calderas y autoclaves.</w:t>
      </w:r>
    </w:p>
    <w:p w14:paraId="400D1A8E" w14:textId="77777777" w:rsidR="003D6E80" w:rsidRPr="00AB2B21" w:rsidRDefault="003D6E80" w:rsidP="00147F30">
      <w:pPr>
        <w:spacing w:after="160" w:line="360" w:lineRule="auto"/>
        <w:jc w:val="both"/>
        <w:rPr>
          <w:rFonts w:cs="Arial"/>
        </w:rPr>
      </w:pPr>
    </w:p>
    <w:p w14:paraId="60ADBA40" w14:textId="772ADA8C" w:rsid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6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Definición, Cl</w:t>
      </w:r>
      <w:r w:rsidR="00C06974">
        <w:rPr>
          <w:rFonts w:cs="Arial"/>
          <w:b/>
          <w:bCs/>
          <w:color w:val="1F497D" w:themeColor="text2"/>
          <w:lang w:val="es-ES"/>
        </w:rPr>
        <w:t>asificación y Aplicaciones de lo</w:t>
      </w:r>
      <w:r>
        <w:rPr>
          <w:rFonts w:cs="Arial"/>
          <w:b/>
          <w:bCs/>
          <w:color w:val="1F497D" w:themeColor="text2"/>
          <w:lang w:val="es-ES"/>
        </w:rPr>
        <w:t xml:space="preserve">s </w:t>
      </w:r>
      <w:r w:rsidR="00F928A1">
        <w:rPr>
          <w:rFonts w:cs="Arial"/>
          <w:b/>
          <w:bCs/>
          <w:color w:val="1F497D" w:themeColor="text2"/>
          <w:lang w:val="es-ES"/>
        </w:rPr>
        <w:t>Autoclaves</w:t>
      </w:r>
      <w:r>
        <w:rPr>
          <w:rFonts w:cs="Arial"/>
          <w:b/>
          <w:bCs/>
          <w:color w:val="1F497D" w:themeColor="text2"/>
          <w:lang w:val="es-ES"/>
        </w:rPr>
        <w:t>. Reconocimiento de:</w:t>
      </w:r>
    </w:p>
    <w:p w14:paraId="5BFEF38E" w14:textId="77777777" w:rsidR="00AB2B21" w:rsidRPr="00AB2B21" w:rsidRDefault="00AB2B21" w:rsidP="003D6E80">
      <w:pPr>
        <w:numPr>
          <w:ilvl w:val="0"/>
          <w:numId w:val="9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Variables de proceso.</w:t>
      </w:r>
    </w:p>
    <w:p w14:paraId="5ED27CF4" w14:textId="77777777" w:rsidR="00AB2B21" w:rsidRDefault="00AB2B21" w:rsidP="003D6E80">
      <w:pPr>
        <w:numPr>
          <w:ilvl w:val="0"/>
          <w:numId w:val="8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 xml:space="preserve">Variables de Calidad. </w:t>
      </w:r>
    </w:p>
    <w:p w14:paraId="4ADB7107" w14:textId="77777777" w:rsidR="00AB2B21" w:rsidRDefault="00AB2B21" w:rsidP="003D6E80">
      <w:pPr>
        <w:spacing w:after="160" w:line="360" w:lineRule="auto"/>
        <w:jc w:val="both"/>
        <w:rPr>
          <w:rFonts w:cs="Arial"/>
        </w:rPr>
      </w:pPr>
    </w:p>
    <w:p w14:paraId="6C333577" w14:textId="31B8CB43" w:rsid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7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 xml:space="preserve">Partes Principales y Accesorios de </w:t>
      </w:r>
      <w:r w:rsidR="00F928A1">
        <w:rPr>
          <w:rFonts w:cs="Arial"/>
          <w:b/>
          <w:bCs/>
          <w:color w:val="1F497D" w:themeColor="text2"/>
          <w:lang w:val="es-ES"/>
        </w:rPr>
        <w:t>los</w:t>
      </w:r>
      <w:r w:rsidR="00C06974">
        <w:rPr>
          <w:rFonts w:cs="Arial"/>
          <w:b/>
          <w:bCs/>
          <w:color w:val="1F497D" w:themeColor="text2"/>
          <w:lang w:val="es-ES"/>
        </w:rPr>
        <w:t xml:space="preserve"> Autoclave</w:t>
      </w:r>
      <w:r w:rsidR="00F928A1">
        <w:rPr>
          <w:rFonts w:cs="Arial"/>
          <w:b/>
          <w:bCs/>
          <w:color w:val="1F497D" w:themeColor="text2"/>
          <w:lang w:val="es-ES"/>
        </w:rPr>
        <w:t>s</w:t>
      </w:r>
      <w:r w:rsidR="00C06974">
        <w:rPr>
          <w:rFonts w:cs="Arial"/>
          <w:b/>
          <w:bCs/>
          <w:color w:val="1F497D" w:themeColor="text2"/>
          <w:lang w:val="es-ES"/>
        </w:rPr>
        <w:t>.</w:t>
      </w:r>
    </w:p>
    <w:p w14:paraId="08138065" w14:textId="43A63F3B" w:rsidR="00AB2B21" w:rsidRPr="00AB2B21" w:rsidRDefault="00AB2B21" w:rsidP="003D6E80">
      <w:pPr>
        <w:numPr>
          <w:ilvl w:val="0"/>
          <w:numId w:val="10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 xml:space="preserve">Clasificación y descripción de los accesorios de observación, seguridad, control automático, alimentación, que forman parte de </w:t>
      </w:r>
      <w:r w:rsidR="00F928A1">
        <w:rPr>
          <w:rFonts w:cs="Arial"/>
        </w:rPr>
        <w:t>un</w:t>
      </w:r>
      <w:r w:rsidR="00C06974">
        <w:rPr>
          <w:rFonts w:cs="Arial"/>
        </w:rPr>
        <w:t xml:space="preserve"> autoclave</w:t>
      </w:r>
      <w:r w:rsidRPr="00AB2B21">
        <w:rPr>
          <w:rFonts w:cs="Arial"/>
        </w:rPr>
        <w:t>. Indicación de fabricante para ser manipulados por operadores, mantenedores y organismos certificadores.</w:t>
      </w:r>
    </w:p>
    <w:p w14:paraId="5319BD6A" w14:textId="77777777" w:rsidR="00AB2B21" w:rsidRPr="00AB2B21" w:rsidRDefault="00AB2B21" w:rsidP="003D6E80">
      <w:pPr>
        <w:numPr>
          <w:ilvl w:val="0"/>
          <w:numId w:val="10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Instrumentación y dispositivos de control. Principio de funcionamiento y calibraciones</w:t>
      </w:r>
    </w:p>
    <w:p w14:paraId="0C8C35C8" w14:textId="7777777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7BC08CFB" w14:textId="763EBD80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8</w:t>
      </w:r>
      <w:r w:rsidRPr="0077486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Circuitos de Fuerza y Controles en u</w:t>
      </w:r>
      <w:r w:rsidR="00D30435">
        <w:rPr>
          <w:rFonts w:cs="Arial"/>
          <w:b/>
          <w:bCs/>
          <w:color w:val="1F497D" w:themeColor="text2"/>
          <w:lang w:val="es-ES"/>
        </w:rPr>
        <w:t>n</w:t>
      </w:r>
      <w:r w:rsidR="00C06974">
        <w:rPr>
          <w:rFonts w:cs="Arial"/>
          <w:b/>
          <w:bCs/>
          <w:color w:val="1F497D" w:themeColor="text2"/>
          <w:lang w:val="es-ES"/>
        </w:rPr>
        <w:t xml:space="preserve"> Autoclave</w:t>
      </w:r>
      <w:r>
        <w:rPr>
          <w:rFonts w:cs="Arial"/>
          <w:b/>
          <w:bCs/>
          <w:color w:val="1F497D" w:themeColor="text2"/>
          <w:lang w:val="es-ES"/>
        </w:rPr>
        <w:t>. Indicaciones para Mantenciones Preventivas</w:t>
      </w:r>
    </w:p>
    <w:p w14:paraId="128B3554" w14:textId="4D4270C0" w:rsidR="00C06974" w:rsidRDefault="00C06974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2BC8A243" w14:textId="19332937" w:rsidR="00774861" w:rsidRDefault="000A304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9</w:t>
      </w:r>
      <w:r w:rsidR="00774861"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 w:rsidR="00774861">
        <w:rPr>
          <w:rFonts w:cs="Arial"/>
          <w:b/>
          <w:bCs/>
          <w:color w:val="1F497D" w:themeColor="text2"/>
          <w:lang w:val="es-ES"/>
        </w:rPr>
        <w:t>Combustión y Combustibles</w:t>
      </w:r>
    </w:p>
    <w:p w14:paraId="0D5981C0" w14:textId="77777777" w:rsidR="00774861" w:rsidRPr="00774861" w:rsidRDefault="00774861" w:rsidP="003D6E80">
      <w:pPr>
        <w:numPr>
          <w:ilvl w:val="0"/>
          <w:numId w:val="1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Clases de combustibles sólidos, líquidos y gases. </w:t>
      </w:r>
    </w:p>
    <w:p w14:paraId="3DD35D32" w14:textId="77777777" w:rsidR="00774861" w:rsidRPr="00774861" w:rsidRDefault="00774861" w:rsidP="003D6E80">
      <w:pPr>
        <w:numPr>
          <w:ilvl w:val="0"/>
          <w:numId w:val="1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Poder calorífico. </w:t>
      </w:r>
    </w:p>
    <w:p w14:paraId="70AB14B6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Principio básicos de combustión. </w:t>
      </w:r>
    </w:p>
    <w:p w14:paraId="6E468A3E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Aire necesario. Tiraje natural y artificial.</w:t>
      </w:r>
    </w:p>
    <w:p w14:paraId="23325DBE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Factor tiempo y temperatura.  </w:t>
      </w:r>
    </w:p>
    <w:p w14:paraId="5E43072E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Control de la combustión.  </w:t>
      </w:r>
    </w:p>
    <w:p w14:paraId="4C7762A7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Eficiencia térmica del quemador.  </w:t>
      </w:r>
    </w:p>
    <w:p w14:paraId="1B106C93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Pruebas y recomendaciones de fabricante para mantenciones preventivas.</w:t>
      </w:r>
    </w:p>
    <w:p w14:paraId="776D5F9A" w14:textId="7777777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3BC5E5F2" w14:textId="31BF235A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13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Prevención de Accidentes</w:t>
      </w:r>
    </w:p>
    <w:p w14:paraId="26712813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Control de situaciones de emergencia</w:t>
      </w:r>
    </w:p>
    <w:p w14:paraId="5E1B19C5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Causas de accidentes</w:t>
      </w:r>
    </w:p>
    <w:p w14:paraId="50B89599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Descripción de casos</w:t>
      </w:r>
    </w:p>
    <w:p w14:paraId="544FF229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Prevención</w:t>
      </w:r>
    </w:p>
    <w:p w14:paraId="627A76F8" w14:textId="13B015FD" w:rsidR="00AB2B21" w:rsidRPr="003D6E80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Responsabilidad del operador, actuación ante la situaciones emergencia, prevención de incendios.</w:t>
      </w:r>
    </w:p>
    <w:p w14:paraId="216EE411" w14:textId="77777777" w:rsidR="00AB2B21" w:rsidRP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</w:p>
    <w:p w14:paraId="3F84994D" w14:textId="7CAE910C" w:rsidR="001F090D" w:rsidRPr="004E33DF" w:rsidRDefault="001F090D" w:rsidP="003D6E80">
      <w:pPr>
        <w:spacing w:line="360" w:lineRule="auto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B65CDF" w14:textId="77777777" w:rsidR="00F928A1" w:rsidRDefault="00F928A1" w:rsidP="004E33DF">
      <w:r>
        <w:separator/>
      </w:r>
    </w:p>
  </w:endnote>
  <w:endnote w:type="continuationSeparator" w:id="0">
    <w:p w14:paraId="25A77E75" w14:textId="77777777" w:rsidR="00F928A1" w:rsidRDefault="00F928A1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76BD97" w14:textId="77777777" w:rsidR="00351479" w:rsidRPr="00475E91" w:rsidRDefault="00351479" w:rsidP="00351479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14:paraId="16544CC2" w14:textId="77777777" w:rsidR="00351479" w:rsidRPr="00475E91" w:rsidRDefault="00351479" w:rsidP="00351479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14:paraId="5FDE5887" w14:textId="52570C11" w:rsidR="00F928A1" w:rsidRPr="00351479" w:rsidRDefault="00F928A1" w:rsidP="00351479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F9E63A" w14:textId="77777777" w:rsidR="00F928A1" w:rsidRDefault="00F928A1" w:rsidP="004E33DF">
      <w:r>
        <w:separator/>
      </w:r>
    </w:p>
  </w:footnote>
  <w:footnote w:type="continuationSeparator" w:id="0">
    <w:p w14:paraId="41C3E34D" w14:textId="77777777" w:rsidR="00F928A1" w:rsidRDefault="00F928A1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E76448" w14:textId="77777777" w:rsidR="00F928A1" w:rsidRDefault="00F928A1">
    <w:pPr>
      <w:pStyle w:val="Encabezado"/>
    </w:pPr>
    <w:r>
      <w:rPr>
        <w:noProof/>
        <w:lang w:val="es-ES"/>
      </w:rPr>
      <w:drawing>
        <wp:inline distT="0" distB="0" distL="0" distR="0" wp14:anchorId="2342F6EA" wp14:editId="5B0735AA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F0160A"/>
    <w:multiLevelType w:val="hybridMultilevel"/>
    <w:tmpl w:val="E8CA2402"/>
    <w:lvl w:ilvl="0" w:tplc="D2F48A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F6532"/>
    <w:multiLevelType w:val="hybridMultilevel"/>
    <w:tmpl w:val="E65CD5BE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>
    <w:nsid w:val="12E51A68"/>
    <w:multiLevelType w:val="hybridMultilevel"/>
    <w:tmpl w:val="947E4184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4">
    <w:nsid w:val="19354294"/>
    <w:multiLevelType w:val="hybridMultilevel"/>
    <w:tmpl w:val="C04EE11C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5">
    <w:nsid w:val="207D01FD"/>
    <w:multiLevelType w:val="hybridMultilevel"/>
    <w:tmpl w:val="EEDAAC70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6">
    <w:nsid w:val="251D0D2D"/>
    <w:multiLevelType w:val="hybridMultilevel"/>
    <w:tmpl w:val="423EB4C8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>
    <w:nsid w:val="31A3046E"/>
    <w:multiLevelType w:val="hybridMultilevel"/>
    <w:tmpl w:val="6368F8EE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>
    <w:nsid w:val="340138F4"/>
    <w:multiLevelType w:val="hybridMultilevel"/>
    <w:tmpl w:val="4920BCD6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>
    <w:nsid w:val="3BD80B29"/>
    <w:multiLevelType w:val="hybridMultilevel"/>
    <w:tmpl w:val="90CEDC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B511CE"/>
    <w:multiLevelType w:val="hybridMultilevel"/>
    <w:tmpl w:val="5912720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>
    <w:nsid w:val="4F5F3C0D"/>
    <w:multiLevelType w:val="hybridMultilevel"/>
    <w:tmpl w:val="2366599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>
    <w:nsid w:val="4FFC41B2"/>
    <w:multiLevelType w:val="hybridMultilevel"/>
    <w:tmpl w:val="FE9C4EC8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>
    <w:nsid w:val="535D5BB7"/>
    <w:multiLevelType w:val="hybridMultilevel"/>
    <w:tmpl w:val="76F88580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4">
    <w:nsid w:val="54923E6D"/>
    <w:multiLevelType w:val="hybridMultilevel"/>
    <w:tmpl w:val="389E8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8E78F7"/>
    <w:multiLevelType w:val="hybridMultilevel"/>
    <w:tmpl w:val="E79A87D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>
    <w:nsid w:val="58340A74"/>
    <w:multiLevelType w:val="hybridMultilevel"/>
    <w:tmpl w:val="7660CE2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>
    <w:nsid w:val="5D41435A"/>
    <w:multiLevelType w:val="multilevel"/>
    <w:tmpl w:val="389E87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421999"/>
    <w:multiLevelType w:val="hybridMultilevel"/>
    <w:tmpl w:val="914CA68A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9">
    <w:nsid w:val="6C4C6AD1"/>
    <w:multiLevelType w:val="hybridMultilevel"/>
    <w:tmpl w:val="38B01E24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0">
    <w:nsid w:val="6F5E2C8C"/>
    <w:multiLevelType w:val="hybridMultilevel"/>
    <w:tmpl w:val="69B60998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1">
    <w:nsid w:val="79AB75DF"/>
    <w:multiLevelType w:val="multilevel"/>
    <w:tmpl w:val="90CED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811942"/>
    <w:multiLevelType w:val="hybridMultilevel"/>
    <w:tmpl w:val="58F40530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3"/>
  </w:num>
  <w:num w:numId="4">
    <w:abstractNumId w:val="20"/>
  </w:num>
  <w:num w:numId="5">
    <w:abstractNumId w:val="19"/>
  </w:num>
  <w:num w:numId="6">
    <w:abstractNumId w:val="3"/>
  </w:num>
  <w:num w:numId="7">
    <w:abstractNumId w:val="4"/>
  </w:num>
  <w:num w:numId="8">
    <w:abstractNumId w:val="11"/>
  </w:num>
  <w:num w:numId="9">
    <w:abstractNumId w:val="18"/>
  </w:num>
  <w:num w:numId="10">
    <w:abstractNumId w:val="2"/>
  </w:num>
  <w:num w:numId="11">
    <w:abstractNumId w:val="7"/>
  </w:num>
  <w:num w:numId="12">
    <w:abstractNumId w:val="16"/>
  </w:num>
  <w:num w:numId="13">
    <w:abstractNumId w:val="15"/>
  </w:num>
  <w:num w:numId="14">
    <w:abstractNumId w:val="12"/>
  </w:num>
  <w:num w:numId="15">
    <w:abstractNumId w:val="9"/>
  </w:num>
  <w:num w:numId="16">
    <w:abstractNumId w:val="8"/>
  </w:num>
  <w:num w:numId="17">
    <w:abstractNumId w:val="22"/>
  </w:num>
  <w:num w:numId="18">
    <w:abstractNumId w:val="21"/>
  </w:num>
  <w:num w:numId="19">
    <w:abstractNumId w:val="10"/>
  </w:num>
  <w:num w:numId="20">
    <w:abstractNumId w:val="14"/>
  </w:num>
  <w:num w:numId="21">
    <w:abstractNumId w:val="17"/>
  </w:num>
  <w:num w:numId="22">
    <w:abstractNumId w:val="6"/>
  </w:num>
  <w:num w:numId="23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23B65"/>
    <w:rsid w:val="000A304A"/>
    <w:rsid w:val="00147F30"/>
    <w:rsid w:val="001F090D"/>
    <w:rsid w:val="00296B1C"/>
    <w:rsid w:val="00351479"/>
    <w:rsid w:val="003D6E80"/>
    <w:rsid w:val="00475E91"/>
    <w:rsid w:val="004E33DF"/>
    <w:rsid w:val="00594BC1"/>
    <w:rsid w:val="00657107"/>
    <w:rsid w:val="00774861"/>
    <w:rsid w:val="00922E21"/>
    <w:rsid w:val="00A51C6B"/>
    <w:rsid w:val="00AB2B21"/>
    <w:rsid w:val="00B72EDC"/>
    <w:rsid w:val="00BA11E5"/>
    <w:rsid w:val="00C06974"/>
    <w:rsid w:val="00D30435"/>
    <w:rsid w:val="00E36CBA"/>
    <w:rsid w:val="00F9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FD2103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A51C6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147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A51C6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14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2087</Characters>
  <Application>Microsoft Macintosh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2026-01-20T21:51:00Z</dcterms:created>
  <dcterms:modified xsi:type="dcterms:W3CDTF">2026-01-20T21:51:00Z</dcterms:modified>
</cp:coreProperties>
</file>