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3DF" w:rsidRPr="00475E91" w:rsidRDefault="004E33DF" w:rsidP="0087481D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bookmarkStart w:id="0" w:name="_GoBack"/>
      <w:bookmarkEnd w:id="0"/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EB2220">
        <w:rPr>
          <w:rFonts w:cs="Arial"/>
          <w:b/>
          <w:color w:val="1F497D" w:themeColor="text2"/>
          <w:sz w:val="28"/>
          <w:szCs w:val="28"/>
          <w:lang w:val="es-ES"/>
        </w:rPr>
        <w:t xml:space="preserve">Operación y Mantención de </w:t>
      </w:r>
      <w:r w:rsidR="0087481D">
        <w:rPr>
          <w:rFonts w:cs="Arial"/>
          <w:b/>
          <w:color w:val="1F497D" w:themeColor="text2"/>
          <w:sz w:val="28"/>
          <w:szCs w:val="28"/>
          <w:lang w:val="es-ES"/>
        </w:rPr>
        <w:t>Apiladores Eléctricos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33615B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  <w:r w:rsidR="0033615B" w:rsidRPr="0033615B">
        <w:rPr>
          <w:rFonts w:cs="Arial"/>
          <w:b/>
          <w:color w:val="1F497D" w:themeColor="text2"/>
          <w:lang w:val="es-ES"/>
        </w:rPr>
        <w:t>(</w:t>
      </w:r>
      <w:r w:rsidR="00EB2220">
        <w:rPr>
          <w:rFonts w:cs="Arial"/>
          <w:b/>
          <w:color w:val="1F497D" w:themeColor="text2"/>
          <w:lang w:val="es-ES"/>
        </w:rPr>
        <w:t>35</w:t>
      </w:r>
      <w:r w:rsidR="0033615B" w:rsidRPr="0033615B">
        <w:rPr>
          <w:rFonts w:cs="Arial"/>
          <w:b/>
          <w:color w:val="1F497D" w:themeColor="text2"/>
          <w:lang w:val="es-ES"/>
        </w:rPr>
        <w:t xml:space="preserve"> Horas)</w:t>
      </w:r>
    </w:p>
    <w:p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3B1A3B" w:rsidRPr="0087481D" w:rsidRDefault="003B1A3B" w:rsidP="0087481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87481D">
        <w:rPr>
          <w:rFonts w:cs="Arial"/>
          <w:b/>
          <w:bCs/>
          <w:color w:val="1F497D" w:themeColor="text2"/>
          <w:lang w:val="es-ES"/>
        </w:rPr>
        <w:t>Objetivos Generales:</w:t>
      </w:r>
    </w:p>
    <w:p w:rsidR="003B1A3B" w:rsidRPr="0087481D" w:rsidRDefault="003B1A3B" w:rsidP="0087481D">
      <w:pPr>
        <w:numPr>
          <w:ilvl w:val="0"/>
          <w:numId w:val="1"/>
        </w:numPr>
        <w:spacing w:line="360" w:lineRule="auto"/>
        <w:jc w:val="both"/>
        <w:rPr>
          <w:rFonts w:cs="Tahoma"/>
        </w:rPr>
      </w:pPr>
      <w:r w:rsidRPr="0087481D">
        <w:rPr>
          <w:rFonts w:cs="Tahoma"/>
        </w:rPr>
        <w:t>Desarrollar los conocimientos y competencias técnicas que le permitan  operar y conducir correctamente un Apilador Eléctrico, además de obtener la correspondiente licencia de conducir (clase “D“).</w:t>
      </w:r>
    </w:p>
    <w:p w:rsidR="003B1A3B" w:rsidRPr="0087481D" w:rsidRDefault="003B1A3B" w:rsidP="0087481D">
      <w:pPr>
        <w:numPr>
          <w:ilvl w:val="0"/>
          <w:numId w:val="1"/>
        </w:numPr>
        <w:spacing w:line="360" w:lineRule="auto"/>
        <w:jc w:val="both"/>
        <w:rPr>
          <w:rFonts w:cs="Tahoma"/>
        </w:rPr>
      </w:pPr>
      <w:r w:rsidRPr="0087481D">
        <w:rPr>
          <w:rFonts w:cs="Tahoma"/>
        </w:rPr>
        <w:t>Operar el Apilador Eléctrico en carga, descarga, traslado de materiales aplicando normas de prevención de riesgo en cada una de las maniobras</w:t>
      </w:r>
    </w:p>
    <w:p w:rsidR="003B1A3B" w:rsidRPr="0087481D" w:rsidRDefault="003B1A3B" w:rsidP="0087481D">
      <w:pPr>
        <w:spacing w:line="360" w:lineRule="auto"/>
        <w:rPr>
          <w:rFonts w:cs="Tahoma"/>
          <w:b/>
          <w:color w:val="008080"/>
        </w:rPr>
      </w:pPr>
    </w:p>
    <w:p w:rsidR="003B1A3B" w:rsidRPr="0087481D" w:rsidRDefault="003B1A3B" w:rsidP="0087481D">
      <w:pPr>
        <w:spacing w:line="360" w:lineRule="auto"/>
        <w:rPr>
          <w:rFonts w:cs="Arial"/>
          <w:b/>
          <w:bCs/>
          <w:color w:val="1F497D" w:themeColor="text2"/>
          <w:lang w:val="es-ES"/>
        </w:rPr>
      </w:pPr>
      <w:r w:rsidRPr="0087481D">
        <w:rPr>
          <w:rFonts w:cs="Arial"/>
          <w:b/>
          <w:bCs/>
          <w:color w:val="1F497D" w:themeColor="text2"/>
          <w:lang w:val="es-ES"/>
        </w:rPr>
        <w:t>1.- Descripción del Apilador Eléctrico</w:t>
      </w:r>
    </w:p>
    <w:p w:rsidR="003B1A3B" w:rsidRPr="0087481D" w:rsidRDefault="003B1A3B" w:rsidP="0087481D">
      <w:pPr>
        <w:pStyle w:val="Textodecuerpo"/>
        <w:numPr>
          <w:ilvl w:val="0"/>
          <w:numId w:val="2"/>
        </w:numPr>
        <w:tabs>
          <w:tab w:val="left" w:pos="851"/>
          <w:tab w:val="left" w:pos="1701"/>
        </w:tabs>
        <w:spacing w:line="360" w:lineRule="auto"/>
        <w:jc w:val="left"/>
        <w:rPr>
          <w:rFonts w:asciiTheme="minorHAnsi" w:hAnsiTheme="minorHAnsi" w:cs="Tahoma"/>
          <w:szCs w:val="24"/>
        </w:rPr>
      </w:pPr>
      <w:r w:rsidRPr="0087481D">
        <w:rPr>
          <w:rFonts w:asciiTheme="minorHAnsi" w:hAnsiTheme="minorHAnsi" w:cs="Tahoma"/>
          <w:szCs w:val="24"/>
        </w:rPr>
        <w:t>Motor.</w:t>
      </w:r>
    </w:p>
    <w:p w:rsidR="003B1A3B" w:rsidRPr="0087481D" w:rsidRDefault="003B1A3B" w:rsidP="0087481D">
      <w:pPr>
        <w:pStyle w:val="Textodecuerpo"/>
        <w:numPr>
          <w:ilvl w:val="0"/>
          <w:numId w:val="2"/>
        </w:numPr>
        <w:tabs>
          <w:tab w:val="left" w:pos="851"/>
          <w:tab w:val="left" w:pos="1701"/>
        </w:tabs>
        <w:spacing w:line="360" w:lineRule="auto"/>
        <w:jc w:val="left"/>
        <w:rPr>
          <w:rFonts w:asciiTheme="minorHAnsi" w:hAnsiTheme="minorHAnsi" w:cs="Tahoma"/>
          <w:szCs w:val="24"/>
        </w:rPr>
      </w:pPr>
      <w:r w:rsidRPr="0087481D">
        <w:rPr>
          <w:rFonts w:asciiTheme="minorHAnsi" w:hAnsiTheme="minorHAnsi" w:cs="Tahoma"/>
          <w:szCs w:val="24"/>
        </w:rPr>
        <w:t>Transmisión.</w:t>
      </w:r>
    </w:p>
    <w:p w:rsidR="003B1A3B" w:rsidRPr="0087481D" w:rsidRDefault="003B1A3B" w:rsidP="0087481D">
      <w:pPr>
        <w:pStyle w:val="Textodecuerpo"/>
        <w:numPr>
          <w:ilvl w:val="0"/>
          <w:numId w:val="2"/>
        </w:numPr>
        <w:tabs>
          <w:tab w:val="left" w:pos="851"/>
          <w:tab w:val="left" w:pos="1701"/>
        </w:tabs>
        <w:spacing w:line="360" w:lineRule="auto"/>
        <w:jc w:val="left"/>
        <w:rPr>
          <w:rFonts w:asciiTheme="minorHAnsi" w:hAnsiTheme="minorHAnsi" w:cs="Tahoma"/>
          <w:szCs w:val="24"/>
        </w:rPr>
      </w:pPr>
      <w:r w:rsidRPr="0087481D">
        <w:rPr>
          <w:rFonts w:asciiTheme="minorHAnsi" w:hAnsiTheme="minorHAnsi" w:cs="Tahoma"/>
          <w:szCs w:val="24"/>
        </w:rPr>
        <w:t>Frenos.</w:t>
      </w:r>
    </w:p>
    <w:p w:rsidR="003B1A3B" w:rsidRPr="0087481D" w:rsidRDefault="003B1A3B" w:rsidP="0087481D">
      <w:pPr>
        <w:pStyle w:val="Textodecuerpo"/>
        <w:numPr>
          <w:ilvl w:val="0"/>
          <w:numId w:val="2"/>
        </w:numPr>
        <w:tabs>
          <w:tab w:val="left" w:pos="851"/>
          <w:tab w:val="left" w:pos="1701"/>
        </w:tabs>
        <w:spacing w:line="360" w:lineRule="auto"/>
        <w:jc w:val="left"/>
        <w:rPr>
          <w:rFonts w:asciiTheme="minorHAnsi" w:hAnsiTheme="minorHAnsi" w:cs="Tahoma"/>
          <w:szCs w:val="24"/>
        </w:rPr>
      </w:pPr>
      <w:r w:rsidRPr="0087481D">
        <w:rPr>
          <w:rFonts w:asciiTheme="minorHAnsi" w:hAnsiTheme="minorHAnsi" w:cs="Tahoma"/>
          <w:szCs w:val="24"/>
        </w:rPr>
        <w:t>Dirección.</w:t>
      </w:r>
    </w:p>
    <w:p w:rsidR="003B1A3B" w:rsidRPr="0087481D" w:rsidRDefault="003B1A3B" w:rsidP="0087481D">
      <w:pPr>
        <w:pStyle w:val="Textodecuerpo"/>
        <w:numPr>
          <w:ilvl w:val="0"/>
          <w:numId w:val="2"/>
        </w:numPr>
        <w:tabs>
          <w:tab w:val="left" w:pos="851"/>
          <w:tab w:val="left" w:pos="1701"/>
        </w:tabs>
        <w:spacing w:line="360" w:lineRule="auto"/>
        <w:jc w:val="left"/>
        <w:rPr>
          <w:rFonts w:asciiTheme="minorHAnsi" w:hAnsiTheme="minorHAnsi" w:cs="Tahoma"/>
          <w:szCs w:val="24"/>
        </w:rPr>
      </w:pPr>
      <w:r w:rsidRPr="0087481D">
        <w:rPr>
          <w:rFonts w:asciiTheme="minorHAnsi" w:hAnsiTheme="minorHAnsi" w:cs="Tahoma"/>
          <w:szCs w:val="24"/>
        </w:rPr>
        <w:t>Sistema Hidráulico</w:t>
      </w:r>
    </w:p>
    <w:p w:rsidR="003B1A3B" w:rsidRPr="0087481D" w:rsidRDefault="003B1A3B" w:rsidP="0087481D">
      <w:pPr>
        <w:tabs>
          <w:tab w:val="left" w:pos="4536"/>
        </w:tabs>
        <w:spacing w:line="360" w:lineRule="auto"/>
        <w:ind w:hanging="360"/>
        <w:rPr>
          <w:rFonts w:cs="Tahoma"/>
        </w:rPr>
      </w:pPr>
    </w:p>
    <w:p w:rsidR="003B1A3B" w:rsidRPr="0087481D" w:rsidRDefault="003B1A3B" w:rsidP="0087481D">
      <w:pPr>
        <w:tabs>
          <w:tab w:val="left" w:pos="4536"/>
        </w:tabs>
        <w:spacing w:line="360" w:lineRule="auto"/>
        <w:ind w:left="360" w:hanging="360"/>
        <w:rPr>
          <w:rFonts w:cs="Tahoma"/>
          <w:b/>
          <w:color w:val="333399"/>
        </w:rPr>
      </w:pPr>
      <w:r w:rsidRPr="0087481D">
        <w:rPr>
          <w:rFonts w:cs="Arial"/>
          <w:b/>
          <w:bCs/>
          <w:color w:val="1F497D" w:themeColor="text2"/>
          <w:lang w:val="es-ES"/>
        </w:rPr>
        <w:t>2.- Definición y Funcionamiento del Motor.</w:t>
      </w:r>
    </w:p>
    <w:p w:rsidR="003B1A3B" w:rsidRPr="0087481D" w:rsidRDefault="003B1A3B" w:rsidP="0087481D">
      <w:pPr>
        <w:pStyle w:val="Textodecuerpo"/>
        <w:numPr>
          <w:ilvl w:val="0"/>
          <w:numId w:val="2"/>
        </w:numPr>
        <w:tabs>
          <w:tab w:val="left" w:pos="851"/>
          <w:tab w:val="left" w:pos="1701"/>
        </w:tabs>
        <w:spacing w:line="360" w:lineRule="auto"/>
        <w:jc w:val="left"/>
        <w:rPr>
          <w:rFonts w:asciiTheme="minorHAnsi" w:hAnsiTheme="minorHAnsi" w:cs="Tahoma"/>
          <w:szCs w:val="24"/>
        </w:rPr>
      </w:pPr>
      <w:r w:rsidRPr="0087481D">
        <w:rPr>
          <w:rFonts w:asciiTheme="minorHAnsi" w:hAnsiTheme="minorHAnsi" w:cs="Tahoma"/>
          <w:szCs w:val="24"/>
        </w:rPr>
        <w:t>Clasificación de los Motores.</w:t>
      </w:r>
    </w:p>
    <w:p w:rsidR="003B1A3B" w:rsidRPr="0087481D" w:rsidRDefault="003B1A3B" w:rsidP="0087481D">
      <w:pPr>
        <w:pStyle w:val="Textodecuerpo"/>
        <w:numPr>
          <w:ilvl w:val="0"/>
          <w:numId w:val="2"/>
        </w:numPr>
        <w:tabs>
          <w:tab w:val="left" w:pos="851"/>
          <w:tab w:val="left" w:pos="1701"/>
        </w:tabs>
        <w:spacing w:line="360" w:lineRule="auto"/>
        <w:jc w:val="left"/>
        <w:rPr>
          <w:rFonts w:asciiTheme="minorHAnsi" w:hAnsiTheme="minorHAnsi" w:cs="Tahoma"/>
          <w:szCs w:val="24"/>
        </w:rPr>
      </w:pPr>
      <w:r w:rsidRPr="0087481D">
        <w:rPr>
          <w:rFonts w:asciiTheme="minorHAnsi" w:hAnsiTheme="minorHAnsi" w:cs="Tahoma"/>
          <w:szCs w:val="24"/>
        </w:rPr>
        <w:t>Descripción y división del motor.</w:t>
      </w:r>
    </w:p>
    <w:p w:rsidR="003B1A3B" w:rsidRPr="0087481D" w:rsidRDefault="003B1A3B" w:rsidP="0087481D">
      <w:pPr>
        <w:pStyle w:val="Textodecuerpo"/>
        <w:numPr>
          <w:ilvl w:val="0"/>
          <w:numId w:val="2"/>
        </w:numPr>
        <w:tabs>
          <w:tab w:val="left" w:pos="851"/>
          <w:tab w:val="left" w:pos="1701"/>
        </w:tabs>
        <w:spacing w:line="360" w:lineRule="auto"/>
        <w:jc w:val="left"/>
        <w:rPr>
          <w:rFonts w:asciiTheme="minorHAnsi" w:hAnsiTheme="minorHAnsi" w:cs="Tahoma"/>
          <w:szCs w:val="24"/>
        </w:rPr>
      </w:pPr>
      <w:r w:rsidRPr="0087481D">
        <w:rPr>
          <w:rFonts w:asciiTheme="minorHAnsi" w:hAnsiTheme="minorHAnsi" w:cs="Tahoma"/>
          <w:szCs w:val="24"/>
        </w:rPr>
        <w:t>Ciclo de Trabajo de 4 tiempos.  Explosión Diesel</w:t>
      </w:r>
    </w:p>
    <w:p w:rsidR="003B1A3B" w:rsidRPr="0087481D" w:rsidRDefault="003B1A3B" w:rsidP="0087481D">
      <w:pPr>
        <w:tabs>
          <w:tab w:val="left" w:pos="4536"/>
        </w:tabs>
        <w:spacing w:line="360" w:lineRule="auto"/>
        <w:ind w:hanging="360"/>
        <w:rPr>
          <w:rFonts w:cs="Tahoma"/>
        </w:rPr>
      </w:pPr>
    </w:p>
    <w:p w:rsidR="003B1A3B" w:rsidRPr="0087481D" w:rsidRDefault="003B1A3B" w:rsidP="0087481D">
      <w:pPr>
        <w:tabs>
          <w:tab w:val="left" w:pos="4536"/>
        </w:tabs>
        <w:spacing w:line="360" w:lineRule="auto"/>
        <w:ind w:left="360" w:hanging="360"/>
        <w:rPr>
          <w:rFonts w:cs="Tahoma"/>
          <w:b/>
          <w:color w:val="333399"/>
        </w:rPr>
      </w:pPr>
      <w:r w:rsidRPr="0087481D">
        <w:rPr>
          <w:rFonts w:cs="Arial"/>
          <w:b/>
          <w:bCs/>
          <w:color w:val="1F497D" w:themeColor="text2"/>
          <w:lang w:val="es-ES"/>
        </w:rPr>
        <w:t>3.- Sistemas de Funcionamiento del Motor.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</w:rPr>
      </w:pPr>
      <w:r w:rsidRPr="0087481D">
        <w:rPr>
          <w:rFonts w:cs="Tahoma"/>
        </w:rPr>
        <w:t>Sistema de Distribución.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Sistema de alimentación con bencina.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Sistema de alimentación con gas y petróleo.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Sistema de alimentación e inyección diesel.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Sistema de Lubricación.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Sistema de Refrigeración.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Sobrealimentación de motores diesel (TURBO)</w:t>
      </w:r>
      <w:r w:rsidR="0087481D">
        <w:rPr>
          <w:rFonts w:cs="Tahoma"/>
        </w:rPr>
        <w:t>.</w:t>
      </w:r>
    </w:p>
    <w:p w:rsidR="003B1A3B" w:rsidRPr="0087481D" w:rsidRDefault="003B1A3B" w:rsidP="0087481D">
      <w:pPr>
        <w:tabs>
          <w:tab w:val="left" w:pos="4536"/>
        </w:tabs>
        <w:spacing w:line="360" w:lineRule="auto"/>
        <w:ind w:left="360" w:hanging="360"/>
        <w:rPr>
          <w:rFonts w:cs="Tahoma"/>
          <w:b/>
          <w:color w:val="333399"/>
        </w:rPr>
      </w:pPr>
      <w:r w:rsidRPr="0087481D">
        <w:rPr>
          <w:rFonts w:cs="Arial"/>
          <w:b/>
          <w:bCs/>
          <w:color w:val="1F497D" w:themeColor="text2"/>
          <w:lang w:val="es-ES"/>
        </w:rPr>
        <w:lastRenderedPageBreak/>
        <w:t>4.- Sistema Eléctrico del Apilador.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</w:rPr>
      </w:pPr>
      <w:r w:rsidRPr="0087481D">
        <w:rPr>
          <w:rFonts w:cs="Tahoma"/>
        </w:rPr>
        <w:t>Batería.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Sistema de arranque.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Sistema de encendido convencional y electrónico.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Sistema de carga</w:t>
      </w:r>
    </w:p>
    <w:p w:rsidR="003B1A3B" w:rsidRPr="0087481D" w:rsidRDefault="003B1A3B" w:rsidP="0087481D">
      <w:pPr>
        <w:pStyle w:val="Textodecuerpo"/>
        <w:tabs>
          <w:tab w:val="left" w:pos="851"/>
          <w:tab w:val="left" w:pos="1701"/>
        </w:tabs>
        <w:spacing w:line="360" w:lineRule="auto"/>
        <w:ind w:hanging="360"/>
        <w:jc w:val="left"/>
        <w:rPr>
          <w:rFonts w:asciiTheme="minorHAnsi" w:hAnsiTheme="minorHAnsi" w:cs="Tahoma"/>
          <w:szCs w:val="24"/>
        </w:rPr>
      </w:pPr>
    </w:p>
    <w:p w:rsidR="003B1A3B" w:rsidRPr="0087481D" w:rsidRDefault="003B1A3B" w:rsidP="0087481D">
      <w:pPr>
        <w:tabs>
          <w:tab w:val="left" w:pos="4536"/>
        </w:tabs>
        <w:spacing w:line="360" w:lineRule="auto"/>
        <w:ind w:left="360" w:hanging="360"/>
        <w:rPr>
          <w:rFonts w:cs="Tahoma"/>
          <w:b/>
          <w:color w:val="333399"/>
        </w:rPr>
      </w:pPr>
      <w:r w:rsidRPr="0087481D">
        <w:rPr>
          <w:rFonts w:cs="Arial"/>
          <w:b/>
          <w:bCs/>
          <w:color w:val="1F497D" w:themeColor="text2"/>
          <w:lang w:val="es-ES"/>
        </w:rPr>
        <w:t>5.- Sistema de Transmisión.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</w:rPr>
      </w:pPr>
      <w:r w:rsidRPr="0087481D">
        <w:rPr>
          <w:rFonts w:cs="Tahoma"/>
        </w:rPr>
        <w:t>Mecánica.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Automática.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Convertidor de torque.</w:t>
      </w:r>
    </w:p>
    <w:p w:rsidR="003B1A3B" w:rsidRPr="0087481D" w:rsidRDefault="003B1A3B" w:rsidP="0087481D">
      <w:pPr>
        <w:tabs>
          <w:tab w:val="left" w:pos="4536"/>
        </w:tabs>
        <w:spacing w:line="360" w:lineRule="auto"/>
        <w:rPr>
          <w:rFonts w:cs="Tahoma"/>
        </w:rPr>
      </w:pPr>
    </w:p>
    <w:p w:rsidR="003B1A3B" w:rsidRPr="0087481D" w:rsidRDefault="003B1A3B" w:rsidP="0087481D">
      <w:pPr>
        <w:tabs>
          <w:tab w:val="left" w:pos="4536"/>
        </w:tabs>
        <w:spacing w:line="360" w:lineRule="auto"/>
        <w:ind w:left="360" w:hanging="360"/>
        <w:rPr>
          <w:rFonts w:cs="Arial"/>
          <w:b/>
          <w:bCs/>
          <w:color w:val="1F497D" w:themeColor="text2"/>
          <w:lang w:val="es-ES"/>
        </w:rPr>
      </w:pPr>
      <w:r w:rsidRPr="0087481D">
        <w:rPr>
          <w:rFonts w:cs="Arial"/>
          <w:b/>
          <w:bCs/>
          <w:color w:val="1F497D" w:themeColor="text2"/>
          <w:lang w:val="es-ES"/>
        </w:rPr>
        <w:t>6.- Sistema Hidráulico de Levante.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</w:rPr>
      </w:pPr>
      <w:r w:rsidRPr="0087481D">
        <w:rPr>
          <w:rFonts w:cs="Tahoma"/>
        </w:rPr>
        <w:t>Bomba hidráulica.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Caja de válvula de control.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Cilindros y mangueras.</w:t>
      </w:r>
    </w:p>
    <w:p w:rsidR="003B1A3B" w:rsidRPr="0087481D" w:rsidRDefault="003B1A3B" w:rsidP="0087481D">
      <w:pPr>
        <w:pStyle w:val="Textodecuerpo"/>
        <w:tabs>
          <w:tab w:val="left" w:pos="851"/>
          <w:tab w:val="left" w:pos="1701"/>
        </w:tabs>
        <w:spacing w:line="360" w:lineRule="auto"/>
        <w:ind w:hanging="360"/>
        <w:jc w:val="left"/>
        <w:rPr>
          <w:rFonts w:asciiTheme="minorHAnsi" w:hAnsiTheme="minorHAnsi" w:cs="Tahoma"/>
          <w:szCs w:val="24"/>
        </w:rPr>
      </w:pPr>
    </w:p>
    <w:p w:rsidR="003B1A3B" w:rsidRPr="0087481D" w:rsidRDefault="003B1A3B" w:rsidP="0087481D">
      <w:pPr>
        <w:tabs>
          <w:tab w:val="left" w:pos="4536"/>
        </w:tabs>
        <w:spacing w:line="360" w:lineRule="auto"/>
        <w:ind w:left="360" w:hanging="360"/>
        <w:rPr>
          <w:rFonts w:cs="Tahoma"/>
          <w:b/>
          <w:color w:val="333399"/>
        </w:rPr>
      </w:pPr>
      <w:r w:rsidRPr="0087481D">
        <w:rPr>
          <w:rFonts w:cs="Arial"/>
          <w:b/>
          <w:bCs/>
          <w:color w:val="1F497D" w:themeColor="text2"/>
          <w:lang w:val="es-ES"/>
        </w:rPr>
        <w:t>7.- Reconocimiento del Equipo.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</w:rPr>
      </w:pPr>
      <w:r w:rsidRPr="0087481D">
        <w:rPr>
          <w:rFonts w:cs="Tahoma"/>
        </w:rPr>
        <w:t>Reconocimiento de sistemas generales.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Reconocimiento de los accesorios de los diferentes sistemas y sus fallas más comunes de acuerdo al análisis de los síntomas que presenta.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Revisiones de niveles y revisiones generales diarias y periódicas</w:t>
      </w:r>
    </w:p>
    <w:p w:rsidR="003B1A3B" w:rsidRPr="0087481D" w:rsidRDefault="003B1A3B" w:rsidP="0087481D">
      <w:pPr>
        <w:pStyle w:val="Textodecuerpo"/>
        <w:tabs>
          <w:tab w:val="left" w:pos="851"/>
          <w:tab w:val="left" w:pos="1701"/>
        </w:tabs>
        <w:spacing w:line="360" w:lineRule="auto"/>
        <w:ind w:hanging="360"/>
        <w:jc w:val="left"/>
        <w:rPr>
          <w:rFonts w:asciiTheme="minorHAnsi" w:hAnsiTheme="minorHAnsi" w:cs="Tahoma"/>
          <w:szCs w:val="24"/>
        </w:rPr>
      </w:pPr>
    </w:p>
    <w:p w:rsidR="003B1A3B" w:rsidRPr="0087481D" w:rsidRDefault="003B1A3B" w:rsidP="0087481D">
      <w:pPr>
        <w:tabs>
          <w:tab w:val="left" w:pos="4536"/>
        </w:tabs>
        <w:spacing w:line="360" w:lineRule="auto"/>
        <w:ind w:left="360" w:hanging="360"/>
        <w:rPr>
          <w:rFonts w:cs="Tahoma"/>
          <w:b/>
          <w:color w:val="333399"/>
        </w:rPr>
      </w:pPr>
      <w:r w:rsidRPr="0087481D">
        <w:rPr>
          <w:rFonts w:cs="Arial"/>
          <w:b/>
          <w:bCs/>
          <w:color w:val="1F497D" w:themeColor="text2"/>
          <w:lang w:val="es-ES"/>
        </w:rPr>
        <w:t>8.- Practica de Operaciones.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</w:rPr>
      </w:pPr>
      <w:r w:rsidRPr="0087481D">
        <w:rPr>
          <w:rFonts w:cs="Tahoma"/>
        </w:rPr>
        <w:t>Manejo del equipo.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Operación en terreno.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Aplicación de normas de seguridad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Acercamiento y alejamiento del lugar de acopio.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Partida y detención.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Traslado de la carga.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lastRenderedPageBreak/>
        <w:t>Virajes y giros.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Reglas de tránsito.</w:t>
      </w:r>
    </w:p>
    <w:p w:rsidR="003B1A3B" w:rsidRPr="0087481D" w:rsidRDefault="003B1A3B" w:rsidP="0087481D">
      <w:pPr>
        <w:pStyle w:val="Textodecuerpo"/>
        <w:tabs>
          <w:tab w:val="left" w:pos="851"/>
          <w:tab w:val="left" w:pos="1701"/>
        </w:tabs>
        <w:spacing w:line="360" w:lineRule="auto"/>
        <w:ind w:hanging="360"/>
        <w:jc w:val="left"/>
        <w:rPr>
          <w:rFonts w:asciiTheme="minorHAnsi" w:hAnsiTheme="minorHAnsi" w:cs="Tahoma"/>
          <w:szCs w:val="24"/>
        </w:rPr>
      </w:pPr>
    </w:p>
    <w:p w:rsidR="003B1A3B" w:rsidRPr="0087481D" w:rsidRDefault="003B1A3B" w:rsidP="0087481D">
      <w:pPr>
        <w:tabs>
          <w:tab w:val="left" w:pos="4536"/>
        </w:tabs>
        <w:spacing w:line="360" w:lineRule="auto"/>
        <w:ind w:left="360" w:hanging="360"/>
        <w:rPr>
          <w:rFonts w:cs="Tahoma"/>
          <w:b/>
          <w:color w:val="333399"/>
        </w:rPr>
      </w:pPr>
      <w:r w:rsidRPr="0087481D">
        <w:rPr>
          <w:rFonts w:cs="Arial"/>
          <w:b/>
          <w:bCs/>
          <w:color w:val="1F497D" w:themeColor="text2"/>
          <w:lang w:val="es-ES"/>
        </w:rPr>
        <w:t>9.- Geometría del Apilador Eléctrico.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</w:rPr>
      </w:pPr>
      <w:r w:rsidRPr="0087481D">
        <w:rPr>
          <w:rFonts w:cs="Tahoma"/>
        </w:rPr>
        <w:t>Estabilidad.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Inercia (Efecto que provoca los daños en la caja de transmisión cuando se hace contramarcha)</w:t>
      </w:r>
      <w:r w:rsidR="0087481D" w:rsidRPr="0087481D">
        <w:rPr>
          <w:rFonts w:cs="Tahoma"/>
        </w:rPr>
        <w:t>.</w:t>
      </w:r>
    </w:p>
    <w:p w:rsidR="003B1A3B" w:rsidRPr="0087481D" w:rsidRDefault="003B1A3B" w:rsidP="0087481D">
      <w:pPr>
        <w:pStyle w:val="Textodecuerpo"/>
        <w:tabs>
          <w:tab w:val="left" w:pos="851"/>
          <w:tab w:val="left" w:pos="1701"/>
        </w:tabs>
        <w:spacing w:line="360" w:lineRule="auto"/>
        <w:ind w:hanging="360"/>
        <w:jc w:val="left"/>
        <w:rPr>
          <w:rFonts w:asciiTheme="minorHAnsi" w:hAnsiTheme="minorHAnsi" w:cs="Tahoma"/>
          <w:szCs w:val="24"/>
        </w:rPr>
      </w:pPr>
    </w:p>
    <w:p w:rsidR="0087481D" w:rsidRPr="0087481D" w:rsidRDefault="0087481D" w:rsidP="0087481D">
      <w:p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Arial"/>
          <w:b/>
          <w:bCs/>
          <w:color w:val="1F497D" w:themeColor="text2"/>
          <w:lang w:val="es-ES"/>
        </w:rPr>
        <w:t>10.- Seguridad de Operación.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</w:rPr>
      </w:pPr>
      <w:r w:rsidRPr="0087481D">
        <w:rPr>
          <w:rFonts w:cs="Tahoma"/>
        </w:rPr>
        <w:t>Recomendaciones sobre aspectos de la operación segura y eficiente</w:t>
      </w:r>
      <w:r w:rsidR="0087481D" w:rsidRPr="0087481D">
        <w:rPr>
          <w:rFonts w:cs="Tahoma"/>
        </w:rPr>
        <w:t>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Simbología de carga</w:t>
      </w:r>
      <w:r w:rsidR="0087481D" w:rsidRPr="0087481D">
        <w:rPr>
          <w:rFonts w:cs="Tahoma"/>
        </w:rPr>
        <w:t>.</w:t>
      </w:r>
    </w:p>
    <w:p w:rsidR="0087481D" w:rsidRPr="0087481D" w:rsidRDefault="0087481D" w:rsidP="0087481D">
      <w:pPr>
        <w:pStyle w:val="Prrafodelista"/>
        <w:tabs>
          <w:tab w:val="left" w:pos="4536"/>
        </w:tabs>
        <w:spacing w:line="360" w:lineRule="auto"/>
        <w:rPr>
          <w:rFonts w:cs="Tahoma"/>
          <w:b/>
          <w:color w:val="333399"/>
        </w:rPr>
      </w:pPr>
    </w:p>
    <w:p w:rsidR="0087481D" w:rsidRPr="0087481D" w:rsidRDefault="0087481D" w:rsidP="0087481D">
      <w:pPr>
        <w:tabs>
          <w:tab w:val="left" w:pos="4536"/>
        </w:tabs>
        <w:spacing w:line="360" w:lineRule="auto"/>
        <w:ind w:left="360" w:hanging="360"/>
        <w:rPr>
          <w:rFonts w:cs="Tahoma"/>
          <w:b/>
          <w:color w:val="333399"/>
        </w:rPr>
      </w:pPr>
      <w:r w:rsidRPr="0087481D">
        <w:rPr>
          <w:rFonts w:cs="Arial"/>
          <w:b/>
          <w:bCs/>
          <w:color w:val="1F497D" w:themeColor="text2"/>
          <w:lang w:val="es-ES"/>
        </w:rPr>
        <w:t>11.- Normas de Transito.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</w:rPr>
      </w:pPr>
      <w:r w:rsidRPr="0087481D">
        <w:rPr>
          <w:rFonts w:cs="Tahoma"/>
        </w:rPr>
        <w:t>Simbología de tránsito</w:t>
      </w:r>
      <w:r w:rsidR="0087481D" w:rsidRPr="0087481D">
        <w:rPr>
          <w:rFonts w:cs="Tahoma"/>
        </w:rPr>
        <w:t>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r w:rsidRPr="0087481D">
        <w:rPr>
          <w:rFonts w:cs="Tahoma"/>
        </w:rPr>
        <w:t>Reglamentos</w:t>
      </w:r>
      <w:r w:rsidR="0087481D" w:rsidRPr="0087481D">
        <w:rPr>
          <w:rFonts w:cs="Tahoma"/>
        </w:rPr>
        <w:t>.</w:t>
      </w:r>
    </w:p>
    <w:p w:rsidR="003B1A3B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  <w:rPr>
          <w:rFonts w:cs="Tahoma"/>
          <w:b/>
          <w:color w:val="333399"/>
        </w:rPr>
      </w:pPr>
      <w:proofErr w:type="spellStart"/>
      <w:r w:rsidRPr="0087481D">
        <w:rPr>
          <w:rFonts w:cs="Tahoma"/>
        </w:rPr>
        <w:t>Alcotest</w:t>
      </w:r>
      <w:proofErr w:type="spellEnd"/>
      <w:r w:rsidR="0087481D" w:rsidRPr="0087481D">
        <w:rPr>
          <w:rFonts w:cs="Tahoma"/>
        </w:rPr>
        <w:t>.</w:t>
      </w:r>
    </w:p>
    <w:p w:rsidR="001F090D" w:rsidRPr="0087481D" w:rsidRDefault="003B1A3B" w:rsidP="0087481D">
      <w:pPr>
        <w:pStyle w:val="Prrafodelista"/>
        <w:numPr>
          <w:ilvl w:val="0"/>
          <w:numId w:val="2"/>
        </w:numPr>
        <w:tabs>
          <w:tab w:val="left" w:pos="4536"/>
        </w:tabs>
        <w:spacing w:line="360" w:lineRule="auto"/>
      </w:pPr>
      <w:r w:rsidRPr="0087481D">
        <w:rPr>
          <w:rFonts w:cs="Tahoma"/>
        </w:rPr>
        <w:t>Efectos de los gramos de alcohol en la sangre</w:t>
      </w:r>
      <w:r w:rsidR="0087481D" w:rsidRPr="0087481D">
        <w:rPr>
          <w:rFonts w:cs="Tahoma"/>
        </w:rPr>
        <w:t>.</w:t>
      </w:r>
      <w:r w:rsidR="0087481D" w:rsidRPr="0087481D">
        <w:t xml:space="preserve"> </w:t>
      </w:r>
    </w:p>
    <w:sectPr w:rsidR="001F090D" w:rsidRPr="0087481D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1A3B" w:rsidRDefault="003B1A3B" w:rsidP="004E33DF">
      <w:r>
        <w:separator/>
      </w:r>
    </w:p>
  </w:endnote>
  <w:endnote w:type="continuationSeparator" w:id="0">
    <w:p w:rsidR="003B1A3B" w:rsidRDefault="003B1A3B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1294" w:rsidRPr="00475E91" w:rsidRDefault="00E11294" w:rsidP="00E11294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:rsidR="00E11294" w:rsidRPr="00475E91" w:rsidRDefault="00E11294" w:rsidP="00E11294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:rsidR="003B1A3B" w:rsidRPr="00E11294" w:rsidRDefault="003B1A3B" w:rsidP="00E11294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1A3B" w:rsidRDefault="003B1A3B" w:rsidP="004E33DF">
      <w:r>
        <w:separator/>
      </w:r>
    </w:p>
  </w:footnote>
  <w:footnote w:type="continuationSeparator" w:id="0">
    <w:p w:rsidR="003B1A3B" w:rsidRDefault="003B1A3B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A3B" w:rsidRDefault="003B1A3B">
    <w:pPr>
      <w:pStyle w:val="Encabezado"/>
    </w:pPr>
    <w:r>
      <w:rPr>
        <w:noProof/>
        <w:lang w:val="es-ES"/>
      </w:rPr>
      <w:drawing>
        <wp:inline distT="0" distB="0" distL="0" distR="0" wp14:anchorId="2342F6EA" wp14:editId="5B0735AA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FA411A"/>
    <w:multiLevelType w:val="hybridMultilevel"/>
    <w:tmpl w:val="0A548652"/>
    <w:lvl w:ilvl="0" w:tplc="240C59C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5690F4A"/>
    <w:multiLevelType w:val="hybridMultilevel"/>
    <w:tmpl w:val="26841B30"/>
    <w:lvl w:ilvl="0" w:tplc="4B90364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110244"/>
    <w:rsid w:val="001629FC"/>
    <w:rsid w:val="001F090D"/>
    <w:rsid w:val="00296B1C"/>
    <w:rsid w:val="00324F57"/>
    <w:rsid w:val="0033615B"/>
    <w:rsid w:val="003B1A3B"/>
    <w:rsid w:val="00475E91"/>
    <w:rsid w:val="004E33DF"/>
    <w:rsid w:val="00530804"/>
    <w:rsid w:val="00571C6A"/>
    <w:rsid w:val="005D60E0"/>
    <w:rsid w:val="00745D15"/>
    <w:rsid w:val="0081023B"/>
    <w:rsid w:val="0087481D"/>
    <w:rsid w:val="008A2EDA"/>
    <w:rsid w:val="00BB150B"/>
    <w:rsid w:val="00D8405A"/>
    <w:rsid w:val="00E11294"/>
    <w:rsid w:val="00E36CBA"/>
    <w:rsid w:val="00E52B99"/>
    <w:rsid w:val="00EB2220"/>
    <w:rsid w:val="00EC16F0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paragraph" w:styleId="Textodecuerpo">
    <w:name w:val="Body Text"/>
    <w:basedOn w:val="Normal"/>
    <w:link w:val="TextodecuerpoCar"/>
    <w:rsid w:val="003B1A3B"/>
    <w:pPr>
      <w:jc w:val="both"/>
    </w:pPr>
    <w:rPr>
      <w:rFonts w:ascii="Book Antiqua" w:eastAsia="Times New Roman" w:hAnsi="Book Antiqua" w:cs="Times New Roman"/>
      <w:szCs w:val="20"/>
      <w:lang w:val="es-ES"/>
    </w:rPr>
  </w:style>
  <w:style w:type="character" w:customStyle="1" w:styleId="TextodecuerpoCar">
    <w:name w:val="Texto de cuerpo Car"/>
    <w:basedOn w:val="Fuentedeprrafopredeter"/>
    <w:link w:val="Textodecuerpo"/>
    <w:rsid w:val="003B1A3B"/>
    <w:rPr>
      <w:rFonts w:ascii="Book Antiqua" w:eastAsia="Times New Roman" w:hAnsi="Book Antiqua" w:cs="Times New Roman"/>
      <w:szCs w:val="20"/>
      <w:lang w:val="es-ES"/>
    </w:rPr>
  </w:style>
  <w:style w:type="character" w:styleId="Hipervnculo">
    <w:name w:val="Hyperlink"/>
    <w:basedOn w:val="Fuentedeprrafopredeter"/>
    <w:rsid w:val="003B1A3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paragraph" w:styleId="Textodecuerpo">
    <w:name w:val="Body Text"/>
    <w:basedOn w:val="Normal"/>
    <w:link w:val="TextodecuerpoCar"/>
    <w:rsid w:val="003B1A3B"/>
    <w:pPr>
      <w:jc w:val="both"/>
    </w:pPr>
    <w:rPr>
      <w:rFonts w:ascii="Book Antiqua" w:eastAsia="Times New Roman" w:hAnsi="Book Antiqua" w:cs="Times New Roman"/>
      <w:szCs w:val="20"/>
      <w:lang w:val="es-ES"/>
    </w:rPr>
  </w:style>
  <w:style w:type="character" w:customStyle="1" w:styleId="TextodecuerpoCar">
    <w:name w:val="Texto de cuerpo Car"/>
    <w:basedOn w:val="Fuentedeprrafopredeter"/>
    <w:link w:val="Textodecuerpo"/>
    <w:rsid w:val="003B1A3B"/>
    <w:rPr>
      <w:rFonts w:ascii="Book Antiqua" w:eastAsia="Times New Roman" w:hAnsi="Book Antiqua" w:cs="Times New Roman"/>
      <w:szCs w:val="20"/>
      <w:lang w:val="es-ES"/>
    </w:rPr>
  </w:style>
  <w:style w:type="character" w:styleId="Hipervnculo">
    <w:name w:val="Hyperlink"/>
    <w:basedOn w:val="Fuentedeprrafopredeter"/>
    <w:rsid w:val="003B1A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333</Words>
  <Characters>1835</Characters>
  <Application>Microsoft Macintosh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2026-01-20T21:32:00Z</dcterms:created>
  <dcterms:modified xsi:type="dcterms:W3CDTF">2026-01-20T21:32:00Z</dcterms:modified>
</cp:coreProperties>
</file>