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  <w:bookmarkStart w:id="0" w:name="_GoBack"/>
      <w:bookmarkEnd w:id="0"/>
    </w:p>
    <w:p w:rsidR="006539DD" w:rsidRDefault="004E33DF" w:rsidP="007006C7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7006C7">
        <w:rPr>
          <w:rFonts w:cs="Arial"/>
          <w:b/>
          <w:color w:val="1F497D" w:themeColor="text2"/>
          <w:sz w:val="28"/>
          <w:szCs w:val="28"/>
          <w:lang w:val="es-ES"/>
        </w:rPr>
        <w:t>Técnicas para la Prevención de Riesgos Eléctricos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33615B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  <w:r w:rsidR="0033615B" w:rsidRPr="0033615B">
        <w:rPr>
          <w:rFonts w:cs="Arial"/>
          <w:b/>
          <w:color w:val="1F497D" w:themeColor="text2"/>
          <w:lang w:val="es-ES"/>
        </w:rPr>
        <w:t>(</w:t>
      </w:r>
      <w:r w:rsidR="007006C7">
        <w:rPr>
          <w:rFonts w:cs="Arial"/>
          <w:b/>
          <w:color w:val="1F497D" w:themeColor="text2"/>
          <w:lang w:val="es-ES"/>
        </w:rPr>
        <w:t>12</w:t>
      </w:r>
      <w:r w:rsidR="0033615B" w:rsidRPr="0033615B">
        <w:rPr>
          <w:rFonts w:cs="Arial"/>
          <w:b/>
          <w:color w:val="1F497D" w:themeColor="text2"/>
          <w:lang w:val="es-ES"/>
        </w:rPr>
        <w:t xml:space="preserve"> Horas)</w:t>
      </w:r>
    </w:p>
    <w:p w:rsidR="007006C7" w:rsidRPr="007006C7" w:rsidRDefault="007006C7" w:rsidP="007006C7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</w:p>
    <w:p w:rsidR="006539DD" w:rsidRPr="00E36CBA" w:rsidRDefault="006539DD" w:rsidP="006539D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00" w:line="360" w:lineRule="auto"/>
        <w:rPr>
          <w:rFonts w:cs="Calibri"/>
          <w:b/>
          <w:bCs/>
          <w:color w:val="1F497D" w:themeColor="text2"/>
          <w:lang w:val="es-ES"/>
        </w:rPr>
      </w:pPr>
      <w:r w:rsidRPr="00E36CBA">
        <w:rPr>
          <w:rFonts w:cs="Calibri"/>
          <w:b/>
          <w:bCs/>
          <w:color w:val="1F497D" w:themeColor="text2"/>
          <w:lang w:val="es-ES"/>
        </w:rPr>
        <w:t>Descripción del Curso.</w:t>
      </w:r>
    </w:p>
    <w:p w:rsidR="006539DD" w:rsidRPr="006539DD" w:rsidRDefault="007006C7" w:rsidP="006539DD">
      <w:pPr>
        <w:widowControl w:val="0"/>
        <w:autoSpaceDE w:val="0"/>
        <w:autoSpaceDN w:val="0"/>
        <w:adjustRightInd w:val="0"/>
        <w:spacing w:after="160" w:line="360" w:lineRule="auto"/>
        <w:jc w:val="both"/>
        <w:rPr>
          <w:rFonts w:cs="Arial"/>
          <w:lang w:val="es-ES"/>
        </w:rPr>
      </w:pPr>
      <w:r>
        <w:rPr>
          <w:rFonts w:cs="Arial"/>
          <w:lang w:val="es-ES"/>
        </w:rPr>
        <w:t>Surge de la necesidad de las empresas por entrenar a los colaboradores que se encuentran vinculados a trabajos de riesgos eléctrico con el fin de entregar las herramientas para salvaguardar su integridad y evitar accidentes personales en el desempeño de su labor dentro de la empresa así como también adquirir las habilidades para prestar asistencia a quien tenga algún accidente eléctrico</w:t>
      </w:r>
    </w:p>
    <w:p w:rsidR="006539DD" w:rsidRDefault="006539DD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7006C7">
        <w:rPr>
          <w:rFonts w:cs="Arial"/>
          <w:b/>
          <w:bCs/>
          <w:color w:val="1F497D" w:themeColor="text2"/>
          <w:lang w:val="es-ES"/>
        </w:rPr>
        <w:t>Gravedad de las Descargas Eléctricas</w:t>
      </w:r>
    </w:p>
    <w:p w:rsidR="002B064E" w:rsidRPr="00EB2220" w:rsidRDefault="002B064E" w:rsidP="00EB2220">
      <w:pPr>
        <w:tabs>
          <w:tab w:val="left" w:pos="0"/>
          <w:tab w:val="left" w:pos="201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360" w:lineRule="auto"/>
        <w:jc w:val="both"/>
        <w:rPr>
          <w:rFonts w:ascii="Arial" w:hAnsi="Arial"/>
        </w:rPr>
      </w:pPr>
    </w:p>
    <w:p w:rsidR="002B064E" w:rsidRPr="002E43A7" w:rsidRDefault="00E36CBA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r w:rsidR="007006C7">
        <w:rPr>
          <w:rFonts w:cs="Arial"/>
          <w:b/>
          <w:bCs/>
          <w:color w:val="1F497D" w:themeColor="text2"/>
          <w:lang w:val="es-ES"/>
        </w:rPr>
        <w:t>Lesiones Eléctricas</w:t>
      </w:r>
    </w:p>
    <w:p w:rsidR="0097771A" w:rsidRDefault="0097771A" w:rsidP="00FE0E3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</w:pPr>
    </w:p>
    <w:p w:rsidR="00FE0E3E" w:rsidRPr="001830D1" w:rsidRDefault="00FE0E3E" w:rsidP="00FE0E3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3.- </w:t>
      </w:r>
      <w:r w:rsidR="007006C7">
        <w:rPr>
          <w:rFonts w:cs="Arial"/>
          <w:b/>
          <w:bCs/>
          <w:color w:val="1F497D" w:themeColor="text2"/>
          <w:lang w:val="es-ES"/>
        </w:rPr>
        <w:t>Causas de Muerte por Electrocución</w:t>
      </w:r>
    </w:p>
    <w:p w:rsidR="00DC61E5" w:rsidRDefault="00DC61E5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:rsidR="004E33DF" w:rsidRDefault="00DA0956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4</w:t>
      </w:r>
      <w:r w:rsidR="00E36CBA" w:rsidRPr="00E36CBA">
        <w:rPr>
          <w:rFonts w:cs="Arial"/>
          <w:b/>
          <w:bCs/>
          <w:color w:val="1F497D" w:themeColor="text2"/>
          <w:lang w:val="es-ES"/>
        </w:rPr>
        <w:t xml:space="preserve">.- </w:t>
      </w:r>
      <w:r w:rsidR="002B064E">
        <w:rPr>
          <w:rFonts w:cs="Arial"/>
          <w:b/>
          <w:bCs/>
          <w:color w:val="1F497D" w:themeColor="text2"/>
          <w:lang w:val="es-ES"/>
        </w:rPr>
        <w:t xml:space="preserve"> </w:t>
      </w:r>
      <w:r w:rsidR="007006C7">
        <w:rPr>
          <w:rFonts w:cs="Arial"/>
          <w:b/>
          <w:bCs/>
          <w:color w:val="1F497D" w:themeColor="text2"/>
          <w:lang w:val="es-ES"/>
        </w:rPr>
        <w:t>Riesgo del tendido Eléctrico Elevado</w:t>
      </w:r>
    </w:p>
    <w:p w:rsidR="0033615B" w:rsidRDefault="0033615B" w:rsidP="0033615B">
      <w:pPr>
        <w:jc w:val="both"/>
        <w:rPr>
          <w:rFonts w:ascii="Arial" w:hAnsi="Arial"/>
        </w:rPr>
      </w:pPr>
    </w:p>
    <w:p w:rsidR="0033615B" w:rsidRDefault="0033615B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5.- </w:t>
      </w:r>
      <w:r w:rsidR="007006C7">
        <w:rPr>
          <w:rFonts w:cs="Arial"/>
          <w:b/>
          <w:bCs/>
          <w:color w:val="1F497D" w:themeColor="text2"/>
          <w:lang w:val="es-ES"/>
        </w:rPr>
        <w:t>Prevención en Maniobras de Trabajos Eléctricos</w:t>
      </w:r>
    </w:p>
    <w:p w:rsidR="006539DD" w:rsidRDefault="006539DD" w:rsidP="006539DD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:rsidR="006539DD" w:rsidRPr="007006C7" w:rsidRDefault="006539DD" w:rsidP="007006C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6.- </w:t>
      </w:r>
      <w:r w:rsidR="007006C7">
        <w:rPr>
          <w:rFonts w:cs="Arial"/>
          <w:b/>
          <w:bCs/>
          <w:color w:val="1F497D" w:themeColor="text2"/>
          <w:lang w:val="es-ES"/>
        </w:rPr>
        <w:t>Sistemas de Bloqueos y Etiquetado</w:t>
      </w:r>
    </w:p>
    <w:p w:rsidR="006539DD" w:rsidRDefault="006539DD" w:rsidP="006539D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Cs/>
          <w:color w:val="1F497D" w:themeColor="text2"/>
          <w:lang w:val="es-ES"/>
        </w:rPr>
      </w:pPr>
    </w:p>
    <w:p w:rsidR="006539DD" w:rsidRDefault="006539DD" w:rsidP="006539D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7.- </w:t>
      </w:r>
      <w:r w:rsidR="007006C7">
        <w:rPr>
          <w:rFonts w:cs="Arial"/>
          <w:b/>
          <w:bCs/>
          <w:color w:val="1F497D" w:themeColor="text2"/>
          <w:lang w:val="es-ES"/>
        </w:rPr>
        <w:t>Extinción de Incendios Eléctricos</w:t>
      </w:r>
    </w:p>
    <w:p w:rsidR="006539DD" w:rsidRDefault="006539DD" w:rsidP="006539DD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:rsidR="006539DD" w:rsidRDefault="006539DD" w:rsidP="006539D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8.- </w:t>
      </w:r>
      <w:r w:rsidR="007006C7">
        <w:rPr>
          <w:rFonts w:cs="Arial"/>
          <w:b/>
          <w:bCs/>
          <w:color w:val="1F497D" w:themeColor="text2"/>
          <w:lang w:val="es-ES"/>
        </w:rPr>
        <w:t>Reanimación Cardiopulmonar ante un Paro Cardiaco producto de una Descarga Eléctrica</w:t>
      </w:r>
    </w:p>
    <w:p w:rsidR="001F090D" w:rsidRPr="004E33DF" w:rsidRDefault="001F090D" w:rsidP="007006C7">
      <w:pPr>
        <w:pStyle w:val="Prrafodelista"/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30D1" w:rsidRDefault="001830D1" w:rsidP="004E33DF">
      <w:r>
        <w:separator/>
      </w:r>
    </w:p>
  </w:endnote>
  <w:endnote w:type="continuationSeparator" w:id="0">
    <w:p w:rsidR="001830D1" w:rsidRDefault="001830D1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5A72" w:rsidRPr="00475E91" w:rsidRDefault="00C75A72" w:rsidP="00C75A72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:rsidR="00C75A72" w:rsidRPr="00475E91" w:rsidRDefault="00C75A72" w:rsidP="00C75A72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:rsidR="001830D1" w:rsidRPr="00C75A72" w:rsidRDefault="001830D1" w:rsidP="00C75A72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30D1" w:rsidRDefault="001830D1" w:rsidP="004E33DF">
      <w:r>
        <w:separator/>
      </w:r>
    </w:p>
  </w:footnote>
  <w:footnote w:type="continuationSeparator" w:id="0">
    <w:p w:rsidR="001830D1" w:rsidRDefault="001830D1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30D1" w:rsidRDefault="001830D1">
    <w:pPr>
      <w:pStyle w:val="Encabezado"/>
    </w:pPr>
    <w:r>
      <w:rPr>
        <w:noProof/>
        <w:lang w:val="es-ES"/>
      </w:rPr>
      <w:drawing>
        <wp:inline distT="0" distB="0" distL="0" distR="0" wp14:anchorId="15FB91A2" wp14:editId="6F0EA90C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C9B2DAF"/>
    <w:multiLevelType w:val="hybridMultilevel"/>
    <w:tmpl w:val="D376D6F0"/>
    <w:lvl w:ilvl="0" w:tplc="88BC1298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5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7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9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1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3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7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8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9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F9823AB"/>
    <w:multiLevelType w:val="hybridMultilevel"/>
    <w:tmpl w:val="50A8A13E"/>
    <w:lvl w:ilvl="0" w:tplc="3E5CE442">
      <w:start w:val="2"/>
      <w:numFmt w:val="bullet"/>
      <w:lvlText w:val="-"/>
      <w:lvlJc w:val="left"/>
      <w:pPr>
        <w:ind w:left="106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1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2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6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5"/>
  </w:num>
  <w:num w:numId="12">
    <w:abstractNumId w:val="48"/>
  </w:num>
  <w:num w:numId="13">
    <w:abstractNumId w:val="33"/>
  </w:num>
  <w:num w:numId="14">
    <w:abstractNumId w:val="43"/>
  </w:num>
  <w:num w:numId="15">
    <w:abstractNumId w:val="44"/>
  </w:num>
  <w:num w:numId="16">
    <w:abstractNumId w:val="31"/>
  </w:num>
  <w:num w:numId="17">
    <w:abstractNumId w:val="16"/>
  </w:num>
  <w:num w:numId="18">
    <w:abstractNumId w:val="15"/>
  </w:num>
  <w:num w:numId="19">
    <w:abstractNumId w:val="29"/>
  </w:num>
  <w:num w:numId="20">
    <w:abstractNumId w:val="47"/>
  </w:num>
  <w:num w:numId="21">
    <w:abstractNumId w:val="34"/>
  </w:num>
  <w:num w:numId="22">
    <w:abstractNumId w:val="20"/>
  </w:num>
  <w:num w:numId="23">
    <w:abstractNumId w:val="42"/>
  </w:num>
  <w:num w:numId="24">
    <w:abstractNumId w:val="36"/>
  </w:num>
  <w:num w:numId="25">
    <w:abstractNumId w:val="28"/>
  </w:num>
  <w:num w:numId="26">
    <w:abstractNumId w:val="37"/>
  </w:num>
  <w:num w:numId="27">
    <w:abstractNumId w:val="26"/>
  </w:num>
  <w:num w:numId="28">
    <w:abstractNumId w:val="18"/>
  </w:num>
  <w:num w:numId="29">
    <w:abstractNumId w:val="11"/>
  </w:num>
  <w:num w:numId="30">
    <w:abstractNumId w:val="24"/>
  </w:num>
  <w:num w:numId="31">
    <w:abstractNumId w:val="17"/>
  </w:num>
  <w:num w:numId="32">
    <w:abstractNumId w:val="12"/>
  </w:num>
  <w:num w:numId="33">
    <w:abstractNumId w:val="45"/>
  </w:num>
  <w:num w:numId="34">
    <w:abstractNumId w:val="19"/>
  </w:num>
  <w:num w:numId="35">
    <w:abstractNumId w:val="14"/>
  </w:num>
  <w:num w:numId="36">
    <w:abstractNumId w:val="23"/>
  </w:num>
  <w:num w:numId="37">
    <w:abstractNumId w:val="30"/>
  </w:num>
  <w:num w:numId="38">
    <w:abstractNumId w:val="38"/>
  </w:num>
  <w:num w:numId="39">
    <w:abstractNumId w:val="22"/>
  </w:num>
  <w:num w:numId="40">
    <w:abstractNumId w:val="21"/>
  </w:num>
  <w:num w:numId="41">
    <w:abstractNumId w:val="35"/>
  </w:num>
  <w:num w:numId="42">
    <w:abstractNumId w:val="10"/>
  </w:num>
  <w:num w:numId="43">
    <w:abstractNumId w:val="39"/>
  </w:num>
  <w:num w:numId="44">
    <w:abstractNumId w:val="41"/>
  </w:num>
  <w:num w:numId="45">
    <w:abstractNumId w:val="32"/>
  </w:num>
  <w:num w:numId="46">
    <w:abstractNumId w:val="27"/>
  </w:num>
  <w:num w:numId="47">
    <w:abstractNumId w:val="46"/>
  </w:num>
  <w:num w:numId="48">
    <w:abstractNumId w:val="13"/>
  </w:num>
  <w:num w:numId="4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110244"/>
    <w:rsid w:val="001629FC"/>
    <w:rsid w:val="001830D1"/>
    <w:rsid w:val="001F090D"/>
    <w:rsid w:val="002825CC"/>
    <w:rsid w:val="00296B1C"/>
    <w:rsid w:val="002B064E"/>
    <w:rsid w:val="002E43A7"/>
    <w:rsid w:val="00324F57"/>
    <w:rsid w:val="003351A3"/>
    <w:rsid w:val="0033615B"/>
    <w:rsid w:val="00407C99"/>
    <w:rsid w:val="00416AA5"/>
    <w:rsid w:val="00475E91"/>
    <w:rsid w:val="004E25CC"/>
    <w:rsid w:val="004E33DF"/>
    <w:rsid w:val="00530804"/>
    <w:rsid w:val="00571C6A"/>
    <w:rsid w:val="005D60E0"/>
    <w:rsid w:val="006539DD"/>
    <w:rsid w:val="006D4A91"/>
    <w:rsid w:val="007006C7"/>
    <w:rsid w:val="00745D15"/>
    <w:rsid w:val="0080027B"/>
    <w:rsid w:val="0081023B"/>
    <w:rsid w:val="00832C43"/>
    <w:rsid w:val="008A2EDA"/>
    <w:rsid w:val="00955051"/>
    <w:rsid w:val="0097771A"/>
    <w:rsid w:val="00BB150B"/>
    <w:rsid w:val="00C75A72"/>
    <w:rsid w:val="00D8405A"/>
    <w:rsid w:val="00DA0956"/>
    <w:rsid w:val="00DC425B"/>
    <w:rsid w:val="00DC61E5"/>
    <w:rsid w:val="00E36CBA"/>
    <w:rsid w:val="00E52B99"/>
    <w:rsid w:val="00EB2220"/>
    <w:rsid w:val="00EC16F0"/>
    <w:rsid w:val="00F77B5C"/>
    <w:rsid w:val="00FE0E3E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3DDE756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rsid w:val="00C75A7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rsid w:val="00C75A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718</Characters>
  <Application>Microsoft Macintosh Word</Application>
  <DocSecurity>0</DocSecurity>
  <Lines>5</Lines>
  <Paragraphs>1</Paragraphs>
  <ScaleCrop>false</ScaleCrop>
  <Company/>
  <LinksUpToDate>false</LinksUpToDate>
  <CharactersWithSpaces>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2026-01-21T21:43:00Z</dcterms:created>
  <dcterms:modified xsi:type="dcterms:W3CDTF">2026-01-21T21:43:00Z</dcterms:modified>
</cp:coreProperties>
</file>