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Записка со встречи — техприсоединение</w:t>
      </w:r>
    </w:p>
    <w:p>
      <w:r>
        <w:t xml:space="preserve">Записываю итоги встречи с отделом технологического присоединения. Уведомление о недостающих документах отправляет сетевая организация через личный кабинет, этим занимается группа приёма заявок. По заявкам до 150 киловатт мы обычно укладываемся в пять рабочих дней, а не в десять, как написано в регламенте. Осмотр делаем одним выездом вместе с монтёрами учёта, чтобы сразу допустить прибор учёта. Акт об осуществлении присоединения подписываем в личном кабинете электронно.</w:t>
      </w:r>
    </w:p>
    <w:p>
      <w:r>
        <w:t xml:space="preserve">Дополнение. Что решили по ходу встречи, но не оформили. После допуска прибора учёта нужно оформить акт, но кто готовит его проект — группа приёма заявок или инженер, который выезжал на осмотр, мы не определили. Если заявитель не оплатил счёт, в регламенте дальнейших действий нет, поэтому каждый раз решаем по ситуации. Договор энергоснабжения оформляется после подписания акта; к какому сроку это нужно успеть, не оговорено. Заявки с мощностью около границы в 150 киловатт иногда обрабатываем по ускоренной схеме, но по какому признаку выбираем, не записали.</w:t>
      </w:r>
    </w:p>
  </w:body>
</w:document>
</file>