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4472C4" w:themeColor="accent1"/>
        </w:rPr>
        <w:id w:val="1056440333"/>
        <w:docPartObj>
          <w:docPartGallery w:val="Cover Pages"/>
          <w:docPartUnique/>
        </w:docPartObj>
      </w:sdtPr>
      <w:sdtEndPr>
        <w:rPr>
          <w:rFonts w:ascii="Times New Roman" w:eastAsia="Times New Roman" w:hAnsi="Times New Roman"/>
          <w:color w:val="auto"/>
          <w:sz w:val="24"/>
          <w:lang w:val="en-US" w:eastAsia="en-US"/>
        </w:rPr>
      </w:sdtEndPr>
      <w:sdtContent>
        <w:p w14:paraId="78734797" w14:textId="22696D33" w:rsidR="0010118D" w:rsidRDefault="0010118D">
          <w:pPr>
            <w:pStyle w:val="Sinespaciado"/>
            <w:spacing w:before="1540" w:after="240"/>
            <w:jc w:val="center"/>
            <w:rPr>
              <w:color w:val="4472C4" w:themeColor="accent1"/>
            </w:rPr>
          </w:pPr>
        </w:p>
        <w:sdt>
          <w:sdtPr>
            <w:rPr>
              <w:rFonts w:ascii="Times New Roman" w:eastAsiaTheme="majorEastAsia" w:hAnsi="Times New Roman" w:cs="Times New Roman"/>
              <w:caps/>
              <w:sz w:val="72"/>
              <w:szCs w:val="72"/>
            </w:rPr>
            <w:alias w:val="Título"/>
            <w:tag w:val=""/>
            <w:id w:val="1735040861"/>
            <w:placeholder>
              <w:docPart w:val="4DD585BD5BC24B1AA870A9C8C53DCF9B"/>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98E5C2B" w14:textId="763ADC62" w:rsidR="0010118D" w:rsidRPr="0010118D" w:rsidRDefault="0010118D">
              <w:pPr>
                <w:pStyle w:val="Sinespaciado"/>
                <w:pBdr>
                  <w:top w:val="single" w:sz="6" w:space="6" w:color="4472C4" w:themeColor="accent1"/>
                  <w:bottom w:val="single" w:sz="6" w:space="6" w:color="4472C4" w:themeColor="accent1"/>
                </w:pBdr>
                <w:spacing w:after="240"/>
                <w:jc w:val="center"/>
                <w:rPr>
                  <w:rFonts w:ascii="Times New Roman" w:eastAsiaTheme="majorEastAsia" w:hAnsi="Times New Roman" w:cs="Times New Roman"/>
                  <w:caps/>
                  <w:sz w:val="80"/>
                  <w:szCs w:val="80"/>
                </w:rPr>
              </w:pPr>
              <w:r w:rsidRPr="0010118D">
                <w:rPr>
                  <w:rFonts w:ascii="Times New Roman" w:eastAsiaTheme="majorEastAsia" w:hAnsi="Times New Roman" w:cs="Times New Roman"/>
                  <w:caps/>
                  <w:sz w:val="72"/>
                  <w:szCs w:val="72"/>
                </w:rPr>
                <w:t>Proyecto dune</w:t>
              </w:r>
            </w:p>
          </w:sdtContent>
        </w:sdt>
        <w:sdt>
          <w:sdtPr>
            <w:rPr>
              <w:rFonts w:ascii="Times New Roman" w:eastAsia="Times New Roman" w:hAnsi="Times New Roman"/>
              <w:bCs/>
              <w:color w:val="000000" w:themeColor="text1"/>
              <w:sz w:val="40"/>
              <w:lang w:val="en-US"/>
              <w14:ligatures w14:val="none"/>
            </w:rPr>
            <w:alias w:val="Subtítulo"/>
            <w:tag w:val=""/>
            <w:id w:val="328029620"/>
            <w:placeholder>
              <w:docPart w:val="0BB999E47A414771A8D4E5D34DD9D302"/>
            </w:placeholder>
            <w:dataBinding w:prefixMappings="xmlns:ns0='http://purl.org/dc/elements/1.1/' xmlns:ns1='http://schemas.openxmlformats.org/package/2006/metadata/core-properties' " w:xpath="/ns1:coreProperties[1]/ns0:subject[1]" w:storeItemID="{6C3C8BC8-F283-45AE-878A-BAB7291924A1}"/>
            <w:text/>
          </w:sdtPr>
          <w:sdtContent>
            <w:p w14:paraId="6572E89C" w14:textId="44F2B95E" w:rsidR="0010118D" w:rsidRPr="00362DF9" w:rsidRDefault="0010118D">
              <w:pPr>
                <w:pStyle w:val="Sinespaciado"/>
                <w:jc w:val="center"/>
                <w:rPr>
                  <w:bCs/>
                  <w:color w:val="000000" w:themeColor="text1"/>
                  <w:sz w:val="28"/>
                  <w:szCs w:val="28"/>
                </w:rPr>
              </w:pPr>
              <w:r w:rsidRPr="00362DF9">
                <w:rPr>
                  <w:rFonts w:ascii="Times New Roman" w:eastAsia="Times New Roman" w:hAnsi="Times New Roman"/>
                  <w:bCs/>
                  <w:color w:val="000000" w:themeColor="text1"/>
                  <w:sz w:val="40"/>
                  <w:lang w:val="en-US"/>
                  <w14:ligatures w14:val="none"/>
                </w:rPr>
                <w:t>Manual de Juego</w:t>
              </w:r>
            </w:p>
          </w:sdtContent>
        </w:sdt>
        <w:p w14:paraId="0452A6C8" w14:textId="048F519E" w:rsidR="0010118D" w:rsidRDefault="00362DF9">
          <w:pPr>
            <w:pStyle w:val="Sinespaciado"/>
            <w:spacing w:before="480"/>
            <w:jc w:val="center"/>
            <w:rPr>
              <w:color w:val="4472C4" w:themeColor="accent1"/>
            </w:rPr>
          </w:pPr>
          <w:r>
            <w:rPr>
              <w:noProof/>
            </w:rPr>
            <mc:AlternateContent>
              <mc:Choice Requires="wps">
                <w:drawing>
                  <wp:anchor distT="0" distB="0" distL="114300" distR="114300" simplePos="0" relativeHeight="251659264" behindDoc="0" locked="0" layoutInCell="1" allowOverlap="1" wp14:anchorId="73E0D7A8" wp14:editId="6A98D77A">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5396230" cy="1497965"/>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6230" cy="14979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sz w:val="28"/>
                                    <w:szCs w:val="28"/>
                                  </w:rPr>
                                  <w:alias w:val="Fecha"/>
                                  <w:tag w:val=""/>
                                  <w:id w:val="197127006"/>
                                  <w:dataBinding w:prefixMappings="xmlns:ns0='http://schemas.microsoft.com/office/2006/coverPageProps' " w:xpath="/ns0:CoverPageProperties[1]/ns0:PublishDate[1]" w:storeItemID="{55AF091B-3C7A-41E3-B477-F2FDAA23CFDA}"/>
                                  <w:date w:fullDate="2026-04-15T00:00:00Z">
                                    <w:dateFormat w:val="d 'de' MMMM 'de' yyyy"/>
                                    <w:lid w:val="es-ES"/>
                                    <w:storeMappedDataAs w:val="dateTime"/>
                                    <w:calendar w:val="gregorian"/>
                                  </w:date>
                                </w:sdtPr>
                                <w:sdtContent>
                                  <w:p w14:paraId="08CF6C0E" w14:textId="30D7FBB8" w:rsidR="0010118D" w:rsidRPr="0010118D" w:rsidRDefault="0010118D">
                                    <w:pPr>
                                      <w:pStyle w:val="Sinespaciado"/>
                                      <w:spacing w:after="40"/>
                                      <w:jc w:val="center"/>
                                      <w:rPr>
                                        <w:rFonts w:ascii="Times New Roman" w:hAnsi="Times New Roman" w:cs="Times New Roman"/>
                                        <w:caps/>
                                        <w:sz w:val="28"/>
                                        <w:szCs w:val="28"/>
                                      </w:rPr>
                                    </w:pPr>
                                    <w:r w:rsidRPr="0010118D">
                                      <w:rPr>
                                        <w:rFonts w:ascii="Times New Roman" w:hAnsi="Times New Roman" w:cs="Times New Roman"/>
                                        <w:caps/>
                                        <w:sz w:val="28"/>
                                        <w:szCs w:val="28"/>
                                      </w:rPr>
                                      <w:t>15 de abril de 2026</w:t>
                                    </w:r>
                                  </w:p>
                                </w:sdtContent>
                              </w:sdt>
                              <w:p w14:paraId="1870FD2D" w14:textId="68A6689B" w:rsidR="0010118D" w:rsidRPr="0010118D" w:rsidRDefault="0010118D">
                                <w:pPr>
                                  <w:pStyle w:val="Sinespaciado"/>
                                  <w:jc w:val="center"/>
                                  <w:rPr>
                                    <w:rFonts w:ascii="Times New Roman" w:hAnsi="Times New Roman" w:cs="Times New Roman"/>
                                    <w:sz w:val="24"/>
                                    <w:szCs w:val="24"/>
                                  </w:rPr>
                                </w:pPr>
                                <w:sdt>
                                  <w:sdtPr>
                                    <w:rPr>
                                      <w:rFonts w:ascii="Times New Roman" w:hAnsi="Times New Roman" w:cs="Times New Roman"/>
                                      <w:caps/>
                                      <w:sz w:val="24"/>
                                      <w:szCs w:val="24"/>
                                    </w:rPr>
                                    <w:alias w:val="Compañía"/>
                                    <w:tag w:val=""/>
                                    <w:id w:val="1390145197"/>
                                    <w:dataBinding w:prefixMappings="xmlns:ns0='http://schemas.openxmlformats.org/officeDocument/2006/extended-properties' " w:xpath="/ns0:Properties[1]/ns0:Company[1]" w:storeItemID="{6668398D-A668-4E3E-A5EB-62B293D839F1}"/>
                                    <w:text/>
                                  </w:sdtPr>
                                  <w:sdtContent>
                                    <w:r w:rsidRPr="0010118D">
                                      <w:rPr>
                                        <w:rFonts w:ascii="Times New Roman" w:hAnsi="Times New Roman" w:cs="Times New Roman"/>
                                        <w:caps/>
                                        <w:sz w:val="24"/>
                                        <w:szCs w:val="24"/>
                                      </w:rPr>
                                      <w:t>Dune: The Measure</w:t>
                                    </w:r>
                                  </w:sdtContent>
                                </w:sdt>
                              </w:p>
                              <w:p w14:paraId="41AD61A4" w14:textId="458A84D4" w:rsidR="0010118D" w:rsidRDefault="0010118D">
                                <w:pPr>
                                  <w:pStyle w:val="Sinespaciado"/>
                                  <w:jc w:val="center"/>
                                  <w:rPr>
                                    <w:rFonts w:ascii="Times New Roman" w:eastAsia="Times New Roman" w:hAnsi="Times New Roman" w:cs="Times New Roman"/>
                                    <w:iCs/>
                                    <w:sz w:val="24"/>
                                    <w:szCs w:val="24"/>
                                    <w:lang w:val="en-US"/>
                                    <w14:ligatures w14:val="none"/>
                                  </w:rPr>
                                </w:pPr>
                                <w:sdt>
                                  <w:sdtPr>
                                    <w:rPr>
                                      <w:rFonts w:ascii="Times New Roman" w:eastAsia="Times New Roman" w:hAnsi="Times New Roman" w:cs="Times New Roman"/>
                                      <w:iCs/>
                                      <w:sz w:val="24"/>
                                      <w:szCs w:val="24"/>
                                      <w:lang w:val="en-US"/>
                                      <w14:ligatures w14:val="none"/>
                                    </w:rPr>
                                    <w:alias w:val="Dirección"/>
                                    <w:tag w:val=""/>
                                    <w:id w:val="-726379553"/>
                                    <w:dataBinding w:prefixMappings="xmlns:ns0='http://schemas.microsoft.com/office/2006/coverPageProps' " w:xpath="/ns0:CoverPageProperties[1]/ns0:CompanyAddress[1]" w:storeItemID="{55AF091B-3C7A-41E3-B477-F2FDAA23CFDA}"/>
                                    <w:text/>
                                  </w:sdtPr>
                                  <w:sdtContent>
                                    <w:r w:rsidRPr="0010118D">
                                      <w:rPr>
                                        <w:rFonts w:ascii="Times New Roman" w:eastAsia="Times New Roman" w:hAnsi="Times New Roman" w:cs="Times New Roman"/>
                                        <w:iCs/>
                                        <w:sz w:val="24"/>
                                        <w:szCs w:val="24"/>
                                        <w:lang w:val="en-US"/>
                                        <w14:ligatures w14:val="none"/>
                                      </w:rPr>
                                      <w:t>Versión integral de uso, reglas, procedimientos, estrategia y lectura sistémica</w:t>
                                    </w:r>
                                  </w:sdtContent>
                                </w:sdt>
                                <w:r>
                                  <w:rPr>
                                    <w:rFonts w:ascii="Times New Roman" w:eastAsia="Times New Roman" w:hAnsi="Times New Roman" w:cs="Times New Roman"/>
                                    <w:iCs/>
                                    <w:sz w:val="24"/>
                                    <w:szCs w:val="24"/>
                                    <w:lang w:val="en-US"/>
                                    <w14:ligatures w14:val="none"/>
                                  </w:rPr>
                                  <w:t>.</w:t>
                                </w:r>
                              </w:p>
                              <w:p w14:paraId="54A9BADC" w14:textId="77777777" w:rsidR="0010118D" w:rsidRDefault="0010118D" w:rsidP="0010118D">
                                <w:pPr>
                                  <w:jc w:val="center"/>
                                </w:pPr>
                              </w:p>
                              <w:p w14:paraId="4677A5E9" w14:textId="7724AA64" w:rsidR="0010118D" w:rsidRDefault="0010118D" w:rsidP="0010118D">
                                <w:pPr>
                                  <w:jc w:val="center"/>
                                </w:pPr>
                                <w:r>
                                  <w:t>Este manual presenta el funcionamiento del juego desde la primera lectura hasta la gestión avanzada de una campaña completa.</w:t>
                                </w:r>
                              </w:p>
                              <w:p w14:paraId="72A531E2" w14:textId="77777777" w:rsidR="0010118D" w:rsidRPr="0010118D" w:rsidRDefault="0010118D" w:rsidP="0010118D">
                                <w:pPr>
                                  <w:pStyle w:val="Sinespaciado"/>
                                  <w:jc w:val="center"/>
                                  <w:rPr>
                                    <w:rFonts w:ascii="Times New Roman" w:hAnsi="Times New Roman" w:cs="Times New Roman"/>
                                    <w:iCs/>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3E0D7A8" id="_x0000_t202" coordsize="21600,21600" o:spt="202" path="m,l,21600r21600,l21600,xe">
                    <v:stroke joinstyle="miter"/>
                    <v:path gradientshapeok="t" o:connecttype="rect"/>
                  </v:shapetype>
                  <v:shape id="Cuadro de texto 1" o:spid="_x0000_s1026" type="#_x0000_t202" style="position:absolute;left:0;text-align:left;margin-left:0;margin-top:0;width:424.9pt;height:117.95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" filled="f" stroked="f" strokeweight=".5pt">
                    <v:textbox style="mso-fit-shape-to-text:t" inset="0,0,0,0">
                      <w:txbxContent>
                        <w:sdt>
                          <w:sdtPr>
                            <w:rPr>
                              <w:rFonts w:ascii="Times New Roman" w:hAnsi="Times New Roman" w:cs="Times New Roman"/>
                              <w:caps/>
                              <w:sz w:val="28"/>
                              <w:szCs w:val="28"/>
                            </w:rPr>
                            <w:alias w:val="Fecha"/>
                            <w:tag w:val=""/>
                            <w:id w:val="197127006"/>
                            <w:dataBinding w:prefixMappings="xmlns:ns0='http://schemas.microsoft.com/office/2006/coverPageProps' " w:xpath="/ns0:CoverPageProperties[1]/ns0:PublishDate[1]" w:storeItemID="{55AF091B-3C7A-41E3-B477-F2FDAA23CFDA}"/>
                            <w:date w:fullDate="2026-04-15T00:00:00Z">
                              <w:dateFormat w:val="d 'de' MMMM 'de' yyyy"/>
                              <w:lid w:val="es-ES"/>
                              <w:storeMappedDataAs w:val="dateTime"/>
                              <w:calendar w:val="gregorian"/>
                            </w:date>
                          </w:sdtPr>
                          <w:sdtContent>
                            <w:p w14:paraId="08CF6C0E" w14:textId="30D7FBB8" w:rsidR="0010118D" w:rsidRPr="0010118D" w:rsidRDefault="0010118D">
                              <w:pPr>
                                <w:pStyle w:val="Sinespaciado"/>
                                <w:spacing w:after="40"/>
                                <w:jc w:val="center"/>
                                <w:rPr>
                                  <w:rFonts w:ascii="Times New Roman" w:hAnsi="Times New Roman" w:cs="Times New Roman"/>
                                  <w:caps/>
                                  <w:sz w:val="28"/>
                                  <w:szCs w:val="28"/>
                                </w:rPr>
                              </w:pPr>
                              <w:r w:rsidRPr="0010118D">
                                <w:rPr>
                                  <w:rFonts w:ascii="Times New Roman" w:hAnsi="Times New Roman" w:cs="Times New Roman"/>
                                  <w:caps/>
                                  <w:sz w:val="28"/>
                                  <w:szCs w:val="28"/>
                                </w:rPr>
                                <w:t>15 de abril de 2026</w:t>
                              </w:r>
                            </w:p>
                          </w:sdtContent>
                        </w:sdt>
                        <w:p w14:paraId="1870FD2D" w14:textId="68A6689B" w:rsidR="0010118D" w:rsidRPr="0010118D" w:rsidRDefault="0010118D">
                          <w:pPr>
                            <w:pStyle w:val="Sinespaciado"/>
                            <w:jc w:val="center"/>
                            <w:rPr>
                              <w:rFonts w:ascii="Times New Roman" w:hAnsi="Times New Roman" w:cs="Times New Roman"/>
                              <w:sz w:val="24"/>
                              <w:szCs w:val="24"/>
                            </w:rPr>
                          </w:pPr>
                          <w:sdt>
                            <w:sdtPr>
                              <w:rPr>
                                <w:rFonts w:ascii="Times New Roman" w:hAnsi="Times New Roman" w:cs="Times New Roman"/>
                                <w:caps/>
                                <w:sz w:val="24"/>
                                <w:szCs w:val="24"/>
                              </w:rPr>
                              <w:alias w:val="Compañía"/>
                              <w:tag w:val=""/>
                              <w:id w:val="1390145197"/>
                              <w:dataBinding w:prefixMappings="xmlns:ns0='http://schemas.openxmlformats.org/officeDocument/2006/extended-properties' " w:xpath="/ns0:Properties[1]/ns0:Company[1]" w:storeItemID="{6668398D-A668-4E3E-A5EB-62B293D839F1}"/>
                              <w:text/>
                            </w:sdtPr>
                            <w:sdtContent>
                              <w:r w:rsidRPr="0010118D">
                                <w:rPr>
                                  <w:rFonts w:ascii="Times New Roman" w:hAnsi="Times New Roman" w:cs="Times New Roman"/>
                                  <w:caps/>
                                  <w:sz w:val="24"/>
                                  <w:szCs w:val="24"/>
                                </w:rPr>
                                <w:t>Dune: The Measure</w:t>
                              </w:r>
                            </w:sdtContent>
                          </w:sdt>
                        </w:p>
                        <w:p w14:paraId="41AD61A4" w14:textId="458A84D4" w:rsidR="0010118D" w:rsidRDefault="0010118D">
                          <w:pPr>
                            <w:pStyle w:val="Sinespaciado"/>
                            <w:jc w:val="center"/>
                            <w:rPr>
                              <w:rFonts w:ascii="Times New Roman" w:eastAsia="Times New Roman" w:hAnsi="Times New Roman" w:cs="Times New Roman"/>
                              <w:iCs/>
                              <w:sz w:val="24"/>
                              <w:szCs w:val="24"/>
                              <w:lang w:val="en-US"/>
                              <w14:ligatures w14:val="none"/>
                            </w:rPr>
                          </w:pPr>
                          <w:sdt>
                            <w:sdtPr>
                              <w:rPr>
                                <w:rFonts w:ascii="Times New Roman" w:eastAsia="Times New Roman" w:hAnsi="Times New Roman" w:cs="Times New Roman"/>
                                <w:iCs/>
                                <w:sz w:val="24"/>
                                <w:szCs w:val="24"/>
                                <w:lang w:val="en-US"/>
                                <w14:ligatures w14:val="none"/>
                              </w:rPr>
                              <w:alias w:val="Dirección"/>
                              <w:tag w:val=""/>
                              <w:id w:val="-726379553"/>
                              <w:dataBinding w:prefixMappings="xmlns:ns0='http://schemas.microsoft.com/office/2006/coverPageProps' " w:xpath="/ns0:CoverPageProperties[1]/ns0:CompanyAddress[1]" w:storeItemID="{55AF091B-3C7A-41E3-B477-F2FDAA23CFDA}"/>
                              <w:text/>
                            </w:sdtPr>
                            <w:sdtContent>
                              <w:r w:rsidRPr="0010118D">
                                <w:rPr>
                                  <w:rFonts w:ascii="Times New Roman" w:eastAsia="Times New Roman" w:hAnsi="Times New Roman" w:cs="Times New Roman"/>
                                  <w:iCs/>
                                  <w:sz w:val="24"/>
                                  <w:szCs w:val="24"/>
                                  <w:lang w:val="en-US"/>
                                  <w14:ligatures w14:val="none"/>
                                </w:rPr>
                                <w:t>Versión integral de uso, reglas, procedimientos, estrategia y lectura sistémica</w:t>
                              </w:r>
                            </w:sdtContent>
                          </w:sdt>
                          <w:r>
                            <w:rPr>
                              <w:rFonts w:ascii="Times New Roman" w:eastAsia="Times New Roman" w:hAnsi="Times New Roman" w:cs="Times New Roman"/>
                              <w:iCs/>
                              <w:sz w:val="24"/>
                              <w:szCs w:val="24"/>
                              <w:lang w:val="en-US"/>
                              <w14:ligatures w14:val="none"/>
                            </w:rPr>
                            <w:t>.</w:t>
                          </w:r>
                        </w:p>
                        <w:p w14:paraId="54A9BADC" w14:textId="77777777" w:rsidR="0010118D" w:rsidRDefault="0010118D" w:rsidP="0010118D">
                          <w:pPr>
                            <w:jc w:val="center"/>
                          </w:pPr>
                        </w:p>
                        <w:p w14:paraId="4677A5E9" w14:textId="7724AA64" w:rsidR="0010118D" w:rsidRDefault="0010118D" w:rsidP="0010118D">
                          <w:pPr>
                            <w:jc w:val="center"/>
                          </w:pPr>
                          <w:r>
                            <w:t>Este manual presenta el funcionamiento del juego desde la primera lectura hasta la gestión avanzada de una campaña completa.</w:t>
                          </w:r>
                        </w:p>
                        <w:p w14:paraId="72A531E2" w14:textId="77777777" w:rsidR="0010118D" w:rsidRPr="0010118D" w:rsidRDefault="0010118D" w:rsidP="0010118D">
                          <w:pPr>
                            <w:pStyle w:val="Sinespaciado"/>
                            <w:jc w:val="center"/>
                            <w:rPr>
                              <w:rFonts w:ascii="Times New Roman" w:hAnsi="Times New Roman" w:cs="Times New Roman"/>
                              <w:iCs/>
                            </w:rPr>
                          </w:pPr>
                        </w:p>
                      </w:txbxContent>
                    </v:textbox>
                    <w10:wrap anchorx="margin" anchory="page"/>
                  </v:shape>
                </w:pict>
              </mc:Fallback>
            </mc:AlternateContent>
          </w:r>
        </w:p>
        <w:p w14:paraId="737E2A92" w14:textId="1E11AA20" w:rsidR="0010118D" w:rsidRDefault="0010118D">
          <w:r>
            <w:br w:type="page"/>
          </w:r>
        </w:p>
      </w:sdtContent>
    </w:sdt>
    <w:sdt>
      <w:sdtPr>
        <w:id w:val="-545374680"/>
        <w:docPartObj>
          <w:docPartGallery w:val="Table of Contents"/>
          <w:docPartUnique/>
        </w:docPartObj>
      </w:sdtPr>
      <w:sdtEndPr>
        <w:rPr>
          <w:rFonts w:eastAsia="Times New Roman" w:cstheme="minorBidi"/>
          <w:b/>
          <w:bCs/>
          <w:color w:val="auto"/>
          <w:sz w:val="24"/>
          <w:szCs w:val="22"/>
          <w:lang w:val="en-US" w:eastAsia="en-US"/>
        </w:rPr>
      </w:sdtEndPr>
      <w:sdtContent>
        <w:p w14:paraId="6835DBE7" w14:textId="681E5C15" w:rsidR="0010118D" w:rsidRDefault="0010118D">
          <w:pPr>
            <w:pStyle w:val="TtuloTDC"/>
          </w:pPr>
          <w:r>
            <w:t>Contenido</w:t>
          </w:r>
        </w:p>
        <w:p w14:paraId="53407A73" w14:textId="0AD577F8" w:rsidR="00231735" w:rsidRDefault="0010118D">
          <w:pPr>
            <w:pStyle w:val="TDC1"/>
            <w:tabs>
              <w:tab w:val="right" w:leader="dot" w:pos="8494"/>
            </w:tabs>
            <w:rPr>
              <w:rFonts w:asciiTheme="minorHAnsi" w:eastAsiaTheme="minorEastAsia" w:hAnsiTheme="minorHAnsi"/>
              <w:noProof/>
              <w:kern w:val="2"/>
              <w:szCs w:val="24"/>
              <w:lang w:val="es-ES" w:eastAsia="es-ES"/>
            </w:rPr>
          </w:pPr>
          <w:r>
            <w:fldChar w:fldCharType="begin"/>
          </w:r>
          <w:r>
            <w:instrText xml:space="preserve"> TOC \o "1-3" \h \z \u </w:instrText>
          </w:r>
          <w:r>
            <w:fldChar w:fldCharType="separate"/>
          </w:r>
          <w:hyperlink w:anchor="_Toc227117425" w:history="1">
            <w:r w:rsidR="00231735" w:rsidRPr="009B5EF9">
              <w:rPr>
                <w:rStyle w:val="Hipervnculo"/>
                <w:noProof/>
              </w:rPr>
              <w:t>Capítulo 1. Naturaleza del juego y propósito del manual</w:t>
            </w:r>
            <w:r w:rsidR="00231735">
              <w:rPr>
                <w:noProof/>
                <w:webHidden/>
              </w:rPr>
              <w:tab/>
            </w:r>
            <w:r w:rsidR="00231735">
              <w:rPr>
                <w:noProof/>
                <w:webHidden/>
              </w:rPr>
              <w:fldChar w:fldCharType="begin"/>
            </w:r>
            <w:r w:rsidR="00231735">
              <w:rPr>
                <w:noProof/>
                <w:webHidden/>
              </w:rPr>
              <w:instrText xml:space="preserve"> PAGEREF _Toc227117425 \h </w:instrText>
            </w:r>
            <w:r w:rsidR="00231735">
              <w:rPr>
                <w:noProof/>
                <w:webHidden/>
              </w:rPr>
            </w:r>
            <w:r w:rsidR="00231735">
              <w:rPr>
                <w:noProof/>
                <w:webHidden/>
              </w:rPr>
              <w:fldChar w:fldCharType="separate"/>
            </w:r>
            <w:r w:rsidR="00231735">
              <w:rPr>
                <w:noProof/>
                <w:webHidden/>
              </w:rPr>
              <w:t>2</w:t>
            </w:r>
            <w:r w:rsidR="00231735">
              <w:rPr>
                <w:noProof/>
                <w:webHidden/>
              </w:rPr>
              <w:fldChar w:fldCharType="end"/>
            </w:r>
          </w:hyperlink>
        </w:p>
        <w:p w14:paraId="6BA66045" w14:textId="2CB5D387" w:rsidR="00231735" w:rsidRDefault="00231735">
          <w:pPr>
            <w:pStyle w:val="TDC1"/>
            <w:tabs>
              <w:tab w:val="right" w:leader="dot" w:pos="8494"/>
            </w:tabs>
            <w:rPr>
              <w:rFonts w:asciiTheme="minorHAnsi" w:eastAsiaTheme="minorEastAsia" w:hAnsiTheme="minorHAnsi"/>
              <w:noProof/>
              <w:kern w:val="2"/>
              <w:szCs w:val="24"/>
              <w:lang w:val="es-ES" w:eastAsia="es-ES"/>
            </w:rPr>
          </w:pPr>
          <w:hyperlink w:anchor="_Toc227117426" w:history="1">
            <w:r w:rsidRPr="009B5EF9">
              <w:rPr>
                <w:rStyle w:val="Hipervnculo"/>
                <w:noProof/>
              </w:rPr>
              <w:t>Capítulo 2. Marco diegético y Casa Portil</w:t>
            </w:r>
            <w:r>
              <w:rPr>
                <w:noProof/>
                <w:webHidden/>
              </w:rPr>
              <w:tab/>
            </w:r>
            <w:r>
              <w:rPr>
                <w:noProof/>
                <w:webHidden/>
              </w:rPr>
              <w:fldChar w:fldCharType="begin"/>
            </w:r>
            <w:r>
              <w:rPr>
                <w:noProof/>
                <w:webHidden/>
              </w:rPr>
              <w:instrText xml:space="preserve"> PAGEREF _Toc227117426 \h </w:instrText>
            </w:r>
            <w:r>
              <w:rPr>
                <w:noProof/>
                <w:webHidden/>
              </w:rPr>
            </w:r>
            <w:r>
              <w:rPr>
                <w:noProof/>
                <w:webHidden/>
              </w:rPr>
              <w:fldChar w:fldCharType="separate"/>
            </w:r>
            <w:r>
              <w:rPr>
                <w:noProof/>
                <w:webHidden/>
              </w:rPr>
              <w:t>3</w:t>
            </w:r>
            <w:r>
              <w:rPr>
                <w:noProof/>
                <w:webHidden/>
              </w:rPr>
              <w:fldChar w:fldCharType="end"/>
            </w:r>
          </w:hyperlink>
        </w:p>
        <w:p w14:paraId="68C836BE" w14:textId="4C2B0057" w:rsidR="00231735" w:rsidRDefault="00231735">
          <w:pPr>
            <w:pStyle w:val="TDC1"/>
            <w:tabs>
              <w:tab w:val="right" w:leader="dot" w:pos="8494"/>
            </w:tabs>
            <w:rPr>
              <w:rFonts w:asciiTheme="minorHAnsi" w:eastAsiaTheme="minorEastAsia" w:hAnsiTheme="minorHAnsi"/>
              <w:noProof/>
              <w:kern w:val="2"/>
              <w:szCs w:val="24"/>
              <w:lang w:val="es-ES" w:eastAsia="es-ES"/>
            </w:rPr>
          </w:pPr>
          <w:hyperlink w:anchor="_Toc227117427" w:history="1">
            <w:r w:rsidRPr="009B5EF9">
              <w:rPr>
                <w:rStyle w:val="Hipervnculo"/>
                <w:noProof/>
              </w:rPr>
              <w:t>Capítulo 3. Preparación de partida y primeros pasos</w:t>
            </w:r>
            <w:r>
              <w:rPr>
                <w:noProof/>
                <w:webHidden/>
              </w:rPr>
              <w:tab/>
            </w:r>
            <w:r>
              <w:rPr>
                <w:noProof/>
                <w:webHidden/>
              </w:rPr>
              <w:fldChar w:fldCharType="begin"/>
            </w:r>
            <w:r>
              <w:rPr>
                <w:noProof/>
                <w:webHidden/>
              </w:rPr>
              <w:instrText xml:space="preserve"> PAGEREF _Toc227117427 \h </w:instrText>
            </w:r>
            <w:r>
              <w:rPr>
                <w:noProof/>
                <w:webHidden/>
              </w:rPr>
            </w:r>
            <w:r>
              <w:rPr>
                <w:noProof/>
                <w:webHidden/>
              </w:rPr>
              <w:fldChar w:fldCharType="separate"/>
            </w:r>
            <w:r>
              <w:rPr>
                <w:noProof/>
                <w:webHidden/>
              </w:rPr>
              <w:t>4</w:t>
            </w:r>
            <w:r>
              <w:rPr>
                <w:noProof/>
                <w:webHidden/>
              </w:rPr>
              <w:fldChar w:fldCharType="end"/>
            </w:r>
          </w:hyperlink>
        </w:p>
        <w:p w14:paraId="63E904A4" w14:textId="297CEF7D" w:rsidR="00231735" w:rsidRDefault="00231735">
          <w:pPr>
            <w:pStyle w:val="TDC1"/>
            <w:tabs>
              <w:tab w:val="right" w:leader="dot" w:pos="8494"/>
            </w:tabs>
            <w:rPr>
              <w:rFonts w:asciiTheme="minorHAnsi" w:eastAsiaTheme="minorEastAsia" w:hAnsiTheme="minorHAnsi"/>
              <w:noProof/>
              <w:kern w:val="2"/>
              <w:szCs w:val="24"/>
              <w:lang w:val="es-ES" w:eastAsia="es-ES"/>
            </w:rPr>
          </w:pPr>
          <w:hyperlink w:anchor="_Toc227117428" w:history="1">
            <w:r w:rsidRPr="009B5EF9">
              <w:rPr>
                <w:rStyle w:val="Hipervnculo"/>
                <w:noProof/>
              </w:rPr>
              <w:t>Capítulo 4. Estructura de ronda y flujo mensual</w:t>
            </w:r>
            <w:r>
              <w:rPr>
                <w:noProof/>
                <w:webHidden/>
              </w:rPr>
              <w:tab/>
            </w:r>
            <w:r>
              <w:rPr>
                <w:noProof/>
                <w:webHidden/>
              </w:rPr>
              <w:fldChar w:fldCharType="begin"/>
            </w:r>
            <w:r>
              <w:rPr>
                <w:noProof/>
                <w:webHidden/>
              </w:rPr>
              <w:instrText xml:space="preserve"> PAGEREF _Toc227117428 \h </w:instrText>
            </w:r>
            <w:r>
              <w:rPr>
                <w:noProof/>
                <w:webHidden/>
              </w:rPr>
            </w:r>
            <w:r>
              <w:rPr>
                <w:noProof/>
                <w:webHidden/>
              </w:rPr>
              <w:fldChar w:fldCharType="separate"/>
            </w:r>
            <w:r>
              <w:rPr>
                <w:noProof/>
                <w:webHidden/>
              </w:rPr>
              <w:t>5</w:t>
            </w:r>
            <w:r>
              <w:rPr>
                <w:noProof/>
                <w:webHidden/>
              </w:rPr>
              <w:fldChar w:fldCharType="end"/>
            </w:r>
          </w:hyperlink>
        </w:p>
        <w:p w14:paraId="7D63FDD0" w14:textId="6582869C" w:rsidR="00231735" w:rsidRDefault="00231735">
          <w:pPr>
            <w:pStyle w:val="TDC1"/>
            <w:tabs>
              <w:tab w:val="right" w:leader="dot" w:pos="8494"/>
            </w:tabs>
            <w:rPr>
              <w:rFonts w:asciiTheme="minorHAnsi" w:eastAsiaTheme="minorEastAsia" w:hAnsiTheme="minorHAnsi"/>
              <w:noProof/>
              <w:kern w:val="2"/>
              <w:szCs w:val="24"/>
              <w:lang w:val="es-ES" w:eastAsia="es-ES"/>
            </w:rPr>
          </w:pPr>
          <w:hyperlink w:anchor="_Toc227117429" w:history="1">
            <w:r w:rsidRPr="009B5EF9">
              <w:rPr>
                <w:rStyle w:val="Hipervnculo"/>
                <w:noProof/>
              </w:rPr>
              <w:t>Capítulo 5. Bucles de juego: macro, meso y micro</w:t>
            </w:r>
            <w:r>
              <w:rPr>
                <w:noProof/>
                <w:webHidden/>
              </w:rPr>
              <w:tab/>
            </w:r>
            <w:r>
              <w:rPr>
                <w:noProof/>
                <w:webHidden/>
              </w:rPr>
              <w:fldChar w:fldCharType="begin"/>
            </w:r>
            <w:r>
              <w:rPr>
                <w:noProof/>
                <w:webHidden/>
              </w:rPr>
              <w:instrText xml:space="preserve"> PAGEREF _Toc227117429 \h </w:instrText>
            </w:r>
            <w:r>
              <w:rPr>
                <w:noProof/>
                <w:webHidden/>
              </w:rPr>
            </w:r>
            <w:r>
              <w:rPr>
                <w:noProof/>
                <w:webHidden/>
              </w:rPr>
              <w:fldChar w:fldCharType="separate"/>
            </w:r>
            <w:r>
              <w:rPr>
                <w:noProof/>
                <w:webHidden/>
              </w:rPr>
              <w:t>7</w:t>
            </w:r>
            <w:r>
              <w:rPr>
                <w:noProof/>
                <w:webHidden/>
              </w:rPr>
              <w:fldChar w:fldCharType="end"/>
            </w:r>
          </w:hyperlink>
        </w:p>
        <w:p w14:paraId="000D0688" w14:textId="240C3334" w:rsidR="00231735" w:rsidRDefault="00231735">
          <w:pPr>
            <w:pStyle w:val="TDC1"/>
            <w:tabs>
              <w:tab w:val="right" w:leader="dot" w:pos="8494"/>
            </w:tabs>
            <w:rPr>
              <w:rFonts w:asciiTheme="minorHAnsi" w:eastAsiaTheme="minorEastAsia" w:hAnsiTheme="minorHAnsi"/>
              <w:noProof/>
              <w:kern w:val="2"/>
              <w:szCs w:val="24"/>
              <w:lang w:val="es-ES" w:eastAsia="es-ES"/>
            </w:rPr>
          </w:pPr>
          <w:hyperlink w:anchor="_Toc227117430" w:history="1">
            <w:r w:rsidRPr="009B5EF9">
              <w:rPr>
                <w:rStyle w:val="Hipervnculo"/>
                <w:noProof/>
              </w:rPr>
              <w:t>Capítulo 7. Sistema de instalaciones</w:t>
            </w:r>
            <w:r>
              <w:rPr>
                <w:noProof/>
                <w:webHidden/>
              </w:rPr>
              <w:tab/>
            </w:r>
            <w:r>
              <w:rPr>
                <w:noProof/>
                <w:webHidden/>
              </w:rPr>
              <w:fldChar w:fldCharType="begin"/>
            </w:r>
            <w:r>
              <w:rPr>
                <w:noProof/>
                <w:webHidden/>
              </w:rPr>
              <w:instrText xml:space="preserve"> PAGEREF _Toc227117430 \h </w:instrText>
            </w:r>
            <w:r>
              <w:rPr>
                <w:noProof/>
                <w:webHidden/>
              </w:rPr>
            </w:r>
            <w:r>
              <w:rPr>
                <w:noProof/>
                <w:webHidden/>
              </w:rPr>
              <w:fldChar w:fldCharType="separate"/>
            </w:r>
            <w:r>
              <w:rPr>
                <w:noProof/>
                <w:webHidden/>
              </w:rPr>
              <w:t>10</w:t>
            </w:r>
            <w:r>
              <w:rPr>
                <w:noProof/>
                <w:webHidden/>
              </w:rPr>
              <w:fldChar w:fldCharType="end"/>
            </w:r>
          </w:hyperlink>
        </w:p>
        <w:p w14:paraId="0EC04D86" w14:textId="527BCEE7" w:rsidR="00231735" w:rsidRDefault="00231735">
          <w:pPr>
            <w:pStyle w:val="TDC1"/>
            <w:tabs>
              <w:tab w:val="right" w:leader="dot" w:pos="8494"/>
            </w:tabs>
            <w:rPr>
              <w:rFonts w:asciiTheme="minorHAnsi" w:eastAsiaTheme="minorEastAsia" w:hAnsiTheme="minorHAnsi"/>
              <w:noProof/>
              <w:kern w:val="2"/>
              <w:szCs w:val="24"/>
              <w:lang w:val="es-ES" w:eastAsia="es-ES"/>
            </w:rPr>
          </w:pPr>
          <w:hyperlink w:anchor="_Toc227117431" w:history="1">
            <w:r w:rsidRPr="009B5EF9">
              <w:rPr>
                <w:rStyle w:val="Hipervnculo"/>
                <w:noProof/>
              </w:rPr>
              <w:t>Capítulo 10. Visitantes, segmentos de público y prestigio</w:t>
            </w:r>
            <w:r>
              <w:rPr>
                <w:noProof/>
                <w:webHidden/>
              </w:rPr>
              <w:tab/>
            </w:r>
            <w:r>
              <w:rPr>
                <w:noProof/>
                <w:webHidden/>
              </w:rPr>
              <w:fldChar w:fldCharType="begin"/>
            </w:r>
            <w:r>
              <w:rPr>
                <w:noProof/>
                <w:webHidden/>
              </w:rPr>
              <w:instrText xml:space="preserve"> PAGEREF _Toc227117431 \h </w:instrText>
            </w:r>
            <w:r>
              <w:rPr>
                <w:noProof/>
                <w:webHidden/>
              </w:rPr>
            </w:r>
            <w:r>
              <w:rPr>
                <w:noProof/>
                <w:webHidden/>
              </w:rPr>
              <w:fldChar w:fldCharType="separate"/>
            </w:r>
            <w:r>
              <w:rPr>
                <w:noProof/>
                <w:webHidden/>
              </w:rPr>
              <w:t>24</w:t>
            </w:r>
            <w:r>
              <w:rPr>
                <w:noProof/>
                <w:webHidden/>
              </w:rPr>
              <w:fldChar w:fldCharType="end"/>
            </w:r>
          </w:hyperlink>
        </w:p>
        <w:p w14:paraId="026AD76A" w14:textId="72DC25A9" w:rsidR="00231735" w:rsidRDefault="00231735">
          <w:pPr>
            <w:pStyle w:val="TDC1"/>
            <w:tabs>
              <w:tab w:val="right" w:leader="dot" w:pos="8494"/>
            </w:tabs>
            <w:rPr>
              <w:rFonts w:asciiTheme="minorHAnsi" w:eastAsiaTheme="minorEastAsia" w:hAnsiTheme="minorHAnsi"/>
              <w:noProof/>
              <w:kern w:val="2"/>
              <w:szCs w:val="24"/>
              <w:lang w:val="es-ES" w:eastAsia="es-ES"/>
            </w:rPr>
          </w:pPr>
          <w:hyperlink w:anchor="_Toc227117432" w:history="1">
            <w:r w:rsidRPr="009B5EF9">
              <w:rPr>
                <w:rStyle w:val="Hipervnculo"/>
                <w:noProof/>
              </w:rPr>
              <w:t>Capítulo 11. Eventos, crisis y contingencias</w:t>
            </w:r>
            <w:r>
              <w:rPr>
                <w:noProof/>
                <w:webHidden/>
              </w:rPr>
              <w:tab/>
            </w:r>
            <w:r>
              <w:rPr>
                <w:noProof/>
                <w:webHidden/>
              </w:rPr>
              <w:fldChar w:fldCharType="begin"/>
            </w:r>
            <w:r>
              <w:rPr>
                <w:noProof/>
                <w:webHidden/>
              </w:rPr>
              <w:instrText xml:space="preserve"> PAGEREF _Toc227117432 \h </w:instrText>
            </w:r>
            <w:r>
              <w:rPr>
                <w:noProof/>
                <w:webHidden/>
              </w:rPr>
            </w:r>
            <w:r>
              <w:rPr>
                <w:noProof/>
                <w:webHidden/>
              </w:rPr>
              <w:fldChar w:fldCharType="separate"/>
            </w:r>
            <w:r>
              <w:rPr>
                <w:noProof/>
                <w:webHidden/>
              </w:rPr>
              <w:t>27</w:t>
            </w:r>
            <w:r>
              <w:rPr>
                <w:noProof/>
                <w:webHidden/>
              </w:rPr>
              <w:fldChar w:fldCharType="end"/>
            </w:r>
          </w:hyperlink>
        </w:p>
        <w:p w14:paraId="57D6B473" w14:textId="13A01808" w:rsidR="00231735" w:rsidRDefault="00231735">
          <w:pPr>
            <w:pStyle w:val="TDC1"/>
            <w:tabs>
              <w:tab w:val="right" w:leader="dot" w:pos="8494"/>
            </w:tabs>
            <w:rPr>
              <w:rFonts w:asciiTheme="minorHAnsi" w:eastAsiaTheme="minorEastAsia" w:hAnsiTheme="minorHAnsi"/>
              <w:noProof/>
              <w:kern w:val="2"/>
              <w:szCs w:val="24"/>
              <w:lang w:val="es-ES" w:eastAsia="es-ES"/>
            </w:rPr>
          </w:pPr>
          <w:hyperlink w:anchor="_Toc227117433" w:history="1">
            <w:r w:rsidRPr="009B5EF9">
              <w:rPr>
                <w:rStyle w:val="Hipervnculo"/>
                <w:noProof/>
              </w:rPr>
              <w:t>Capítulo 12. Riesgo agregado, victoria y derrota</w:t>
            </w:r>
            <w:r>
              <w:rPr>
                <w:noProof/>
                <w:webHidden/>
              </w:rPr>
              <w:tab/>
            </w:r>
            <w:r>
              <w:rPr>
                <w:noProof/>
                <w:webHidden/>
              </w:rPr>
              <w:fldChar w:fldCharType="begin"/>
            </w:r>
            <w:r>
              <w:rPr>
                <w:noProof/>
                <w:webHidden/>
              </w:rPr>
              <w:instrText xml:space="preserve"> PAGEREF _Toc227117433 \h </w:instrText>
            </w:r>
            <w:r>
              <w:rPr>
                <w:noProof/>
                <w:webHidden/>
              </w:rPr>
            </w:r>
            <w:r>
              <w:rPr>
                <w:noProof/>
                <w:webHidden/>
              </w:rPr>
              <w:fldChar w:fldCharType="separate"/>
            </w:r>
            <w:r>
              <w:rPr>
                <w:noProof/>
                <w:webHidden/>
              </w:rPr>
              <w:t>30</w:t>
            </w:r>
            <w:r>
              <w:rPr>
                <w:noProof/>
                <w:webHidden/>
              </w:rPr>
              <w:fldChar w:fldCharType="end"/>
            </w:r>
          </w:hyperlink>
        </w:p>
        <w:p w14:paraId="62D5773D" w14:textId="4EFA8E9A" w:rsidR="00231735" w:rsidRDefault="00231735">
          <w:pPr>
            <w:pStyle w:val="TDC1"/>
            <w:tabs>
              <w:tab w:val="right" w:leader="dot" w:pos="8494"/>
            </w:tabs>
            <w:rPr>
              <w:rFonts w:asciiTheme="minorHAnsi" w:eastAsiaTheme="minorEastAsia" w:hAnsiTheme="minorHAnsi"/>
              <w:noProof/>
              <w:kern w:val="2"/>
              <w:szCs w:val="24"/>
              <w:lang w:val="es-ES" w:eastAsia="es-ES"/>
            </w:rPr>
          </w:pPr>
          <w:hyperlink w:anchor="_Toc227117434" w:history="1">
            <w:r w:rsidRPr="009B5EF9">
              <w:rPr>
                <w:rStyle w:val="Hipervnculo"/>
                <w:noProof/>
              </w:rPr>
              <w:t>Capítulo 13. Progresión, investigación y desarrollo</w:t>
            </w:r>
            <w:r>
              <w:rPr>
                <w:noProof/>
                <w:webHidden/>
              </w:rPr>
              <w:tab/>
            </w:r>
            <w:r>
              <w:rPr>
                <w:noProof/>
                <w:webHidden/>
              </w:rPr>
              <w:fldChar w:fldCharType="begin"/>
            </w:r>
            <w:r>
              <w:rPr>
                <w:noProof/>
                <w:webHidden/>
              </w:rPr>
              <w:instrText xml:space="preserve"> PAGEREF _Toc227117434 \h </w:instrText>
            </w:r>
            <w:r>
              <w:rPr>
                <w:noProof/>
                <w:webHidden/>
              </w:rPr>
            </w:r>
            <w:r>
              <w:rPr>
                <w:noProof/>
                <w:webHidden/>
              </w:rPr>
              <w:fldChar w:fldCharType="separate"/>
            </w:r>
            <w:r>
              <w:rPr>
                <w:noProof/>
                <w:webHidden/>
              </w:rPr>
              <w:t>31</w:t>
            </w:r>
            <w:r>
              <w:rPr>
                <w:noProof/>
                <w:webHidden/>
              </w:rPr>
              <w:fldChar w:fldCharType="end"/>
            </w:r>
          </w:hyperlink>
        </w:p>
        <w:p w14:paraId="324C4729" w14:textId="3AF845DB" w:rsidR="00231735" w:rsidRDefault="00231735">
          <w:pPr>
            <w:pStyle w:val="TDC1"/>
            <w:tabs>
              <w:tab w:val="right" w:leader="dot" w:pos="8494"/>
            </w:tabs>
            <w:rPr>
              <w:rFonts w:asciiTheme="minorHAnsi" w:eastAsiaTheme="minorEastAsia" w:hAnsiTheme="minorHAnsi"/>
              <w:noProof/>
              <w:kern w:val="2"/>
              <w:szCs w:val="24"/>
              <w:lang w:val="es-ES" w:eastAsia="es-ES"/>
            </w:rPr>
          </w:pPr>
          <w:hyperlink w:anchor="_Toc227117435" w:history="1">
            <w:r w:rsidRPr="009B5EF9">
              <w:rPr>
                <w:rStyle w:val="Hipervnculo"/>
                <w:noProof/>
              </w:rPr>
              <w:t>Capítulo 14. Centro de mando, interfaz y lectura de datos</w:t>
            </w:r>
            <w:r>
              <w:rPr>
                <w:noProof/>
                <w:webHidden/>
              </w:rPr>
              <w:tab/>
            </w:r>
            <w:r>
              <w:rPr>
                <w:noProof/>
                <w:webHidden/>
              </w:rPr>
              <w:fldChar w:fldCharType="begin"/>
            </w:r>
            <w:r>
              <w:rPr>
                <w:noProof/>
                <w:webHidden/>
              </w:rPr>
              <w:instrText xml:space="preserve"> PAGEREF _Toc227117435 \h </w:instrText>
            </w:r>
            <w:r>
              <w:rPr>
                <w:noProof/>
                <w:webHidden/>
              </w:rPr>
            </w:r>
            <w:r>
              <w:rPr>
                <w:noProof/>
                <w:webHidden/>
              </w:rPr>
              <w:fldChar w:fldCharType="separate"/>
            </w:r>
            <w:r>
              <w:rPr>
                <w:noProof/>
                <w:webHidden/>
              </w:rPr>
              <w:t>34</w:t>
            </w:r>
            <w:r>
              <w:rPr>
                <w:noProof/>
                <w:webHidden/>
              </w:rPr>
              <w:fldChar w:fldCharType="end"/>
            </w:r>
          </w:hyperlink>
        </w:p>
        <w:p w14:paraId="3352CE3B" w14:textId="087E9500" w:rsidR="00231735" w:rsidRDefault="00231735">
          <w:pPr>
            <w:pStyle w:val="TDC1"/>
            <w:tabs>
              <w:tab w:val="right" w:leader="dot" w:pos="8494"/>
            </w:tabs>
            <w:rPr>
              <w:rFonts w:asciiTheme="minorHAnsi" w:eastAsiaTheme="minorEastAsia" w:hAnsiTheme="minorHAnsi"/>
              <w:noProof/>
              <w:kern w:val="2"/>
              <w:szCs w:val="24"/>
              <w:lang w:val="es-ES" w:eastAsia="es-ES"/>
            </w:rPr>
          </w:pPr>
          <w:hyperlink w:anchor="_Toc227117436" w:history="1">
            <w:r w:rsidRPr="009B5EF9">
              <w:rPr>
                <w:rStyle w:val="Hipervnculo"/>
                <w:noProof/>
              </w:rPr>
              <w:t>Capítulo 15. Arquitectura distribuida y trazabilidad del prototipo</w:t>
            </w:r>
            <w:r>
              <w:rPr>
                <w:noProof/>
                <w:webHidden/>
              </w:rPr>
              <w:tab/>
            </w:r>
            <w:r>
              <w:rPr>
                <w:noProof/>
                <w:webHidden/>
              </w:rPr>
              <w:fldChar w:fldCharType="begin"/>
            </w:r>
            <w:r>
              <w:rPr>
                <w:noProof/>
                <w:webHidden/>
              </w:rPr>
              <w:instrText xml:space="preserve"> PAGEREF _Toc227117436 \h </w:instrText>
            </w:r>
            <w:r>
              <w:rPr>
                <w:noProof/>
                <w:webHidden/>
              </w:rPr>
            </w:r>
            <w:r>
              <w:rPr>
                <w:noProof/>
                <w:webHidden/>
              </w:rPr>
              <w:fldChar w:fldCharType="separate"/>
            </w:r>
            <w:r>
              <w:rPr>
                <w:noProof/>
                <w:webHidden/>
              </w:rPr>
              <w:t>36</w:t>
            </w:r>
            <w:r>
              <w:rPr>
                <w:noProof/>
                <w:webHidden/>
              </w:rPr>
              <w:fldChar w:fldCharType="end"/>
            </w:r>
          </w:hyperlink>
        </w:p>
        <w:p w14:paraId="0ABE7B36" w14:textId="6C1AB3FF" w:rsidR="00231735" w:rsidRDefault="00231735">
          <w:pPr>
            <w:pStyle w:val="TDC1"/>
            <w:tabs>
              <w:tab w:val="right" w:leader="dot" w:pos="8494"/>
            </w:tabs>
            <w:rPr>
              <w:rFonts w:asciiTheme="minorHAnsi" w:eastAsiaTheme="minorEastAsia" w:hAnsiTheme="minorHAnsi"/>
              <w:noProof/>
              <w:kern w:val="2"/>
              <w:szCs w:val="24"/>
              <w:lang w:val="es-ES" w:eastAsia="es-ES"/>
            </w:rPr>
          </w:pPr>
          <w:hyperlink w:anchor="_Toc227117437" w:history="1">
            <w:r w:rsidRPr="009B5EF9">
              <w:rPr>
                <w:rStyle w:val="Hipervnculo"/>
                <w:noProof/>
              </w:rPr>
              <w:t>Capítulo 16. Modos de juego y usos recomendados</w:t>
            </w:r>
            <w:r>
              <w:rPr>
                <w:noProof/>
                <w:webHidden/>
              </w:rPr>
              <w:tab/>
            </w:r>
            <w:r>
              <w:rPr>
                <w:noProof/>
                <w:webHidden/>
              </w:rPr>
              <w:fldChar w:fldCharType="begin"/>
            </w:r>
            <w:r>
              <w:rPr>
                <w:noProof/>
                <w:webHidden/>
              </w:rPr>
              <w:instrText xml:space="preserve"> PAGEREF _Toc227117437 \h </w:instrText>
            </w:r>
            <w:r>
              <w:rPr>
                <w:noProof/>
                <w:webHidden/>
              </w:rPr>
            </w:r>
            <w:r>
              <w:rPr>
                <w:noProof/>
                <w:webHidden/>
              </w:rPr>
              <w:fldChar w:fldCharType="separate"/>
            </w:r>
            <w:r>
              <w:rPr>
                <w:noProof/>
                <w:webHidden/>
              </w:rPr>
              <w:t>37</w:t>
            </w:r>
            <w:r>
              <w:rPr>
                <w:noProof/>
                <w:webHidden/>
              </w:rPr>
              <w:fldChar w:fldCharType="end"/>
            </w:r>
          </w:hyperlink>
        </w:p>
        <w:p w14:paraId="48898EEC" w14:textId="0E54ADF6" w:rsidR="00231735" w:rsidRDefault="00231735">
          <w:pPr>
            <w:pStyle w:val="TDC1"/>
            <w:tabs>
              <w:tab w:val="right" w:leader="dot" w:pos="8494"/>
            </w:tabs>
            <w:rPr>
              <w:rFonts w:asciiTheme="minorHAnsi" w:eastAsiaTheme="minorEastAsia" w:hAnsiTheme="minorHAnsi"/>
              <w:noProof/>
              <w:kern w:val="2"/>
              <w:szCs w:val="24"/>
              <w:lang w:val="es-ES" w:eastAsia="es-ES"/>
            </w:rPr>
          </w:pPr>
          <w:hyperlink w:anchor="_Toc227117438" w:history="1">
            <w:r w:rsidRPr="009B5EF9">
              <w:rPr>
                <w:rStyle w:val="Hipervnculo"/>
                <w:noProof/>
              </w:rPr>
              <w:t>Capítulo 17. Estrategias maestras y errores comunes</w:t>
            </w:r>
            <w:r>
              <w:rPr>
                <w:noProof/>
                <w:webHidden/>
              </w:rPr>
              <w:tab/>
            </w:r>
            <w:r>
              <w:rPr>
                <w:noProof/>
                <w:webHidden/>
              </w:rPr>
              <w:fldChar w:fldCharType="begin"/>
            </w:r>
            <w:r>
              <w:rPr>
                <w:noProof/>
                <w:webHidden/>
              </w:rPr>
              <w:instrText xml:space="preserve"> PAGEREF _Toc227117438 \h </w:instrText>
            </w:r>
            <w:r>
              <w:rPr>
                <w:noProof/>
                <w:webHidden/>
              </w:rPr>
            </w:r>
            <w:r>
              <w:rPr>
                <w:noProof/>
                <w:webHidden/>
              </w:rPr>
              <w:fldChar w:fldCharType="separate"/>
            </w:r>
            <w:r>
              <w:rPr>
                <w:noProof/>
                <w:webHidden/>
              </w:rPr>
              <w:t>38</w:t>
            </w:r>
            <w:r>
              <w:rPr>
                <w:noProof/>
                <w:webHidden/>
              </w:rPr>
              <w:fldChar w:fldCharType="end"/>
            </w:r>
          </w:hyperlink>
        </w:p>
        <w:p w14:paraId="603CD870" w14:textId="4E171D2E" w:rsidR="00231735" w:rsidRDefault="00231735">
          <w:pPr>
            <w:pStyle w:val="TDC1"/>
            <w:tabs>
              <w:tab w:val="right" w:leader="dot" w:pos="8494"/>
            </w:tabs>
            <w:rPr>
              <w:rFonts w:asciiTheme="minorHAnsi" w:eastAsiaTheme="minorEastAsia" w:hAnsiTheme="minorHAnsi"/>
              <w:noProof/>
              <w:kern w:val="2"/>
              <w:szCs w:val="24"/>
              <w:lang w:val="es-ES" w:eastAsia="es-ES"/>
            </w:rPr>
          </w:pPr>
          <w:hyperlink w:anchor="_Toc227117439" w:history="1">
            <w:r w:rsidRPr="009B5EF9">
              <w:rPr>
                <w:rStyle w:val="Hipervnculo"/>
                <w:noProof/>
              </w:rPr>
              <w:t>Capítulo 18. Tutorial razonado de una campaña temprana</w:t>
            </w:r>
            <w:r>
              <w:rPr>
                <w:noProof/>
                <w:webHidden/>
              </w:rPr>
              <w:tab/>
            </w:r>
            <w:r>
              <w:rPr>
                <w:noProof/>
                <w:webHidden/>
              </w:rPr>
              <w:fldChar w:fldCharType="begin"/>
            </w:r>
            <w:r>
              <w:rPr>
                <w:noProof/>
                <w:webHidden/>
              </w:rPr>
              <w:instrText xml:space="preserve"> PAGEREF _Toc227117439 \h </w:instrText>
            </w:r>
            <w:r>
              <w:rPr>
                <w:noProof/>
                <w:webHidden/>
              </w:rPr>
            </w:r>
            <w:r>
              <w:rPr>
                <w:noProof/>
                <w:webHidden/>
              </w:rPr>
              <w:fldChar w:fldCharType="separate"/>
            </w:r>
            <w:r>
              <w:rPr>
                <w:noProof/>
                <w:webHidden/>
              </w:rPr>
              <w:t>39</w:t>
            </w:r>
            <w:r>
              <w:rPr>
                <w:noProof/>
                <w:webHidden/>
              </w:rPr>
              <w:fldChar w:fldCharType="end"/>
            </w:r>
          </w:hyperlink>
        </w:p>
        <w:p w14:paraId="19481F53" w14:textId="7E8C3B20" w:rsidR="00231735" w:rsidRDefault="00231735">
          <w:pPr>
            <w:pStyle w:val="TDC1"/>
            <w:tabs>
              <w:tab w:val="right" w:leader="dot" w:pos="8494"/>
            </w:tabs>
            <w:rPr>
              <w:rFonts w:asciiTheme="minorHAnsi" w:eastAsiaTheme="minorEastAsia" w:hAnsiTheme="minorHAnsi"/>
              <w:noProof/>
              <w:kern w:val="2"/>
              <w:szCs w:val="24"/>
              <w:lang w:val="es-ES" w:eastAsia="es-ES"/>
            </w:rPr>
          </w:pPr>
          <w:hyperlink w:anchor="_Toc227117440" w:history="1">
            <w:r w:rsidRPr="009B5EF9">
              <w:rPr>
                <w:rStyle w:val="Hipervnculo"/>
                <w:noProof/>
              </w:rPr>
              <w:t>Capítulo 19. Preguntas frecuentes</w:t>
            </w:r>
            <w:r>
              <w:rPr>
                <w:noProof/>
                <w:webHidden/>
              </w:rPr>
              <w:tab/>
            </w:r>
            <w:r>
              <w:rPr>
                <w:noProof/>
                <w:webHidden/>
              </w:rPr>
              <w:fldChar w:fldCharType="begin"/>
            </w:r>
            <w:r>
              <w:rPr>
                <w:noProof/>
                <w:webHidden/>
              </w:rPr>
              <w:instrText xml:space="preserve"> PAGEREF _Toc227117440 \h </w:instrText>
            </w:r>
            <w:r>
              <w:rPr>
                <w:noProof/>
                <w:webHidden/>
              </w:rPr>
            </w:r>
            <w:r>
              <w:rPr>
                <w:noProof/>
                <w:webHidden/>
              </w:rPr>
              <w:fldChar w:fldCharType="separate"/>
            </w:r>
            <w:r>
              <w:rPr>
                <w:noProof/>
                <w:webHidden/>
              </w:rPr>
              <w:t>40</w:t>
            </w:r>
            <w:r>
              <w:rPr>
                <w:noProof/>
                <w:webHidden/>
              </w:rPr>
              <w:fldChar w:fldCharType="end"/>
            </w:r>
          </w:hyperlink>
        </w:p>
        <w:p w14:paraId="7EE6766F" w14:textId="67CF09E3" w:rsidR="00231735" w:rsidRDefault="00231735">
          <w:pPr>
            <w:pStyle w:val="TDC1"/>
            <w:tabs>
              <w:tab w:val="right" w:leader="dot" w:pos="8494"/>
            </w:tabs>
            <w:rPr>
              <w:rFonts w:asciiTheme="minorHAnsi" w:eastAsiaTheme="minorEastAsia" w:hAnsiTheme="minorHAnsi"/>
              <w:noProof/>
              <w:kern w:val="2"/>
              <w:szCs w:val="24"/>
              <w:lang w:val="es-ES" w:eastAsia="es-ES"/>
            </w:rPr>
          </w:pPr>
          <w:hyperlink w:anchor="_Toc227117441" w:history="1">
            <w:r w:rsidRPr="009B5EF9">
              <w:rPr>
                <w:rStyle w:val="Hipervnculo"/>
                <w:noProof/>
              </w:rPr>
              <w:t>Capítulo 20. Glosario operativo y cuaderno de casos</w:t>
            </w:r>
            <w:r>
              <w:rPr>
                <w:noProof/>
                <w:webHidden/>
              </w:rPr>
              <w:tab/>
            </w:r>
            <w:r>
              <w:rPr>
                <w:noProof/>
                <w:webHidden/>
              </w:rPr>
              <w:fldChar w:fldCharType="begin"/>
            </w:r>
            <w:r>
              <w:rPr>
                <w:noProof/>
                <w:webHidden/>
              </w:rPr>
              <w:instrText xml:space="preserve"> PAGEREF _Toc227117441 \h </w:instrText>
            </w:r>
            <w:r>
              <w:rPr>
                <w:noProof/>
                <w:webHidden/>
              </w:rPr>
            </w:r>
            <w:r>
              <w:rPr>
                <w:noProof/>
                <w:webHidden/>
              </w:rPr>
              <w:fldChar w:fldCharType="separate"/>
            </w:r>
            <w:r>
              <w:rPr>
                <w:noProof/>
                <w:webHidden/>
              </w:rPr>
              <w:t>42</w:t>
            </w:r>
            <w:r>
              <w:rPr>
                <w:noProof/>
                <w:webHidden/>
              </w:rPr>
              <w:fldChar w:fldCharType="end"/>
            </w:r>
          </w:hyperlink>
        </w:p>
        <w:p w14:paraId="6A5A84DF" w14:textId="4A595D52" w:rsidR="00231735" w:rsidRDefault="00231735">
          <w:pPr>
            <w:pStyle w:val="TDC1"/>
            <w:tabs>
              <w:tab w:val="right" w:leader="dot" w:pos="8494"/>
            </w:tabs>
            <w:rPr>
              <w:rFonts w:asciiTheme="minorHAnsi" w:eastAsiaTheme="minorEastAsia" w:hAnsiTheme="minorHAnsi"/>
              <w:noProof/>
              <w:kern w:val="2"/>
              <w:szCs w:val="24"/>
              <w:lang w:val="es-ES" w:eastAsia="es-ES"/>
            </w:rPr>
          </w:pPr>
          <w:hyperlink w:anchor="_Toc227117442" w:history="1">
            <w:r w:rsidRPr="009B5EF9">
              <w:rPr>
                <w:rStyle w:val="Hipervnculo"/>
                <w:noProof/>
              </w:rPr>
              <w:t>Capítulo 21. Protocolos operativos por enclave</w:t>
            </w:r>
            <w:r>
              <w:rPr>
                <w:noProof/>
                <w:webHidden/>
              </w:rPr>
              <w:tab/>
            </w:r>
            <w:r>
              <w:rPr>
                <w:noProof/>
                <w:webHidden/>
              </w:rPr>
              <w:fldChar w:fldCharType="begin"/>
            </w:r>
            <w:r>
              <w:rPr>
                <w:noProof/>
                <w:webHidden/>
              </w:rPr>
              <w:instrText xml:space="preserve"> PAGEREF _Toc227117442 \h </w:instrText>
            </w:r>
            <w:r>
              <w:rPr>
                <w:noProof/>
                <w:webHidden/>
              </w:rPr>
            </w:r>
            <w:r>
              <w:rPr>
                <w:noProof/>
                <w:webHidden/>
              </w:rPr>
              <w:fldChar w:fldCharType="separate"/>
            </w:r>
            <w:r>
              <w:rPr>
                <w:noProof/>
                <w:webHidden/>
              </w:rPr>
              <w:t>47</w:t>
            </w:r>
            <w:r>
              <w:rPr>
                <w:noProof/>
                <w:webHidden/>
              </w:rPr>
              <w:fldChar w:fldCharType="end"/>
            </w:r>
          </w:hyperlink>
        </w:p>
        <w:p w14:paraId="2DA8454A" w14:textId="06158230" w:rsidR="00231735" w:rsidRDefault="00231735">
          <w:pPr>
            <w:pStyle w:val="TDC1"/>
            <w:tabs>
              <w:tab w:val="right" w:leader="dot" w:pos="8494"/>
            </w:tabs>
            <w:rPr>
              <w:rFonts w:asciiTheme="minorHAnsi" w:eastAsiaTheme="minorEastAsia" w:hAnsiTheme="minorHAnsi"/>
              <w:noProof/>
              <w:kern w:val="2"/>
              <w:szCs w:val="24"/>
              <w:lang w:val="es-ES" w:eastAsia="es-ES"/>
            </w:rPr>
          </w:pPr>
          <w:hyperlink w:anchor="_Toc227117443" w:history="1">
            <w:r w:rsidRPr="009B5EF9">
              <w:rPr>
                <w:rStyle w:val="Hipervnculo"/>
                <w:noProof/>
              </w:rPr>
              <w:t>Capítulo 22. Diagnóstico de síntomas frecuentes</w:t>
            </w:r>
            <w:r>
              <w:rPr>
                <w:noProof/>
                <w:webHidden/>
              </w:rPr>
              <w:tab/>
            </w:r>
            <w:r>
              <w:rPr>
                <w:noProof/>
                <w:webHidden/>
              </w:rPr>
              <w:fldChar w:fldCharType="begin"/>
            </w:r>
            <w:r>
              <w:rPr>
                <w:noProof/>
                <w:webHidden/>
              </w:rPr>
              <w:instrText xml:space="preserve"> PAGEREF _Toc227117443 \h </w:instrText>
            </w:r>
            <w:r>
              <w:rPr>
                <w:noProof/>
                <w:webHidden/>
              </w:rPr>
            </w:r>
            <w:r>
              <w:rPr>
                <w:noProof/>
                <w:webHidden/>
              </w:rPr>
              <w:fldChar w:fldCharType="separate"/>
            </w:r>
            <w:r>
              <w:rPr>
                <w:noProof/>
                <w:webHidden/>
              </w:rPr>
              <w:t>50</w:t>
            </w:r>
            <w:r>
              <w:rPr>
                <w:noProof/>
                <w:webHidden/>
              </w:rPr>
              <w:fldChar w:fldCharType="end"/>
            </w:r>
          </w:hyperlink>
        </w:p>
        <w:p w14:paraId="2B76FF67" w14:textId="3CBA40CB" w:rsidR="00231735" w:rsidRDefault="00231735">
          <w:pPr>
            <w:pStyle w:val="TDC1"/>
            <w:tabs>
              <w:tab w:val="right" w:leader="dot" w:pos="8494"/>
            </w:tabs>
            <w:rPr>
              <w:rFonts w:asciiTheme="minorHAnsi" w:eastAsiaTheme="minorEastAsia" w:hAnsiTheme="minorHAnsi"/>
              <w:noProof/>
              <w:kern w:val="2"/>
              <w:szCs w:val="24"/>
              <w:lang w:val="es-ES" w:eastAsia="es-ES"/>
            </w:rPr>
          </w:pPr>
          <w:hyperlink w:anchor="_Toc227117444" w:history="1">
            <w:r w:rsidRPr="009B5EF9">
              <w:rPr>
                <w:rStyle w:val="Hipervnculo"/>
                <w:noProof/>
              </w:rPr>
              <w:t>Capítulo 23. Manual táctico de decisión situacional</w:t>
            </w:r>
            <w:r>
              <w:rPr>
                <w:noProof/>
                <w:webHidden/>
              </w:rPr>
              <w:tab/>
            </w:r>
            <w:r>
              <w:rPr>
                <w:noProof/>
                <w:webHidden/>
              </w:rPr>
              <w:fldChar w:fldCharType="begin"/>
            </w:r>
            <w:r>
              <w:rPr>
                <w:noProof/>
                <w:webHidden/>
              </w:rPr>
              <w:instrText xml:space="preserve"> PAGEREF _Toc227117444 \h </w:instrText>
            </w:r>
            <w:r>
              <w:rPr>
                <w:noProof/>
                <w:webHidden/>
              </w:rPr>
            </w:r>
            <w:r>
              <w:rPr>
                <w:noProof/>
                <w:webHidden/>
              </w:rPr>
              <w:fldChar w:fldCharType="separate"/>
            </w:r>
            <w:r>
              <w:rPr>
                <w:noProof/>
                <w:webHidden/>
              </w:rPr>
              <w:t>54</w:t>
            </w:r>
            <w:r>
              <w:rPr>
                <w:noProof/>
                <w:webHidden/>
              </w:rPr>
              <w:fldChar w:fldCharType="end"/>
            </w:r>
          </w:hyperlink>
        </w:p>
        <w:p w14:paraId="0F30CBE4" w14:textId="6373C0C7" w:rsidR="00231735" w:rsidRDefault="00231735">
          <w:pPr>
            <w:pStyle w:val="TDC1"/>
            <w:tabs>
              <w:tab w:val="right" w:leader="dot" w:pos="8494"/>
            </w:tabs>
            <w:rPr>
              <w:rFonts w:asciiTheme="minorHAnsi" w:eastAsiaTheme="minorEastAsia" w:hAnsiTheme="minorHAnsi"/>
              <w:noProof/>
              <w:kern w:val="2"/>
              <w:szCs w:val="24"/>
              <w:lang w:val="es-ES" w:eastAsia="es-ES"/>
            </w:rPr>
          </w:pPr>
          <w:hyperlink w:anchor="_Toc227117445" w:history="1">
            <w:r w:rsidRPr="009B5EF9">
              <w:rPr>
                <w:rStyle w:val="Hipervnculo"/>
                <w:noProof/>
              </w:rPr>
              <w:t>Capítulo 24. Eventario comentado</w:t>
            </w:r>
            <w:r>
              <w:rPr>
                <w:noProof/>
                <w:webHidden/>
              </w:rPr>
              <w:tab/>
            </w:r>
            <w:r>
              <w:rPr>
                <w:noProof/>
                <w:webHidden/>
              </w:rPr>
              <w:fldChar w:fldCharType="begin"/>
            </w:r>
            <w:r>
              <w:rPr>
                <w:noProof/>
                <w:webHidden/>
              </w:rPr>
              <w:instrText xml:space="preserve"> PAGEREF _Toc227117445 \h </w:instrText>
            </w:r>
            <w:r>
              <w:rPr>
                <w:noProof/>
                <w:webHidden/>
              </w:rPr>
            </w:r>
            <w:r>
              <w:rPr>
                <w:noProof/>
                <w:webHidden/>
              </w:rPr>
              <w:fldChar w:fldCharType="separate"/>
            </w:r>
            <w:r>
              <w:rPr>
                <w:noProof/>
                <w:webHidden/>
              </w:rPr>
              <w:t>57</w:t>
            </w:r>
            <w:r>
              <w:rPr>
                <w:noProof/>
                <w:webHidden/>
              </w:rPr>
              <w:fldChar w:fldCharType="end"/>
            </w:r>
          </w:hyperlink>
        </w:p>
        <w:p w14:paraId="5E0AA984" w14:textId="4C07BAE7" w:rsidR="00231735" w:rsidRDefault="00231735">
          <w:pPr>
            <w:pStyle w:val="TDC1"/>
            <w:tabs>
              <w:tab w:val="right" w:leader="dot" w:pos="8494"/>
            </w:tabs>
            <w:rPr>
              <w:rFonts w:asciiTheme="minorHAnsi" w:eastAsiaTheme="minorEastAsia" w:hAnsiTheme="minorHAnsi"/>
              <w:noProof/>
              <w:kern w:val="2"/>
              <w:szCs w:val="24"/>
              <w:lang w:val="es-ES" w:eastAsia="es-ES"/>
            </w:rPr>
          </w:pPr>
          <w:hyperlink w:anchor="_Toc227117446" w:history="1">
            <w:r w:rsidRPr="009B5EF9">
              <w:rPr>
                <w:rStyle w:val="Hipervnculo"/>
                <w:noProof/>
              </w:rPr>
              <w:t>Capítulo 25. Observaciones finales de gobierno</w:t>
            </w:r>
            <w:r>
              <w:rPr>
                <w:noProof/>
                <w:webHidden/>
              </w:rPr>
              <w:tab/>
            </w:r>
            <w:r>
              <w:rPr>
                <w:noProof/>
                <w:webHidden/>
              </w:rPr>
              <w:fldChar w:fldCharType="begin"/>
            </w:r>
            <w:r>
              <w:rPr>
                <w:noProof/>
                <w:webHidden/>
              </w:rPr>
              <w:instrText xml:space="preserve"> PAGEREF _Toc227117446 \h </w:instrText>
            </w:r>
            <w:r>
              <w:rPr>
                <w:noProof/>
                <w:webHidden/>
              </w:rPr>
            </w:r>
            <w:r>
              <w:rPr>
                <w:noProof/>
                <w:webHidden/>
              </w:rPr>
              <w:fldChar w:fldCharType="separate"/>
            </w:r>
            <w:r>
              <w:rPr>
                <w:noProof/>
                <w:webHidden/>
              </w:rPr>
              <w:t>61</w:t>
            </w:r>
            <w:r>
              <w:rPr>
                <w:noProof/>
                <w:webHidden/>
              </w:rPr>
              <w:fldChar w:fldCharType="end"/>
            </w:r>
          </w:hyperlink>
        </w:p>
        <w:p w14:paraId="5A1615ED" w14:textId="712F6DCC" w:rsidR="00231735" w:rsidRDefault="00231735">
          <w:pPr>
            <w:pStyle w:val="TDC1"/>
            <w:tabs>
              <w:tab w:val="right" w:leader="dot" w:pos="8494"/>
            </w:tabs>
            <w:rPr>
              <w:rFonts w:asciiTheme="minorHAnsi" w:eastAsiaTheme="minorEastAsia" w:hAnsiTheme="minorHAnsi"/>
              <w:noProof/>
              <w:kern w:val="2"/>
              <w:szCs w:val="24"/>
              <w:lang w:val="es-ES" w:eastAsia="es-ES"/>
            </w:rPr>
          </w:pPr>
          <w:hyperlink w:anchor="_Toc227117447" w:history="1">
            <w:r w:rsidRPr="009B5EF9">
              <w:rPr>
                <w:rStyle w:val="Hipervnculo"/>
                <w:noProof/>
              </w:rPr>
              <w:t>Capítulo 26. Notas complementarias de cierre</w:t>
            </w:r>
            <w:r>
              <w:rPr>
                <w:noProof/>
                <w:webHidden/>
              </w:rPr>
              <w:tab/>
            </w:r>
            <w:r>
              <w:rPr>
                <w:noProof/>
                <w:webHidden/>
              </w:rPr>
              <w:fldChar w:fldCharType="begin"/>
            </w:r>
            <w:r>
              <w:rPr>
                <w:noProof/>
                <w:webHidden/>
              </w:rPr>
              <w:instrText xml:space="preserve"> PAGEREF _Toc227117447 \h </w:instrText>
            </w:r>
            <w:r>
              <w:rPr>
                <w:noProof/>
                <w:webHidden/>
              </w:rPr>
            </w:r>
            <w:r>
              <w:rPr>
                <w:noProof/>
                <w:webHidden/>
              </w:rPr>
              <w:fldChar w:fldCharType="separate"/>
            </w:r>
            <w:r>
              <w:rPr>
                <w:noProof/>
                <w:webHidden/>
              </w:rPr>
              <w:t>74</w:t>
            </w:r>
            <w:r>
              <w:rPr>
                <w:noProof/>
                <w:webHidden/>
              </w:rPr>
              <w:fldChar w:fldCharType="end"/>
            </w:r>
          </w:hyperlink>
        </w:p>
        <w:p w14:paraId="75422447" w14:textId="1C54114C" w:rsidR="0010118D" w:rsidRDefault="0010118D">
          <w:r>
            <w:rPr>
              <w:b/>
              <w:bCs/>
            </w:rPr>
            <w:fldChar w:fldCharType="end"/>
          </w:r>
        </w:p>
      </w:sdtContent>
    </w:sdt>
    <w:p w14:paraId="34AA1332" w14:textId="0E725F91" w:rsidR="0010118D" w:rsidRDefault="0010118D">
      <w:pPr>
        <w:spacing w:after="160" w:line="259" w:lineRule="auto"/>
      </w:pPr>
      <w:r>
        <w:br w:type="page"/>
      </w:r>
    </w:p>
    <w:p w14:paraId="532843BB" w14:textId="60212B49" w:rsidR="0010118D" w:rsidRDefault="0010118D" w:rsidP="0010118D">
      <w:pPr>
        <w:pStyle w:val="Ttulo1"/>
      </w:pPr>
      <w:bookmarkStart w:id="0" w:name="_Toc227117425"/>
      <w:r>
        <w:lastRenderedPageBreak/>
        <w:t xml:space="preserve">Capítulo </w:t>
      </w:r>
      <w:r>
        <w:t>1. Naturaleza del juego y propósito del manual</w:t>
      </w:r>
      <w:bookmarkEnd w:id="0"/>
    </w:p>
    <w:p w14:paraId="4ABB4755" w14:textId="6906BCFA" w:rsidR="0010118D" w:rsidRDefault="0010118D" w:rsidP="0010118D">
      <w:pPr>
        <w:ind w:firstLine="708"/>
        <w:jc w:val="both"/>
      </w:pPr>
      <w:r>
        <w:t xml:space="preserve">El presente Manual de Juego define, explica y ordena el funcionamiento de </w:t>
      </w:r>
      <w:r>
        <w:t>Dune: The Measure</w:t>
      </w:r>
      <w:r>
        <w:t xml:space="preserve"> como simulador de gestión estratégica hostil centrado en el gobierno de una Casa Menor. Su finalidad no es meramente descriptiva. Debe permitir que cualquier lector comprenda qué se hace en partida, por qué se hace, qué sistemas intervienen, cómo se relacionan entre sí y de qué manera una decisión local repercute en la continuidad general de la Casa. Desde esta perspectiva, el manual traduce el diseño conceptual y sistémico del proyecto a una forma operativa: aquello que en el diseño aparece como principio, aquí se presenta como regla, procedimiento, criterio de decisión y pauta de interpretación.</w:t>
      </w:r>
    </w:p>
    <w:p w14:paraId="0DAC5F06" w14:textId="77777777" w:rsidR="0010118D" w:rsidRDefault="0010118D" w:rsidP="0010118D">
      <w:pPr>
        <w:ind w:firstLine="708"/>
        <w:jc w:val="both"/>
      </w:pPr>
      <w:r>
        <w:t>La lógica fundamental del juego parte de una premisa nítida: el jugador no gobierna una ciudad abstracta ni un ejército al uso, sino una organización nobiliario-corporativa inserta en el universo de Dune. Esa organización, la Serenísima Casa Portil de Vindeiro, debe sostener una red de enclaves especializados, mantener vivo y rentable un catálogo biológico complejo, absorber riesgos ambientales, sanitarios y políticos, y hacerlo todo bajo un régimen de información incompleta, costes crecientes y presión institucional. La experiencia resultante no es la de la conquista inmediata, sino la del cálculo, la contención y la prudencia estratégica.</w:t>
      </w:r>
    </w:p>
    <w:p w14:paraId="54C908C1" w14:textId="28C6262C" w:rsidR="004B34D1" w:rsidRDefault="0010118D" w:rsidP="0010118D">
      <w:pPr>
        <w:ind w:firstLine="708"/>
        <w:jc w:val="both"/>
      </w:pPr>
      <w:r>
        <w:t>Este documento usa obligatoriamente todo el material de base disponible en el Game Design Document y en la justificación del modelo jugable. Por ello recoge y desarrolla los pilares ya fijados allí: la presión sistémica heredada del modelo de supervivencia estratégica, la legibilidad del centro de mando y de la red de enclaves, la textura patrimonial propia del gobierno de una Casa y la separación técnica entre cliente, simulación y persistencia. Sin embargo, el manual no se limita a repetir dichos materiales: los reorganiza en función de la experiencia de uso y los convierte en instrucciones claras, procedimientos de partida y guías de evaluación.</w:t>
      </w:r>
    </w:p>
    <w:tbl>
      <w:tblPr>
        <w:tblStyle w:val="Tablaconcuadrcula"/>
        <w:tblW w:w="0" w:type="auto"/>
        <w:jc w:val="center"/>
        <w:tblLook w:val="04A0" w:firstRow="1" w:lastRow="0" w:firstColumn="1" w:lastColumn="0" w:noHBand="0" w:noVBand="1"/>
      </w:tblPr>
      <w:tblGrid>
        <w:gridCol w:w="2832"/>
        <w:gridCol w:w="2831"/>
        <w:gridCol w:w="2831"/>
      </w:tblGrid>
      <w:tr w:rsidR="0010118D" w:rsidRPr="0010118D" w14:paraId="0E5E1A58" w14:textId="77777777" w:rsidTr="0010118D">
        <w:trPr>
          <w:tblHeader/>
          <w:jc w:val="center"/>
        </w:trPr>
        <w:tc>
          <w:tcPr>
            <w:tcW w:w="2835" w:type="dxa"/>
            <w:shd w:val="clear" w:color="auto" w:fill="D9E2F3"/>
            <w:tcMar>
              <w:top w:w="80" w:type="dxa"/>
              <w:left w:w="100" w:type="dxa"/>
              <w:bottom w:w="80" w:type="dxa"/>
              <w:right w:w="100" w:type="dxa"/>
            </w:tcMar>
            <w:vAlign w:val="center"/>
          </w:tcPr>
          <w:p w14:paraId="64BDD4F4" w14:textId="77777777" w:rsidR="0010118D" w:rsidRPr="0010118D" w:rsidRDefault="0010118D" w:rsidP="0010118D">
            <w:pPr>
              <w:jc w:val="center"/>
              <w:rPr>
                <w:bCs/>
                <w:color w:val="1F4E79" w:themeColor="accent5" w:themeShade="80"/>
              </w:rPr>
            </w:pPr>
            <w:r w:rsidRPr="0010118D">
              <w:rPr>
                <w:bCs/>
                <w:color w:val="1F4E79" w:themeColor="accent5" w:themeShade="80"/>
              </w:rPr>
              <w:t>Eje</w:t>
            </w:r>
          </w:p>
        </w:tc>
        <w:tc>
          <w:tcPr>
            <w:tcW w:w="2835" w:type="dxa"/>
            <w:shd w:val="clear" w:color="auto" w:fill="D9E2F3"/>
            <w:tcMar>
              <w:top w:w="80" w:type="dxa"/>
              <w:left w:w="100" w:type="dxa"/>
              <w:bottom w:w="80" w:type="dxa"/>
              <w:right w:w="100" w:type="dxa"/>
            </w:tcMar>
            <w:vAlign w:val="center"/>
          </w:tcPr>
          <w:p w14:paraId="619F8F72" w14:textId="77777777" w:rsidR="0010118D" w:rsidRPr="0010118D" w:rsidRDefault="0010118D" w:rsidP="0010118D">
            <w:pPr>
              <w:jc w:val="center"/>
              <w:rPr>
                <w:bCs/>
                <w:color w:val="1F4E79" w:themeColor="accent5" w:themeShade="80"/>
              </w:rPr>
            </w:pPr>
            <w:r w:rsidRPr="0010118D">
              <w:rPr>
                <w:bCs/>
                <w:color w:val="1F4E79" w:themeColor="accent5" w:themeShade="80"/>
              </w:rPr>
              <w:t>Definición</w:t>
            </w:r>
          </w:p>
        </w:tc>
        <w:tc>
          <w:tcPr>
            <w:tcW w:w="2835" w:type="dxa"/>
            <w:shd w:val="clear" w:color="auto" w:fill="D9E2F3"/>
            <w:tcMar>
              <w:top w:w="80" w:type="dxa"/>
              <w:left w:w="100" w:type="dxa"/>
              <w:bottom w:w="80" w:type="dxa"/>
              <w:right w:w="100" w:type="dxa"/>
            </w:tcMar>
            <w:vAlign w:val="center"/>
          </w:tcPr>
          <w:p w14:paraId="414EFD74" w14:textId="77777777" w:rsidR="0010118D" w:rsidRPr="0010118D" w:rsidRDefault="0010118D" w:rsidP="0010118D">
            <w:pPr>
              <w:jc w:val="center"/>
              <w:rPr>
                <w:bCs/>
                <w:color w:val="1F4E79" w:themeColor="accent5" w:themeShade="80"/>
              </w:rPr>
            </w:pPr>
            <w:r w:rsidRPr="0010118D">
              <w:rPr>
                <w:bCs/>
                <w:color w:val="1F4E79" w:themeColor="accent5" w:themeShade="80"/>
              </w:rPr>
              <w:t>Consecuencia para el jugador</w:t>
            </w:r>
          </w:p>
        </w:tc>
      </w:tr>
      <w:tr w:rsidR="0010118D" w:rsidRPr="0010118D" w14:paraId="33BA065F" w14:textId="77777777" w:rsidTr="0010118D">
        <w:trPr>
          <w:jc w:val="center"/>
        </w:trPr>
        <w:tc>
          <w:tcPr>
            <w:tcW w:w="2835" w:type="dxa"/>
            <w:tcMar>
              <w:top w:w="70" w:type="dxa"/>
              <w:left w:w="100" w:type="dxa"/>
              <w:bottom w:w="70" w:type="dxa"/>
              <w:right w:w="100" w:type="dxa"/>
            </w:tcMar>
            <w:vAlign w:val="center"/>
          </w:tcPr>
          <w:p w14:paraId="4B255538" w14:textId="77777777" w:rsidR="0010118D" w:rsidRPr="0010118D" w:rsidRDefault="0010118D" w:rsidP="0010118D">
            <w:pPr>
              <w:jc w:val="both"/>
              <w:rPr>
                <w:bCs/>
              </w:rPr>
            </w:pPr>
            <w:r w:rsidRPr="0010118D">
              <w:rPr>
                <w:bCs/>
              </w:rPr>
              <w:t>Unidad jugable</w:t>
            </w:r>
          </w:p>
        </w:tc>
        <w:tc>
          <w:tcPr>
            <w:tcW w:w="2835" w:type="dxa"/>
            <w:tcMar>
              <w:top w:w="70" w:type="dxa"/>
              <w:left w:w="100" w:type="dxa"/>
              <w:bottom w:w="70" w:type="dxa"/>
              <w:right w:w="100" w:type="dxa"/>
            </w:tcMar>
            <w:vAlign w:val="center"/>
          </w:tcPr>
          <w:p w14:paraId="72432879" w14:textId="77777777" w:rsidR="0010118D" w:rsidRPr="0010118D" w:rsidRDefault="0010118D" w:rsidP="0010118D">
            <w:pPr>
              <w:jc w:val="both"/>
              <w:rPr>
                <w:bCs/>
              </w:rPr>
            </w:pPr>
            <w:r w:rsidRPr="0010118D">
              <w:rPr>
                <w:bCs/>
              </w:rPr>
              <w:t>Casa Menor</w:t>
            </w:r>
          </w:p>
        </w:tc>
        <w:tc>
          <w:tcPr>
            <w:tcW w:w="2835" w:type="dxa"/>
            <w:tcMar>
              <w:top w:w="70" w:type="dxa"/>
              <w:left w:w="100" w:type="dxa"/>
              <w:bottom w:w="70" w:type="dxa"/>
              <w:right w:w="100" w:type="dxa"/>
            </w:tcMar>
            <w:vAlign w:val="center"/>
          </w:tcPr>
          <w:p w14:paraId="15748FB6" w14:textId="77777777" w:rsidR="0010118D" w:rsidRPr="0010118D" w:rsidRDefault="0010118D" w:rsidP="0010118D">
            <w:pPr>
              <w:jc w:val="both"/>
              <w:rPr>
                <w:bCs/>
              </w:rPr>
            </w:pPr>
            <w:r w:rsidRPr="0010118D">
              <w:rPr>
                <w:bCs/>
              </w:rPr>
              <w:t>Toda decisión se lee como política institucional, no como gesto abstracto.</w:t>
            </w:r>
          </w:p>
        </w:tc>
      </w:tr>
      <w:tr w:rsidR="0010118D" w:rsidRPr="0010118D" w14:paraId="30711CBB" w14:textId="77777777" w:rsidTr="0010118D">
        <w:trPr>
          <w:jc w:val="center"/>
        </w:trPr>
        <w:tc>
          <w:tcPr>
            <w:tcW w:w="2835" w:type="dxa"/>
            <w:tcMar>
              <w:top w:w="70" w:type="dxa"/>
              <w:left w:w="100" w:type="dxa"/>
              <w:bottom w:w="70" w:type="dxa"/>
              <w:right w:w="100" w:type="dxa"/>
            </w:tcMar>
            <w:vAlign w:val="center"/>
          </w:tcPr>
          <w:p w14:paraId="02932868" w14:textId="77777777" w:rsidR="0010118D" w:rsidRPr="0010118D" w:rsidRDefault="0010118D" w:rsidP="0010118D">
            <w:pPr>
              <w:jc w:val="both"/>
              <w:rPr>
                <w:bCs/>
              </w:rPr>
            </w:pPr>
            <w:r w:rsidRPr="0010118D">
              <w:rPr>
                <w:bCs/>
              </w:rPr>
              <w:t>Espacio operativo</w:t>
            </w:r>
          </w:p>
        </w:tc>
        <w:tc>
          <w:tcPr>
            <w:tcW w:w="2835" w:type="dxa"/>
            <w:tcMar>
              <w:top w:w="70" w:type="dxa"/>
              <w:left w:w="100" w:type="dxa"/>
              <w:bottom w:w="70" w:type="dxa"/>
              <w:right w:w="100" w:type="dxa"/>
            </w:tcMar>
            <w:vAlign w:val="center"/>
          </w:tcPr>
          <w:p w14:paraId="6281D29B" w14:textId="77777777" w:rsidR="0010118D" w:rsidRPr="0010118D" w:rsidRDefault="0010118D" w:rsidP="0010118D">
            <w:pPr>
              <w:jc w:val="both"/>
              <w:rPr>
                <w:bCs/>
              </w:rPr>
            </w:pPr>
            <w:r w:rsidRPr="0010118D">
              <w:rPr>
                <w:bCs/>
              </w:rPr>
              <w:t>Red de enclaves</w:t>
            </w:r>
          </w:p>
        </w:tc>
        <w:tc>
          <w:tcPr>
            <w:tcW w:w="2835" w:type="dxa"/>
            <w:tcMar>
              <w:top w:w="70" w:type="dxa"/>
              <w:left w:w="100" w:type="dxa"/>
              <w:bottom w:w="70" w:type="dxa"/>
              <w:right w:w="100" w:type="dxa"/>
            </w:tcMar>
            <w:vAlign w:val="center"/>
          </w:tcPr>
          <w:p w14:paraId="29796053" w14:textId="77777777" w:rsidR="0010118D" w:rsidRPr="0010118D" w:rsidRDefault="0010118D" w:rsidP="0010118D">
            <w:pPr>
              <w:jc w:val="both"/>
              <w:rPr>
                <w:bCs/>
              </w:rPr>
            </w:pPr>
            <w:r w:rsidRPr="0010118D">
              <w:rPr>
                <w:bCs/>
              </w:rPr>
              <w:t>Cada nodo tiene función, público, costes y fragilidades diferenciadas.</w:t>
            </w:r>
          </w:p>
        </w:tc>
      </w:tr>
      <w:tr w:rsidR="0010118D" w:rsidRPr="0010118D" w14:paraId="2E27E0D4" w14:textId="77777777" w:rsidTr="0010118D">
        <w:trPr>
          <w:jc w:val="center"/>
        </w:trPr>
        <w:tc>
          <w:tcPr>
            <w:tcW w:w="2835" w:type="dxa"/>
            <w:tcMar>
              <w:top w:w="70" w:type="dxa"/>
              <w:left w:w="100" w:type="dxa"/>
              <w:bottom w:w="70" w:type="dxa"/>
              <w:right w:w="100" w:type="dxa"/>
            </w:tcMar>
            <w:vAlign w:val="center"/>
          </w:tcPr>
          <w:p w14:paraId="7E67FDD5" w14:textId="77777777" w:rsidR="0010118D" w:rsidRPr="0010118D" w:rsidRDefault="0010118D" w:rsidP="0010118D">
            <w:pPr>
              <w:jc w:val="both"/>
              <w:rPr>
                <w:bCs/>
              </w:rPr>
            </w:pPr>
            <w:r w:rsidRPr="0010118D">
              <w:rPr>
                <w:bCs/>
              </w:rPr>
              <w:t>Temporalidad</w:t>
            </w:r>
          </w:p>
        </w:tc>
        <w:tc>
          <w:tcPr>
            <w:tcW w:w="2835" w:type="dxa"/>
            <w:tcMar>
              <w:top w:w="70" w:type="dxa"/>
              <w:left w:w="100" w:type="dxa"/>
              <w:bottom w:w="70" w:type="dxa"/>
              <w:right w:w="100" w:type="dxa"/>
            </w:tcMar>
            <w:vAlign w:val="center"/>
          </w:tcPr>
          <w:p w14:paraId="7681D4A7" w14:textId="77777777" w:rsidR="0010118D" w:rsidRPr="0010118D" w:rsidRDefault="0010118D" w:rsidP="0010118D">
            <w:pPr>
              <w:jc w:val="both"/>
              <w:rPr>
                <w:bCs/>
              </w:rPr>
            </w:pPr>
            <w:r w:rsidRPr="0010118D">
              <w:rPr>
                <w:bCs/>
              </w:rPr>
              <w:t>Ronda mensual</w:t>
            </w:r>
          </w:p>
        </w:tc>
        <w:tc>
          <w:tcPr>
            <w:tcW w:w="2835" w:type="dxa"/>
            <w:tcMar>
              <w:top w:w="70" w:type="dxa"/>
              <w:left w:w="100" w:type="dxa"/>
              <w:bottom w:w="70" w:type="dxa"/>
              <w:right w:w="100" w:type="dxa"/>
            </w:tcMar>
            <w:vAlign w:val="center"/>
          </w:tcPr>
          <w:p w14:paraId="6DC809AB" w14:textId="77777777" w:rsidR="0010118D" w:rsidRPr="0010118D" w:rsidRDefault="0010118D" w:rsidP="0010118D">
            <w:pPr>
              <w:jc w:val="both"/>
              <w:rPr>
                <w:bCs/>
              </w:rPr>
            </w:pPr>
            <w:r w:rsidRPr="0010118D">
              <w:rPr>
                <w:bCs/>
              </w:rPr>
              <w:t>La causalidad se vuelve legible y la corrección estratégica es posible.</w:t>
            </w:r>
          </w:p>
        </w:tc>
      </w:tr>
      <w:tr w:rsidR="0010118D" w:rsidRPr="0010118D" w14:paraId="6DA4C285" w14:textId="77777777" w:rsidTr="0010118D">
        <w:trPr>
          <w:jc w:val="center"/>
        </w:trPr>
        <w:tc>
          <w:tcPr>
            <w:tcW w:w="2835" w:type="dxa"/>
            <w:tcMar>
              <w:top w:w="70" w:type="dxa"/>
              <w:left w:w="100" w:type="dxa"/>
              <w:bottom w:w="70" w:type="dxa"/>
              <w:right w:w="100" w:type="dxa"/>
            </w:tcMar>
            <w:vAlign w:val="center"/>
          </w:tcPr>
          <w:p w14:paraId="4AE8FAA9" w14:textId="77777777" w:rsidR="0010118D" w:rsidRPr="0010118D" w:rsidRDefault="0010118D" w:rsidP="0010118D">
            <w:pPr>
              <w:jc w:val="both"/>
              <w:rPr>
                <w:bCs/>
              </w:rPr>
            </w:pPr>
            <w:r w:rsidRPr="0010118D">
              <w:rPr>
                <w:bCs/>
              </w:rPr>
              <w:lastRenderedPageBreak/>
              <w:t>Objeto de gestión</w:t>
            </w:r>
          </w:p>
        </w:tc>
        <w:tc>
          <w:tcPr>
            <w:tcW w:w="2835" w:type="dxa"/>
            <w:tcMar>
              <w:top w:w="70" w:type="dxa"/>
              <w:left w:w="100" w:type="dxa"/>
              <w:bottom w:w="70" w:type="dxa"/>
              <w:right w:w="100" w:type="dxa"/>
            </w:tcMar>
            <w:vAlign w:val="center"/>
          </w:tcPr>
          <w:p w14:paraId="66E4F078" w14:textId="77777777" w:rsidR="0010118D" w:rsidRPr="0010118D" w:rsidRDefault="0010118D" w:rsidP="0010118D">
            <w:pPr>
              <w:jc w:val="both"/>
              <w:rPr>
                <w:bCs/>
              </w:rPr>
            </w:pPr>
            <w:r w:rsidRPr="0010118D">
              <w:rPr>
                <w:bCs/>
              </w:rPr>
              <w:t>Criaturas, instalaciones, recursos y visitantes</w:t>
            </w:r>
          </w:p>
        </w:tc>
        <w:tc>
          <w:tcPr>
            <w:tcW w:w="2835" w:type="dxa"/>
            <w:tcMar>
              <w:top w:w="70" w:type="dxa"/>
              <w:left w:w="100" w:type="dxa"/>
              <w:bottom w:w="70" w:type="dxa"/>
              <w:right w:w="100" w:type="dxa"/>
            </w:tcMar>
            <w:vAlign w:val="center"/>
          </w:tcPr>
          <w:p w14:paraId="77EA2BF1" w14:textId="77777777" w:rsidR="0010118D" w:rsidRPr="0010118D" w:rsidRDefault="0010118D" w:rsidP="0010118D">
            <w:pPr>
              <w:jc w:val="both"/>
              <w:rPr>
                <w:bCs/>
              </w:rPr>
            </w:pPr>
            <w:r w:rsidRPr="0010118D">
              <w:rPr>
                <w:bCs/>
              </w:rPr>
              <w:t>La economía depende de la buena coordinación entre sistemas.</w:t>
            </w:r>
          </w:p>
        </w:tc>
      </w:tr>
      <w:tr w:rsidR="0010118D" w:rsidRPr="0010118D" w14:paraId="690B4091" w14:textId="77777777" w:rsidTr="0010118D">
        <w:trPr>
          <w:jc w:val="center"/>
        </w:trPr>
        <w:tc>
          <w:tcPr>
            <w:tcW w:w="2835" w:type="dxa"/>
            <w:tcMar>
              <w:top w:w="70" w:type="dxa"/>
              <w:left w:w="100" w:type="dxa"/>
              <w:bottom w:w="70" w:type="dxa"/>
              <w:right w:w="100" w:type="dxa"/>
            </w:tcMar>
            <w:vAlign w:val="center"/>
          </w:tcPr>
          <w:p w14:paraId="64C75FD3" w14:textId="77777777" w:rsidR="0010118D" w:rsidRPr="0010118D" w:rsidRDefault="0010118D" w:rsidP="0010118D">
            <w:pPr>
              <w:jc w:val="both"/>
              <w:rPr>
                <w:bCs/>
              </w:rPr>
            </w:pPr>
            <w:r w:rsidRPr="0010118D">
              <w:rPr>
                <w:bCs/>
              </w:rPr>
              <w:t>Meta</w:t>
            </w:r>
          </w:p>
        </w:tc>
        <w:tc>
          <w:tcPr>
            <w:tcW w:w="2835" w:type="dxa"/>
            <w:tcMar>
              <w:top w:w="70" w:type="dxa"/>
              <w:left w:w="100" w:type="dxa"/>
              <w:bottom w:w="70" w:type="dxa"/>
              <w:right w:w="100" w:type="dxa"/>
            </w:tcMar>
            <w:vAlign w:val="center"/>
          </w:tcPr>
          <w:p w14:paraId="4FB41710" w14:textId="77777777" w:rsidR="0010118D" w:rsidRPr="0010118D" w:rsidRDefault="0010118D" w:rsidP="0010118D">
            <w:pPr>
              <w:jc w:val="both"/>
              <w:rPr>
                <w:bCs/>
              </w:rPr>
            </w:pPr>
            <w:r w:rsidRPr="0010118D">
              <w:rPr>
                <w:bCs/>
              </w:rPr>
              <w:t>Continuidad rentable y legítima</w:t>
            </w:r>
          </w:p>
        </w:tc>
        <w:tc>
          <w:tcPr>
            <w:tcW w:w="2835" w:type="dxa"/>
            <w:tcMar>
              <w:top w:w="70" w:type="dxa"/>
              <w:left w:w="100" w:type="dxa"/>
              <w:bottom w:w="70" w:type="dxa"/>
              <w:right w:w="100" w:type="dxa"/>
            </w:tcMar>
            <w:vAlign w:val="center"/>
          </w:tcPr>
          <w:p w14:paraId="4AE5B2DA" w14:textId="77777777" w:rsidR="0010118D" w:rsidRPr="0010118D" w:rsidRDefault="0010118D" w:rsidP="0010118D">
            <w:pPr>
              <w:jc w:val="both"/>
              <w:rPr>
                <w:bCs/>
              </w:rPr>
            </w:pPr>
            <w:r w:rsidRPr="0010118D">
              <w:rPr>
                <w:bCs/>
              </w:rPr>
              <w:t>Ganar exige equilibrio, no sólo beneficio inmediato.</w:t>
            </w:r>
          </w:p>
        </w:tc>
      </w:tr>
    </w:tbl>
    <w:p w14:paraId="1727E928" w14:textId="77777777" w:rsidR="0010118D" w:rsidRDefault="0010118D" w:rsidP="0010118D">
      <w:pPr>
        <w:jc w:val="both"/>
      </w:pPr>
    </w:p>
    <w:p w14:paraId="6B44619A" w14:textId="778D1F10" w:rsidR="0010118D" w:rsidRDefault="0010118D" w:rsidP="0010118D">
      <w:pPr>
        <w:pStyle w:val="Ttulo1"/>
      </w:pPr>
      <w:bookmarkStart w:id="1" w:name="_Toc227117426"/>
      <w:r>
        <w:t xml:space="preserve">Capítulo </w:t>
      </w:r>
      <w:r>
        <w:t>2. Marco diegético y Casa Portil</w:t>
      </w:r>
      <w:bookmarkEnd w:id="1"/>
    </w:p>
    <w:p w14:paraId="3961374C" w14:textId="77777777" w:rsidR="0010118D" w:rsidRDefault="0010118D" w:rsidP="0010118D">
      <w:pPr>
        <w:ind w:firstLine="708"/>
        <w:jc w:val="both"/>
      </w:pPr>
      <w:r>
        <w:t>El encaje diegético del juego dentro del universo de Dune exige precisión y contención. La Casa Portil se sitúa en una fase tardocorriniana y se presenta como una Casa Menor canon-compatible, no como una potencia capaz de desplazar a los grandes ejes del canon. Su singularidad radica en la hidromensura, el archivo soberano, el arbitraje contractual y la custodia del flujo. Traducido a términos jugables, ello significa que su poder no reposa en la épica bélica sino en la medición, la contención, el registro y la redistribución.</w:t>
      </w:r>
    </w:p>
    <w:p w14:paraId="61933D3E" w14:textId="77777777" w:rsidR="0010118D" w:rsidRDefault="0010118D" w:rsidP="0010118D">
      <w:pPr>
        <w:ind w:firstLine="708"/>
        <w:jc w:val="both"/>
      </w:pPr>
      <w:r>
        <w:t>La Casa opera un complejo experimental y expositivo bajo licencia imperial. A partir de la Cuenca Experimental de Arrakis y de una red de enclaves en Arrakeen, Giedi Prime y Caladan, administra fauna, instalaciones, cuarentenas, visitantes y contratos. Este planteamiento permite que el mundo de Dune no aparezca como mero decorado. La escasez hídrica, la vigilancia burocrática, la competencia entre Casas, los rumores fremen o el interés de órdenes discretas pasan a integrarse en la lógica del juego como variables con efecto real sobre los sistemas.</w:t>
      </w:r>
    </w:p>
    <w:p w14:paraId="629BF5D0" w14:textId="68A15D2C" w:rsidR="0010118D" w:rsidRDefault="0010118D" w:rsidP="0010118D">
      <w:pPr>
        <w:ind w:firstLine="708"/>
        <w:jc w:val="both"/>
      </w:pPr>
      <w:r>
        <w:t>Resulta esencial comprender que el manual parte de una restricción canónica deliberada. Las grandes entidades míticas del universo —y, singularmente, el gusano de arena— no se convierten en recursos ordinarios, piezas de inventario ni soluciones simplistas. Pueden aparecer como amenaza sistémica, condicionante ambiental o evento mayor, pero nunca como banalidad mecánica. Esta decisión preserva la plausibilidad del proyecto y obliga al jugador a trabajar en la escala adecuada: la de una Casa Menor especializada, útil y vulnerable.</w:t>
      </w:r>
    </w:p>
    <w:tbl>
      <w:tblPr>
        <w:tblStyle w:val="Tablaconcuadrcula"/>
        <w:tblW w:w="0" w:type="auto"/>
        <w:jc w:val="center"/>
        <w:tblLook w:val="04A0" w:firstRow="1" w:lastRow="0" w:firstColumn="1" w:lastColumn="0" w:noHBand="0" w:noVBand="1"/>
      </w:tblPr>
      <w:tblGrid>
        <w:gridCol w:w="2832"/>
        <w:gridCol w:w="2831"/>
        <w:gridCol w:w="2831"/>
      </w:tblGrid>
      <w:tr w:rsidR="0010118D" w:rsidRPr="0010118D" w14:paraId="52A655DD" w14:textId="77777777" w:rsidTr="00412AE3">
        <w:trPr>
          <w:tblHeader/>
          <w:jc w:val="center"/>
        </w:trPr>
        <w:tc>
          <w:tcPr>
            <w:tcW w:w="2835" w:type="dxa"/>
            <w:shd w:val="clear" w:color="auto" w:fill="D9E2F3"/>
            <w:tcMar>
              <w:top w:w="80" w:type="dxa"/>
              <w:left w:w="100" w:type="dxa"/>
              <w:bottom w:w="80" w:type="dxa"/>
              <w:right w:w="100" w:type="dxa"/>
            </w:tcMar>
            <w:vAlign w:val="center"/>
          </w:tcPr>
          <w:p w14:paraId="3AF69207" w14:textId="77777777" w:rsidR="0010118D" w:rsidRPr="0010118D" w:rsidRDefault="0010118D" w:rsidP="0010118D">
            <w:pPr>
              <w:jc w:val="center"/>
              <w:rPr>
                <w:bCs/>
                <w:color w:val="1F4E79" w:themeColor="accent5" w:themeShade="80"/>
              </w:rPr>
            </w:pPr>
            <w:r w:rsidRPr="0010118D">
              <w:rPr>
                <w:bCs/>
                <w:color w:val="1F4E79" w:themeColor="accent5" w:themeShade="80"/>
              </w:rPr>
              <w:t>Elemento</w:t>
            </w:r>
          </w:p>
        </w:tc>
        <w:tc>
          <w:tcPr>
            <w:tcW w:w="2835" w:type="dxa"/>
            <w:shd w:val="clear" w:color="auto" w:fill="D9E2F3"/>
            <w:tcMar>
              <w:top w:w="80" w:type="dxa"/>
              <w:left w:w="100" w:type="dxa"/>
              <w:bottom w:w="80" w:type="dxa"/>
              <w:right w:w="100" w:type="dxa"/>
            </w:tcMar>
            <w:vAlign w:val="center"/>
          </w:tcPr>
          <w:p w14:paraId="204CED9D" w14:textId="77777777" w:rsidR="0010118D" w:rsidRPr="0010118D" w:rsidRDefault="0010118D" w:rsidP="0010118D">
            <w:pPr>
              <w:jc w:val="center"/>
              <w:rPr>
                <w:bCs/>
                <w:color w:val="1F4E79" w:themeColor="accent5" w:themeShade="80"/>
              </w:rPr>
            </w:pPr>
            <w:r w:rsidRPr="0010118D">
              <w:rPr>
                <w:bCs/>
                <w:color w:val="1F4E79" w:themeColor="accent5" w:themeShade="80"/>
              </w:rPr>
              <w:t>Función diegética</w:t>
            </w:r>
          </w:p>
        </w:tc>
        <w:tc>
          <w:tcPr>
            <w:tcW w:w="2835" w:type="dxa"/>
            <w:shd w:val="clear" w:color="auto" w:fill="D9E2F3"/>
            <w:tcMar>
              <w:top w:w="80" w:type="dxa"/>
              <w:left w:w="100" w:type="dxa"/>
              <w:bottom w:w="80" w:type="dxa"/>
              <w:right w:w="100" w:type="dxa"/>
            </w:tcMar>
            <w:vAlign w:val="center"/>
          </w:tcPr>
          <w:p w14:paraId="4244560F" w14:textId="77777777" w:rsidR="0010118D" w:rsidRPr="0010118D" w:rsidRDefault="0010118D" w:rsidP="0010118D">
            <w:pPr>
              <w:jc w:val="center"/>
              <w:rPr>
                <w:bCs/>
                <w:color w:val="1F4E79" w:themeColor="accent5" w:themeShade="80"/>
              </w:rPr>
            </w:pPr>
            <w:r w:rsidRPr="0010118D">
              <w:rPr>
                <w:bCs/>
                <w:color w:val="1F4E79" w:themeColor="accent5" w:themeShade="80"/>
              </w:rPr>
              <w:t>Traducción jugable</w:t>
            </w:r>
          </w:p>
        </w:tc>
      </w:tr>
      <w:tr w:rsidR="0010118D" w:rsidRPr="0010118D" w14:paraId="07905C2E" w14:textId="77777777" w:rsidTr="00412AE3">
        <w:trPr>
          <w:jc w:val="center"/>
        </w:trPr>
        <w:tc>
          <w:tcPr>
            <w:tcW w:w="2835" w:type="dxa"/>
            <w:tcMar>
              <w:top w:w="70" w:type="dxa"/>
              <w:left w:w="100" w:type="dxa"/>
              <w:bottom w:w="70" w:type="dxa"/>
              <w:right w:w="100" w:type="dxa"/>
            </w:tcMar>
            <w:vAlign w:val="center"/>
          </w:tcPr>
          <w:p w14:paraId="5238E603" w14:textId="77777777" w:rsidR="0010118D" w:rsidRPr="0010118D" w:rsidRDefault="0010118D" w:rsidP="0010118D">
            <w:pPr>
              <w:jc w:val="both"/>
              <w:rPr>
                <w:bCs/>
              </w:rPr>
            </w:pPr>
            <w:r w:rsidRPr="0010118D">
              <w:rPr>
                <w:bCs/>
              </w:rPr>
              <w:t>Hidromensura</w:t>
            </w:r>
          </w:p>
        </w:tc>
        <w:tc>
          <w:tcPr>
            <w:tcW w:w="2835" w:type="dxa"/>
            <w:tcMar>
              <w:top w:w="70" w:type="dxa"/>
              <w:left w:w="100" w:type="dxa"/>
              <w:bottom w:w="70" w:type="dxa"/>
              <w:right w:w="100" w:type="dxa"/>
            </w:tcMar>
            <w:vAlign w:val="center"/>
          </w:tcPr>
          <w:p w14:paraId="6BDCDC0D" w14:textId="77777777" w:rsidR="0010118D" w:rsidRPr="0010118D" w:rsidRDefault="0010118D" w:rsidP="0010118D">
            <w:pPr>
              <w:jc w:val="both"/>
              <w:rPr>
                <w:bCs/>
              </w:rPr>
            </w:pPr>
            <w:r w:rsidRPr="0010118D">
              <w:rPr>
                <w:bCs/>
              </w:rPr>
              <w:t>Control del flujo y de la escasez</w:t>
            </w:r>
          </w:p>
        </w:tc>
        <w:tc>
          <w:tcPr>
            <w:tcW w:w="2835" w:type="dxa"/>
            <w:tcMar>
              <w:top w:w="70" w:type="dxa"/>
              <w:left w:w="100" w:type="dxa"/>
              <w:bottom w:w="70" w:type="dxa"/>
              <w:right w:w="100" w:type="dxa"/>
            </w:tcMar>
            <w:vAlign w:val="center"/>
          </w:tcPr>
          <w:p w14:paraId="12F2CC32" w14:textId="77777777" w:rsidR="0010118D" w:rsidRPr="0010118D" w:rsidRDefault="0010118D" w:rsidP="0010118D">
            <w:pPr>
              <w:jc w:val="both"/>
              <w:rPr>
                <w:bCs/>
              </w:rPr>
            </w:pPr>
            <w:r w:rsidRPr="0010118D">
              <w:rPr>
                <w:bCs/>
              </w:rPr>
              <w:t>Gestión fina del agua y de la estabilidad ecológica</w:t>
            </w:r>
          </w:p>
        </w:tc>
      </w:tr>
      <w:tr w:rsidR="0010118D" w:rsidRPr="0010118D" w14:paraId="48C3E32D" w14:textId="77777777" w:rsidTr="00412AE3">
        <w:trPr>
          <w:jc w:val="center"/>
        </w:trPr>
        <w:tc>
          <w:tcPr>
            <w:tcW w:w="2835" w:type="dxa"/>
            <w:tcMar>
              <w:top w:w="70" w:type="dxa"/>
              <w:left w:w="100" w:type="dxa"/>
              <w:bottom w:w="70" w:type="dxa"/>
              <w:right w:w="100" w:type="dxa"/>
            </w:tcMar>
            <w:vAlign w:val="center"/>
          </w:tcPr>
          <w:p w14:paraId="482D0529" w14:textId="77777777" w:rsidR="0010118D" w:rsidRPr="0010118D" w:rsidRDefault="0010118D" w:rsidP="0010118D">
            <w:pPr>
              <w:jc w:val="both"/>
              <w:rPr>
                <w:bCs/>
              </w:rPr>
            </w:pPr>
            <w:r w:rsidRPr="0010118D">
              <w:rPr>
                <w:bCs/>
              </w:rPr>
              <w:t>Archivo soberano</w:t>
            </w:r>
          </w:p>
        </w:tc>
        <w:tc>
          <w:tcPr>
            <w:tcW w:w="2835" w:type="dxa"/>
            <w:tcMar>
              <w:top w:w="70" w:type="dxa"/>
              <w:left w:w="100" w:type="dxa"/>
              <w:bottom w:w="70" w:type="dxa"/>
              <w:right w:w="100" w:type="dxa"/>
            </w:tcMar>
            <w:vAlign w:val="center"/>
          </w:tcPr>
          <w:p w14:paraId="022BD56F" w14:textId="77777777" w:rsidR="0010118D" w:rsidRPr="0010118D" w:rsidRDefault="0010118D" w:rsidP="0010118D">
            <w:pPr>
              <w:jc w:val="both"/>
              <w:rPr>
                <w:bCs/>
              </w:rPr>
            </w:pPr>
            <w:r w:rsidRPr="0010118D">
              <w:rPr>
                <w:bCs/>
              </w:rPr>
              <w:t>Memoria y legitimidad técnica</w:t>
            </w:r>
          </w:p>
        </w:tc>
        <w:tc>
          <w:tcPr>
            <w:tcW w:w="2835" w:type="dxa"/>
            <w:tcMar>
              <w:top w:w="70" w:type="dxa"/>
              <w:left w:w="100" w:type="dxa"/>
              <w:bottom w:w="70" w:type="dxa"/>
              <w:right w:w="100" w:type="dxa"/>
            </w:tcMar>
            <w:vAlign w:val="center"/>
          </w:tcPr>
          <w:p w14:paraId="66A7A723" w14:textId="77777777" w:rsidR="0010118D" w:rsidRPr="0010118D" w:rsidRDefault="0010118D" w:rsidP="0010118D">
            <w:pPr>
              <w:jc w:val="both"/>
              <w:rPr>
                <w:bCs/>
              </w:rPr>
            </w:pPr>
            <w:r w:rsidRPr="0010118D">
              <w:rPr>
                <w:bCs/>
              </w:rPr>
              <w:t>Bitácora, datos biológicos y reporting</w:t>
            </w:r>
          </w:p>
        </w:tc>
      </w:tr>
      <w:tr w:rsidR="0010118D" w:rsidRPr="0010118D" w14:paraId="363C4BAB" w14:textId="77777777" w:rsidTr="00412AE3">
        <w:trPr>
          <w:jc w:val="center"/>
        </w:trPr>
        <w:tc>
          <w:tcPr>
            <w:tcW w:w="2835" w:type="dxa"/>
            <w:tcMar>
              <w:top w:w="70" w:type="dxa"/>
              <w:left w:w="100" w:type="dxa"/>
              <w:bottom w:w="70" w:type="dxa"/>
              <w:right w:w="100" w:type="dxa"/>
            </w:tcMar>
            <w:vAlign w:val="center"/>
          </w:tcPr>
          <w:p w14:paraId="1DEF10B0" w14:textId="77777777" w:rsidR="0010118D" w:rsidRPr="0010118D" w:rsidRDefault="0010118D" w:rsidP="0010118D">
            <w:pPr>
              <w:jc w:val="both"/>
              <w:rPr>
                <w:bCs/>
              </w:rPr>
            </w:pPr>
            <w:r w:rsidRPr="0010118D">
              <w:rPr>
                <w:bCs/>
              </w:rPr>
              <w:lastRenderedPageBreak/>
              <w:t>Arbitraje contractual</w:t>
            </w:r>
          </w:p>
        </w:tc>
        <w:tc>
          <w:tcPr>
            <w:tcW w:w="2835" w:type="dxa"/>
            <w:tcMar>
              <w:top w:w="70" w:type="dxa"/>
              <w:left w:w="100" w:type="dxa"/>
              <w:bottom w:w="70" w:type="dxa"/>
              <w:right w:w="100" w:type="dxa"/>
            </w:tcMar>
            <w:vAlign w:val="center"/>
          </w:tcPr>
          <w:p w14:paraId="775FF385" w14:textId="77777777" w:rsidR="0010118D" w:rsidRPr="0010118D" w:rsidRDefault="0010118D" w:rsidP="0010118D">
            <w:pPr>
              <w:jc w:val="both"/>
              <w:rPr>
                <w:bCs/>
              </w:rPr>
            </w:pPr>
            <w:r w:rsidRPr="0010118D">
              <w:rPr>
                <w:bCs/>
              </w:rPr>
              <w:t>Utilidad imperial</w:t>
            </w:r>
          </w:p>
        </w:tc>
        <w:tc>
          <w:tcPr>
            <w:tcW w:w="2835" w:type="dxa"/>
            <w:tcMar>
              <w:top w:w="70" w:type="dxa"/>
              <w:left w:w="100" w:type="dxa"/>
              <w:bottom w:w="70" w:type="dxa"/>
              <w:right w:w="100" w:type="dxa"/>
            </w:tcMar>
            <w:vAlign w:val="center"/>
          </w:tcPr>
          <w:p w14:paraId="370E2F60" w14:textId="77777777" w:rsidR="0010118D" w:rsidRPr="0010118D" w:rsidRDefault="0010118D" w:rsidP="0010118D">
            <w:pPr>
              <w:jc w:val="both"/>
              <w:rPr>
                <w:bCs/>
              </w:rPr>
            </w:pPr>
            <w:r w:rsidRPr="0010118D">
              <w:rPr>
                <w:bCs/>
              </w:rPr>
              <w:t>Contratos, visitantes, inspecciones y prestigio</w:t>
            </w:r>
          </w:p>
        </w:tc>
      </w:tr>
      <w:tr w:rsidR="0010118D" w:rsidRPr="0010118D" w14:paraId="4016962D" w14:textId="77777777" w:rsidTr="00412AE3">
        <w:trPr>
          <w:jc w:val="center"/>
        </w:trPr>
        <w:tc>
          <w:tcPr>
            <w:tcW w:w="2835" w:type="dxa"/>
            <w:tcMar>
              <w:top w:w="70" w:type="dxa"/>
              <w:left w:w="100" w:type="dxa"/>
              <w:bottom w:w="70" w:type="dxa"/>
              <w:right w:w="100" w:type="dxa"/>
            </w:tcMar>
            <w:vAlign w:val="center"/>
          </w:tcPr>
          <w:p w14:paraId="422FB823" w14:textId="77777777" w:rsidR="0010118D" w:rsidRPr="0010118D" w:rsidRDefault="0010118D" w:rsidP="0010118D">
            <w:pPr>
              <w:jc w:val="both"/>
              <w:rPr>
                <w:bCs/>
              </w:rPr>
            </w:pPr>
            <w:r w:rsidRPr="0010118D">
              <w:rPr>
                <w:bCs/>
              </w:rPr>
              <w:t>Custodia del flujo</w:t>
            </w:r>
          </w:p>
        </w:tc>
        <w:tc>
          <w:tcPr>
            <w:tcW w:w="2835" w:type="dxa"/>
            <w:tcMar>
              <w:top w:w="70" w:type="dxa"/>
              <w:left w:w="100" w:type="dxa"/>
              <w:bottom w:w="70" w:type="dxa"/>
              <w:right w:w="100" w:type="dxa"/>
            </w:tcMar>
            <w:vAlign w:val="center"/>
          </w:tcPr>
          <w:p w14:paraId="3BB7E876" w14:textId="77777777" w:rsidR="0010118D" w:rsidRPr="0010118D" w:rsidRDefault="0010118D" w:rsidP="0010118D">
            <w:pPr>
              <w:jc w:val="both"/>
              <w:rPr>
                <w:bCs/>
              </w:rPr>
            </w:pPr>
            <w:r w:rsidRPr="0010118D">
              <w:rPr>
                <w:bCs/>
              </w:rPr>
              <w:t>Contención y redistribución</w:t>
            </w:r>
          </w:p>
        </w:tc>
        <w:tc>
          <w:tcPr>
            <w:tcW w:w="2835" w:type="dxa"/>
            <w:tcMar>
              <w:top w:w="70" w:type="dxa"/>
              <w:left w:w="100" w:type="dxa"/>
              <w:bottom w:w="70" w:type="dxa"/>
              <w:right w:w="100" w:type="dxa"/>
            </w:tcMar>
            <w:vAlign w:val="center"/>
          </w:tcPr>
          <w:p w14:paraId="195DD73A" w14:textId="77777777" w:rsidR="0010118D" w:rsidRPr="0010118D" w:rsidRDefault="0010118D" w:rsidP="0010118D">
            <w:pPr>
              <w:jc w:val="both"/>
              <w:rPr>
                <w:bCs/>
              </w:rPr>
            </w:pPr>
            <w:r w:rsidRPr="0010118D">
              <w:rPr>
                <w:bCs/>
              </w:rPr>
              <w:t>Cuarentenas, seguridad y control de riesgo</w:t>
            </w:r>
          </w:p>
        </w:tc>
      </w:tr>
    </w:tbl>
    <w:p w14:paraId="5ABB353D" w14:textId="77777777" w:rsidR="0010118D" w:rsidRDefault="0010118D" w:rsidP="0010118D">
      <w:pPr>
        <w:jc w:val="both"/>
      </w:pPr>
    </w:p>
    <w:p w14:paraId="6833A8E5" w14:textId="29917DAB" w:rsidR="0010118D" w:rsidRDefault="0010118D" w:rsidP="0010118D">
      <w:pPr>
        <w:pStyle w:val="Ttulo1"/>
      </w:pPr>
      <w:bookmarkStart w:id="2" w:name="_Toc227117427"/>
      <w:r>
        <w:t xml:space="preserve">Capítulo </w:t>
      </w:r>
      <w:r>
        <w:t>3. Preparación de partida y primeros pasos</w:t>
      </w:r>
      <w:bookmarkEnd w:id="2"/>
    </w:p>
    <w:p w14:paraId="20E339B4" w14:textId="77777777" w:rsidR="0010118D" w:rsidRDefault="0010118D" w:rsidP="0010118D">
      <w:pPr>
        <w:ind w:firstLine="708"/>
        <w:jc w:val="both"/>
      </w:pPr>
      <w:r>
        <w:t>El inicio de campaña debe afrontarse con una disciplina casi notarial. El jugador recibe un conjunto limitado de recursos, un número inicial de instalaciones, una capacidad parcial en la Cuenca Experimental de Arrakis y, según el escenario, acceso restringido a uno o varios enclaves de exhibición. En esta fase no conviene perseguir beneficios espectaculares. La prioridad consiste en leer el mapa operativo, verificar stocks, abrir sólo aquellos recintos que puedan sostenerse con continuidad y reservar liquidez para el primer ciclo de imprevistos.</w:t>
      </w:r>
    </w:p>
    <w:p w14:paraId="48296011" w14:textId="77777777" w:rsidR="0010118D" w:rsidRDefault="0010118D" w:rsidP="0010118D">
      <w:pPr>
        <w:ind w:firstLine="708"/>
        <w:jc w:val="both"/>
      </w:pPr>
      <w:r>
        <w:t>El manual recomienda una secuencia de apertura en cinco movimientos. Primero, revisar el panel principal y fijar una fotografía del estado inicial: fondos, agua, alimento, capacidad ocupada, prestigio y alertas. Segundo, recorrer enclave por enclave para identificar qué infraestructura está disponible y cuál es su grado de tensión. Tercero, estudiar la ficha de las criaturas presentes o de los contratos de adquisición disponibles. Cuarto, decidir una política de reserva mínima para agua y alimento. Quinto, emitir órdenes de construcción o de traslado sólo después de esa lectura inicial. Saltarse esta secuencia no siempre provoca un desastre inmediato, pero suele sembrar la partida de errores acumulativos.</w:t>
      </w:r>
    </w:p>
    <w:p w14:paraId="31037A6B" w14:textId="7657566C" w:rsidR="0010118D" w:rsidRDefault="0010118D" w:rsidP="0010118D">
      <w:pPr>
        <w:ind w:firstLine="708"/>
        <w:jc w:val="both"/>
      </w:pPr>
      <w:r>
        <w:t>Un criterio esencial para los primeros turnos es la moderación expansiva. La Casa necesita crecer, pero todo crecimiento multiplica costes y dependencias. En el arranque es preferible disponer de menos recintos bien sostenidos que de muchos espacios infrautilizados, vacíos o mal abastecidos. La sensación de lentitud inicial puede engañar al jugador inexperto: no es retraso improductivo, sino consolidación de una base desde la que el resto de sistemas podrá desplegarse sin violencia.</w:t>
      </w:r>
    </w:p>
    <w:tbl>
      <w:tblPr>
        <w:tblStyle w:val="Tablaconcuadrcula"/>
        <w:tblW w:w="0" w:type="auto"/>
        <w:jc w:val="center"/>
        <w:tblLook w:val="04A0" w:firstRow="1" w:lastRow="0" w:firstColumn="1" w:lastColumn="0" w:noHBand="0" w:noVBand="1"/>
      </w:tblPr>
      <w:tblGrid>
        <w:gridCol w:w="2830"/>
        <w:gridCol w:w="2832"/>
        <w:gridCol w:w="2832"/>
      </w:tblGrid>
      <w:tr w:rsidR="0010118D" w:rsidRPr="0010118D" w14:paraId="67D8FAA4" w14:textId="77777777" w:rsidTr="00412AE3">
        <w:trPr>
          <w:tblHeader/>
          <w:jc w:val="center"/>
        </w:trPr>
        <w:tc>
          <w:tcPr>
            <w:tcW w:w="2835" w:type="dxa"/>
            <w:shd w:val="clear" w:color="auto" w:fill="D9E2F3"/>
            <w:tcMar>
              <w:top w:w="80" w:type="dxa"/>
              <w:left w:w="100" w:type="dxa"/>
              <w:bottom w:w="80" w:type="dxa"/>
              <w:right w:w="100" w:type="dxa"/>
            </w:tcMar>
            <w:vAlign w:val="center"/>
          </w:tcPr>
          <w:p w14:paraId="71373025" w14:textId="77777777" w:rsidR="0010118D" w:rsidRPr="0010118D" w:rsidRDefault="0010118D" w:rsidP="0010118D">
            <w:pPr>
              <w:jc w:val="center"/>
              <w:rPr>
                <w:bCs/>
                <w:color w:val="1F4E79" w:themeColor="accent5" w:themeShade="80"/>
              </w:rPr>
            </w:pPr>
            <w:r w:rsidRPr="0010118D">
              <w:rPr>
                <w:bCs/>
                <w:color w:val="1F4E79" w:themeColor="accent5" w:themeShade="80"/>
              </w:rPr>
              <w:t>Paso</w:t>
            </w:r>
          </w:p>
        </w:tc>
        <w:tc>
          <w:tcPr>
            <w:tcW w:w="2835" w:type="dxa"/>
            <w:shd w:val="clear" w:color="auto" w:fill="D9E2F3"/>
            <w:tcMar>
              <w:top w:w="80" w:type="dxa"/>
              <w:left w:w="100" w:type="dxa"/>
              <w:bottom w:w="80" w:type="dxa"/>
              <w:right w:w="100" w:type="dxa"/>
            </w:tcMar>
            <w:vAlign w:val="center"/>
          </w:tcPr>
          <w:p w14:paraId="6D3EFCEA" w14:textId="77777777" w:rsidR="0010118D" w:rsidRPr="0010118D" w:rsidRDefault="0010118D" w:rsidP="0010118D">
            <w:pPr>
              <w:jc w:val="center"/>
              <w:rPr>
                <w:bCs/>
                <w:color w:val="1F4E79" w:themeColor="accent5" w:themeShade="80"/>
              </w:rPr>
            </w:pPr>
            <w:r w:rsidRPr="0010118D">
              <w:rPr>
                <w:bCs/>
                <w:color w:val="1F4E79" w:themeColor="accent5" w:themeShade="80"/>
              </w:rPr>
              <w:t>Acción</w:t>
            </w:r>
          </w:p>
        </w:tc>
        <w:tc>
          <w:tcPr>
            <w:tcW w:w="2835" w:type="dxa"/>
            <w:shd w:val="clear" w:color="auto" w:fill="D9E2F3"/>
            <w:tcMar>
              <w:top w:w="80" w:type="dxa"/>
              <w:left w:w="100" w:type="dxa"/>
              <w:bottom w:w="80" w:type="dxa"/>
              <w:right w:w="100" w:type="dxa"/>
            </w:tcMar>
            <w:vAlign w:val="center"/>
          </w:tcPr>
          <w:p w14:paraId="2479986B" w14:textId="77777777" w:rsidR="0010118D" w:rsidRPr="0010118D" w:rsidRDefault="0010118D" w:rsidP="0010118D">
            <w:pPr>
              <w:jc w:val="center"/>
              <w:rPr>
                <w:bCs/>
                <w:color w:val="1F4E79" w:themeColor="accent5" w:themeShade="80"/>
              </w:rPr>
            </w:pPr>
            <w:r w:rsidRPr="0010118D">
              <w:rPr>
                <w:bCs/>
                <w:color w:val="1F4E79" w:themeColor="accent5" w:themeShade="80"/>
              </w:rPr>
              <w:t>Razón</w:t>
            </w:r>
          </w:p>
        </w:tc>
      </w:tr>
      <w:tr w:rsidR="0010118D" w:rsidRPr="0010118D" w14:paraId="6F2A455A" w14:textId="77777777" w:rsidTr="00412AE3">
        <w:trPr>
          <w:jc w:val="center"/>
        </w:trPr>
        <w:tc>
          <w:tcPr>
            <w:tcW w:w="2835" w:type="dxa"/>
            <w:tcMar>
              <w:top w:w="70" w:type="dxa"/>
              <w:left w:w="100" w:type="dxa"/>
              <w:bottom w:w="70" w:type="dxa"/>
              <w:right w:w="100" w:type="dxa"/>
            </w:tcMar>
            <w:vAlign w:val="center"/>
          </w:tcPr>
          <w:p w14:paraId="0A144125" w14:textId="77777777" w:rsidR="0010118D" w:rsidRPr="0010118D" w:rsidRDefault="0010118D" w:rsidP="0010118D">
            <w:pPr>
              <w:jc w:val="center"/>
              <w:rPr>
                <w:bCs/>
              </w:rPr>
            </w:pPr>
            <w:r w:rsidRPr="0010118D">
              <w:rPr>
                <w:bCs/>
              </w:rPr>
              <w:t>1</w:t>
            </w:r>
          </w:p>
        </w:tc>
        <w:tc>
          <w:tcPr>
            <w:tcW w:w="2835" w:type="dxa"/>
            <w:tcMar>
              <w:top w:w="70" w:type="dxa"/>
              <w:left w:w="100" w:type="dxa"/>
              <w:bottom w:w="70" w:type="dxa"/>
              <w:right w:w="100" w:type="dxa"/>
            </w:tcMar>
            <w:vAlign w:val="center"/>
          </w:tcPr>
          <w:p w14:paraId="4613DA92" w14:textId="77777777" w:rsidR="0010118D" w:rsidRPr="0010118D" w:rsidRDefault="0010118D" w:rsidP="0010118D">
            <w:pPr>
              <w:jc w:val="both"/>
              <w:rPr>
                <w:bCs/>
              </w:rPr>
            </w:pPr>
            <w:r w:rsidRPr="0010118D">
              <w:rPr>
                <w:bCs/>
              </w:rPr>
              <w:t>Leer panel principal y alertas</w:t>
            </w:r>
          </w:p>
        </w:tc>
        <w:tc>
          <w:tcPr>
            <w:tcW w:w="2835" w:type="dxa"/>
            <w:tcMar>
              <w:top w:w="70" w:type="dxa"/>
              <w:left w:w="100" w:type="dxa"/>
              <w:bottom w:w="70" w:type="dxa"/>
              <w:right w:w="100" w:type="dxa"/>
            </w:tcMar>
            <w:vAlign w:val="center"/>
          </w:tcPr>
          <w:p w14:paraId="02B4DA60" w14:textId="77777777" w:rsidR="0010118D" w:rsidRPr="0010118D" w:rsidRDefault="0010118D" w:rsidP="0010118D">
            <w:pPr>
              <w:jc w:val="both"/>
              <w:rPr>
                <w:bCs/>
              </w:rPr>
            </w:pPr>
            <w:r w:rsidRPr="0010118D">
              <w:rPr>
                <w:bCs/>
              </w:rPr>
              <w:t>Fijar una fotografía fiel del estado inicial.</w:t>
            </w:r>
          </w:p>
        </w:tc>
      </w:tr>
      <w:tr w:rsidR="0010118D" w:rsidRPr="0010118D" w14:paraId="30CB55BD" w14:textId="77777777" w:rsidTr="00412AE3">
        <w:trPr>
          <w:jc w:val="center"/>
        </w:trPr>
        <w:tc>
          <w:tcPr>
            <w:tcW w:w="2835" w:type="dxa"/>
            <w:tcMar>
              <w:top w:w="70" w:type="dxa"/>
              <w:left w:w="100" w:type="dxa"/>
              <w:bottom w:w="70" w:type="dxa"/>
              <w:right w:w="100" w:type="dxa"/>
            </w:tcMar>
            <w:vAlign w:val="center"/>
          </w:tcPr>
          <w:p w14:paraId="43B37B8B" w14:textId="77777777" w:rsidR="0010118D" w:rsidRPr="0010118D" w:rsidRDefault="0010118D" w:rsidP="0010118D">
            <w:pPr>
              <w:jc w:val="center"/>
              <w:rPr>
                <w:bCs/>
              </w:rPr>
            </w:pPr>
            <w:r w:rsidRPr="0010118D">
              <w:rPr>
                <w:bCs/>
              </w:rPr>
              <w:t>2</w:t>
            </w:r>
          </w:p>
        </w:tc>
        <w:tc>
          <w:tcPr>
            <w:tcW w:w="2835" w:type="dxa"/>
            <w:tcMar>
              <w:top w:w="70" w:type="dxa"/>
              <w:left w:w="100" w:type="dxa"/>
              <w:bottom w:w="70" w:type="dxa"/>
              <w:right w:w="100" w:type="dxa"/>
            </w:tcMar>
            <w:vAlign w:val="center"/>
          </w:tcPr>
          <w:p w14:paraId="579758FD" w14:textId="77777777" w:rsidR="0010118D" w:rsidRPr="0010118D" w:rsidRDefault="0010118D" w:rsidP="0010118D">
            <w:pPr>
              <w:jc w:val="both"/>
              <w:rPr>
                <w:bCs/>
              </w:rPr>
            </w:pPr>
            <w:r w:rsidRPr="0010118D">
              <w:rPr>
                <w:bCs/>
              </w:rPr>
              <w:t>Revisar enclave por enclave</w:t>
            </w:r>
          </w:p>
        </w:tc>
        <w:tc>
          <w:tcPr>
            <w:tcW w:w="2835" w:type="dxa"/>
            <w:tcMar>
              <w:top w:w="70" w:type="dxa"/>
              <w:left w:w="100" w:type="dxa"/>
              <w:bottom w:w="70" w:type="dxa"/>
              <w:right w:w="100" w:type="dxa"/>
            </w:tcMar>
            <w:vAlign w:val="center"/>
          </w:tcPr>
          <w:p w14:paraId="643DC56A" w14:textId="77777777" w:rsidR="0010118D" w:rsidRPr="0010118D" w:rsidRDefault="0010118D" w:rsidP="0010118D">
            <w:pPr>
              <w:jc w:val="both"/>
              <w:rPr>
                <w:bCs/>
              </w:rPr>
            </w:pPr>
            <w:r w:rsidRPr="0010118D">
              <w:rPr>
                <w:bCs/>
              </w:rPr>
              <w:t>Detectar tensiones, infraestructuras y capacidad útil.</w:t>
            </w:r>
          </w:p>
        </w:tc>
      </w:tr>
      <w:tr w:rsidR="0010118D" w:rsidRPr="0010118D" w14:paraId="586B7CAF" w14:textId="77777777" w:rsidTr="00412AE3">
        <w:trPr>
          <w:jc w:val="center"/>
        </w:trPr>
        <w:tc>
          <w:tcPr>
            <w:tcW w:w="2835" w:type="dxa"/>
            <w:tcMar>
              <w:top w:w="70" w:type="dxa"/>
              <w:left w:w="100" w:type="dxa"/>
              <w:bottom w:w="70" w:type="dxa"/>
              <w:right w:w="100" w:type="dxa"/>
            </w:tcMar>
            <w:vAlign w:val="center"/>
          </w:tcPr>
          <w:p w14:paraId="03A51286" w14:textId="77777777" w:rsidR="0010118D" w:rsidRPr="0010118D" w:rsidRDefault="0010118D" w:rsidP="0010118D">
            <w:pPr>
              <w:jc w:val="center"/>
              <w:rPr>
                <w:bCs/>
              </w:rPr>
            </w:pPr>
            <w:r w:rsidRPr="0010118D">
              <w:rPr>
                <w:bCs/>
              </w:rPr>
              <w:lastRenderedPageBreak/>
              <w:t>3</w:t>
            </w:r>
          </w:p>
        </w:tc>
        <w:tc>
          <w:tcPr>
            <w:tcW w:w="2835" w:type="dxa"/>
            <w:tcMar>
              <w:top w:w="70" w:type="dxa"/>
              <w:left w:w="100" w:type="dxa"/>
              <w:bottom w:w="70" w:type="dxa"/>
              <w:right w:w="100" w:type="dxa"/>
            </w:tcMar>
            <w:vAlign w:val="center"/>
          </w:tcPr>
          <w:p w14:paraId="6EC45081" w14:textId="77777777" w:rsidR="0010118D" w:rsidRPr="0010118D" w:rsidRDefault="0010118D" w:rsidP="0010118D">
            <w:pPr>
              <w:jc w:val="both"/>
              <w:rPr>
                <w:bCs/>
              </w:rPr>
            </w:pPr>
            <w:r w:rsidRPr="0010118D">
              <w:rPr>
                <w:bCs/>
              </w:rPr>
              <w:t>Examinar criaturas y contratos</w:t>
            </w:r>
          </w:p>
        </w:tc>
        <w:tc>
          <w:tcPr>
            <w:tcW w:w="2835" w:type="dxa"/>
            <w:tcMar>
              <w:top w:w="70" w:type="dxa"/>
              <w:left w:w="100" w:type="dxa"/>
              <w:bottom w:w="70" w:type="dxa"/>
              <w:right w:w="100" w:type="dxa"/>
            </w:tcMar>
            <w:vAlign w:val="center"/>
          </w:tcPr>
          <w:p w14:paraId="7C515D0B" w14:textId="77777777" w:rsidR="0010118D" w:rsidRPr="0010118D" w:rsidRDefault="0010118D" w:rsidP="0010118D">
            <w:pPr>
              <w:jc w:val="both"/>
              <w:rPr>
                <w:bCs/>
              </w:rPr>
            </w:pPr>
            <w:r w:rsidRPr="0010118D">
              <w:rPr>
                <w:bCs/>
              </w:rPr>
              <w:t>Evitar adquisiciones o traslados a ciegas.</w:t>
            </w:r>
          </w:p>
        </w:tc>
      </w:tr>
      <w:tr w:rsidR="0010118D" w:rsidRPr="0010118D" w14:paraId="7E0B5AF4" w14:textId="77777777" w:rsidTr="00412AE3">
        <w:trPr>
          <w:jc w:val="center"/>
        </w:trPr>
        <w:tc>
          <w:tcPr>
            <w:tcW w:w="2835" w:type="dxa"/>
            <w:tcMar>
              <w:top w:w="70" w:type="dxa"/>
              <w:left w:w="100" w:type="dxa"/>
              <w:bottom w:w="70" w:type="dxa"/>
              <w:right w:w="100" w:type="dxa"/>
            </w:tcMar>
            <w:vAlign w:val="center"/>
          </w:tcPr>
          <w:p w14:paraId="2E9B31FF" w14:textId="77777777" w:rsidR="0010118D" w:rsidRPr="0010118D" w:rsidRDefault="0010118D" w:rsidP="0010118D">
            <w:pPr>
              <w:jc w:val="center"/>
              <w:rPr>
                <w:bCs/>
              </w:rPr>
            </w:pPr>
            <w:r w:rsidRPr="0010118D">
              <w:rPr>
                <w:bCs/>
              </w:rPr>
              <w:t>4</w:t>
            </w:r>
          </w:p>
        </w:tc>
        <w:tc>
          <w:tcPr>
            <w:tcW w:w="2835" w:type="dxa"/>
            <w:tcMar>
              <w:top w:w="70" w:type="dxa"/>
              <w:left w:w="100" w:type="dxa"/>
              <w:bottom w:w="70" w:type="dxa"/>
              <w:right w:w="100" w:type="dxa"/>
            </w:tcMar>
            <w:vAlign w:val="center"/>
          </w:tcPr>
          <w:p w14:paraId="12D9D71C" w14:textId="77777777" w:rsidR="0010118D" w:rsidRPr="0010118D" w:rsidRDefault="0010118D" w:rsidP="0010118D">
            <w:pPr>
              <w:jc w:val="both"/>
              <w:rPr>
                <w:bCs/>
              </w:rPr>
            </w:pPr>
            <w:r w:rsidRPr="0010118D">
              <w:rPr>
                <w:bCs/>
              </w:rPr>
              <w:t>Definir reservas mínimas</w:t>
            </w:r>
          </w:p>
        </w:tc>
        <w:tc>
          <w:tcPr>
            <w:tcW w:w="2835" w:type="dxa"/>
            <w:tcMar>
              <w:top w:w="70" w:type="dxa"/>
              <w:left w:w="100" w:type="dxa"/>
              <w:bottom w:w="70" w:type="dxa"/>
              <w:right w:w="100" w:type="dxa"/>
            </w:tcMar>
            <w:vAlign w:val="center"/>
          </w:tcPr>
          <w:p w14:paraId="4A1E0DFC" w14:textId="77777777" w:rsidR="0010118D" w:rsidRPr="0010118D" w:rsidRDefault="0010118D" w:rsidP="0010118D">
            <w:pPr>
              <w:jc w:val="both"/>
              <w:rPr>
                <w:bCs/>
              </w:rPr>
            </w:pPr>
            <w:r w:rsidRPr="0010118D">
              <w:rPr>
                <w:bCs/>
              </w:rPr>
              <w:t>Blindar agua y alimento frente al primer imprevisto.</w:t>
            </w:r>
          </w:p>
        </w:tc>
      </w:tr>
      <w:tr w:rsidR="0010118D" w:rsidRPr="0010118D" w14:paraId="5FD165EB" w14:textId="77777777" w:rsidTr="00412AE3">
        <w:trPr>
          <w:jc w:val="center"/>
        </w:trPr>
        <w:tc>
          <w:tcPr>
            <w:tcW w:w="2835" w:type="dxa"/>
            <w:tcMar>
              <w:top w:w="70" w:type="dxa"/>
              <w:left w:w="100" w:type="dxa"/>
              <w:bottom w:w="70" w:type="dxa"/>
              <w:right w:w="100" w:type="dxa"/>
            </w:tcMar>
            <w:vAlign w:val="center"/>
          </w:tcPr>
          <w:p w14:paraId="14AD3DC0" w14:textId="77777777" w:rsidR="0010118D" w:rsidRPr="0010118D" w:rsidRDefault="0010118D" w:rsidP="0010118D">
            <w:pPr>
              <w:jc w:val="center"/>
              <w:rPr>
                <w:bCs/>
              </w:rPr>
            </w:pPr>
            <w:r w:rsidRPr="0010118D">
              <w:rPr>
                <w:bCs/>
              </w:rPr>
              <w:t>5</w:t>
            </w:r>
          </w:p>
        </w:tc>
        <w:tc>
          <w:tcPr>
            <w:tcW w:w="2835" w:type="dxa"/>
            <w:tcMar>
              <w:top w:w="70" w:type="dxa"/>
              <w:left w:w="100" w:type="dxa"/>
              <w:bottom w:w="70" w:type="dxa"/>
              <w:right w:w="100" w:type="dxa"/>
            </w:tcMar>
            <w:vAlign w:val="center"/>
          </w:tcPr>
          <w:p w14:paraId="5526B302" w14:textId="77777777" w:rsidR="0010118D" w:rsidRPr="0010118D" w:rsidRDefault="0010118D" w:rsidP="0010118D">
            <w:pPr>
              <w:jc w:val="both"/>
              <w:rPr>
                <w:bCs/>
              </w:rPr>
            </w:pPr>
            <w:r w:rsidRPr="0010118D">
              <w:rPr>
                <w:bCs/>
              </w:rPr>
              <w:t>Emitir pocas órdenes, pero bien jerarquizadas</w:t>
            </w:r>
          </w:p>
        </w:tc>
        <w:tc>
          <w:tcPr>
            <w:tcW w:w="2835" w:type="dxa"/>
            <w:tcMar>
              <w:top w:w="70" w:type="dxa"/>
              <w:left w:w="100" w:type="dxa"/>
              <w:bottom w:w="70" w:type="dxa"/>
              <w:right w:w="100" w:type="dxa"/>
            </w:tcMar>
            <w:vAlign w:val="center"/>
          </w:tcPr>
          <w:p w14:paraId="48AE3FC6" w14:textId="77777777" w:rsidR="0010118D" w:rsidRPr="0010118D" w:rsidRDefault="0010118D" w:rsidP="0010118D">
            <w:pPr>
              <w:jc w:val="both"/>
              <w:rPr>
                <w:bCs/>
              </w:rPr>
            </w:pPr>
            <w:r w:rsidRPr="0010118D">
              <w:rPr>
                <w:bCs/>
              </w:rPr>
              <w:t>Conservar liquidez y claridad diagnóstica.</w:t>
            </w:r>
          </w:p>
        </w:tc>
      </w:tr>
    </w:tbl>
    <w:p w14:paraId="49529D36" w14:textId="77777777" w:rsidR="0010118D" w:rsidRDefault="0010118D" w:rsidP="0010118D">
      <w:pPr>
        <w:jc w:val="both"/>
      </w:pPr>
    </w:p>
    <w:p w14:paraId="105B733F" w14:textId="1F98C75C" w:rsidR="0010118D" w:rsidRDefault="0010118D" w:rsidP="0010118D">
      <w:pPr>
        <w:pStyle w:val="Ttulo1"/>
      </w:pPr>
      <w:bookmarkStart w:id="3" w:name="_Toc227117428"/>
      <w:r>
        <w:t xml:space="preserve">Capítulo </w:t>
      </w:r>
      <w:r>
        <w:t>4. Estructura de ronda y flujo mensual</w:t>
      </w:r>
      <w:bookmarkEnd w:id="3"/>
    </w:p>
    <w:p w14:paraId="1F61000C" w14:textId="7C6C5D41" w:rsidR="0010118D" w:rsidRDefault="0010118D" w:rsidP="0010118D">
      <w:pPr>
        <w:ind w:firstLine="708"/>
        <w:jc w:val="both"/>
      </w:pPr>
      <w:r>
        <w:t xml:space="preserve">La unidad temporal básica de </w:t>
      </w:r>
      <w:r>
        <w:t>Dune: The Measure</w:t>
      </w:r>
      <w:r>
        <w:t xml:space="preserve"> es la ronda mensual. La elección no es casual. Un ciclo demasiado corto convertiría la experiencia en micromanejo continuo; uno excesivamente largo ocultaría la relación entre causa y efecto. El mes ofrece un equilibrio eficaz: permite planificar, ejecutar, observar consecuencias y corregir el rumbo antes de que el error resulte irreparable. Cada ronda se compone de preparación, emisión de órdenes, resolución de simulación, aplicación de eventos, cierre económico y actualización del estado.</w:t>
      </w:r>
    </w:p>
    <w:p w14:paraId="674B7CC3" w14:textId="77777777" w:rsidR="0010118D" w:rsidRDefault="0010118D" w:rsidP="0010118D">
      <w:pPr>
        <w:ind w:firstLine="708"/>
        <w:jc w:val="both"/>
      </w:pPr>
      <w:r>
        <w:t>En términos prácticos, el jugador avanza desde un estado inicial relativamente contenido hacia un sistema progresivamente más denso. Comienza con capacidades limitadas, un margen de error estrecho y una red de dependencias aún manejable; con el tiempo desbloquea más instalaciones, criaturas complejas, protocolos de investigación y relaciones institucionales. Lejos de simplificar la experiencia, este crecimiento hace que cada decisión posea mayor peso. Una Casa extensa produce más ingresos, pero también genera más puntos de fallo, más exposición y un coste político superior cuando algo se rompe.</w:t>
      </w:r>
    </w:p>
    <w:p w14:paraId="55FE2BB7" w14:textId="77777777" w:rsidR="0010118D" w:rsidRDefault="0010118D" w:rsidP="0010118D">
      <w:pPr>
        <w:ind w:firstLine="708"/>
        <w:jc w:val="both"/>
      </w:pPr>
      <w:r>
        <w:t>Esta estructura mensual hace legibles los tres grandes bucles del juego. El bucle macro corresponde a la continuidad de la Casa, esto es, a la pregunta por la supervivencia y la prosperidad del conjunto. El bucle meso se concentra en cada enclave como nodo operativo singular. El bucle micro afecta al cuidado, traslado, exhibición y declive de cada criatura o lote biológico. El manual está construido para que el lector pueda pasar de uno a otro sin perder contexto.</w:t>
      </w:r>
    </w:p>
    <w:p w14:paraId="12DFF462" w14:textId="77777777" w:rsidR="0010118D" w:rsidRDefault="0010118D" w:rsidP="0010118D">
      <w:pPr>
        <w:ind w:firstLine="708"/>
        <w:jc w:val="both"/>
      </w:pPr>
      <w:r>
        <w:t>Cada ronda mensual comienza con la fase de preparación. Durante ella el jugador recibe la fotografía actualizada del sistema y puede comparar el estado recién heredado con el mes anterior. Aquí se consultan las reservas, el rendimiento de cada enclave, la salud media del catálogo y la intensidad del riesgo agregado. La preparación sirve para formular hipótesis: qué está tensándose, qué mejoró, qué empeoró y qué variable merece atención prioritaria.</w:t>
      </w:r>
    </w:p>
    <w:p w14:paraId="34AF1278" w14:textId="77777777" w:rsidR="0010118D" w:rsidRDefault="0010118D" w:rsidP="0010118D">
      <w:pPr>
        <w:ind w:firstLine="708"/>
        <w:jc w:val="both"/>
      </w:pPr>
      <w:r>
        <w:lastRenderedPageBreak/>
        <w:t>La segunda fase es la de órdenes. En este momento pueden construirse instalaciones, contratar personal, reorganizar recintos, trasladar criaturas, abrir o cerrar exhibiciones, activar protocolos de laboratorio, modificar prioridades de gasto y, en ciertos escenarios, tomar decisiones políticas o contractuales. El juego obliga a establecer jerarquías, porque no todas las acciones son compatibles ni económicamente equivalentes. La tentación de ordenar mucho de una sola vez suele producir desbordamiento de caja y desorientación diagnóstica; conviene agrupar las órdenes por objetivos concretos.</w:t>
      </w:r>
    </w:p>
    <w:p w14:paraId="3B644848" w14:textId="77777777" w:rsidR="0010118D" w:rsidRDefault="0010118D" w:rsidP="0010118D">
      <w:pPr>
        <w:ind w:firstLine="708"/>
        <w:jc w:val="both"/>
      </w:pPr>
      <w:r>
        <w:t>Después interviene el servicio de simulación. El jugador no ejecuta directamente los procesos internos; ordena y luego observa cómo el mundo devuelve consecuencias. Primero se consumen recursos basales por enclave e instalación. Luego se aplica el consumo por criatura y se actualizan hambre, salud, estrés y adaptación. A continuación se resuelven cuarentenas, reproducción o clonación si concurren las condiciones, y después se calculan atractivo, visitantes e ingresos. Sólo al final se registran eventos, sanciones o bonificaciones diferidas. Esta secuencia es crucial para entender por qué un problema económico puede haberse originado varias capas antes, en una mala decisión biológica o logística.</w:t>
      </w:r>
    </w:p>
    <w:p w14:paraId="694D54D3" w14:textId="1135BEF6" w:rsidR="0010118D" w:rsidRDefault="0010118D" w:rsidP="0010118D">
      <w:pPr>
        <w:ind w:firstLine="708"/>
        <w:jc w:val="both"/>
      </w:pPr>
      <w:r>
        <w:t>La ronda concluye con el cierre económico, el parte mensual y la actualización del estado. Este reporte no debe leerse como simple resumen administrativo. Es el principal instrumento hermenéutico del juego. Allí se comprueba qué decisión produjo qué efecto, dónde aumentó el riesgo y qué variables conservaron estabilidad. El jugador que aprende a leer el parte mensual deja de jugar a golpes de intuición y comienza a gobernar mediante evidencia.</w:t>
      </w:r>
    </w:p>
    <w:tbl>
      <w:tblPr>
        <w:tblStyle w:val="Tablaconcuadrcula"/>
        <w:tblW w:w="0" w:type="auto"/>
        <w:jc w:val="center"/>
        <w:tblLook w:val="04A0" w:firstRow="1" w:lastRow="0" w:firstColumn="1" w:lastColumn="0" w:noHBand="0" w:noVBand="1"/>
      </w:tblPr>
      <w:tblGrid>
        <w:gridCol w:w="2831"/>
        <w:gridCol w:w="2832"/>
        <w:gridCol w:w="2831"/>
      </w:tblGrid>
      <w:tr w:rsidR="0010118D" w:rsidRPr="0010118D" w14:paraId="092F840D" w14:textId="77777777" w:rsidTr="00412AE3">
        <w:trPr>
          <w:tblHeader/>
          <w:jc w:val="center"/>
        </w:trPr>
        <w:tc>
          <w:tcPr>
            <w:tcW w:w="2835" w:type="dxa"/>
            <w:shd w:val="clear" w:color="auto" w:fill="D9E2F3"/>
            <w:tcMar>
              <w:top w:w="80" w:type="dxa"/>
              <w:left w:w="100" w:type="dxa"/>
              <w:bottom w:w="80" w:type="dxa"/>
              <w:right w:w="100" w:type="dxa"/>
            </w:tcMar>
            <w:vAlign w:val="center"/>
          </w:tcPr>
          <w:p w14:paraId="6B51A0FB" w14:textId="77777777" w:rsidR="0010118D" w:rsidRPr="0010118D" w:rsidRDefault="0010118D" w:rsidP="0010118D">
            <w:pPr>
              <w:jc w:val="center"/>
              <w:rPr>
                <w:bCs/>
                <w:color w:val="1F4E79" w:themeColor="accent5" w:themeShade="80"/>
              </w:rPr>
            </w:pPr>
            <w:r w:rsidRPr="0010118D">
              <w:rPr>
                <w:bCs/>
                <w:color w:val="1F4E79" w:themeColor="accent5" w:themeShade="80"/>
              </w:rPr>
              <w:t>Fase</w:t>
            </w:r>
          </w:p>
        </w:tc>
        <w:tc>
          <w:tcPr>
            <w:tcW w:w="2835" w:type="dxa"/>
            <w:shd w:val="clear" w:color="auto" w:fill="D9E2F3"/>
            <w:tcMar>
              <w:top w:w="80" w:type="dxa"/>
              <w:left w:w="100" w:type="dxa"/>
              <w:bottom w:w="80" w:type="dxa"/>
              <w:right w:w="100" w:type="dxa"/>
            </w:tcMar>
            <w:vAlign w:val="center"/>
          </w:tcPr>
          <w:p w14:paraId="3599AA94" w14:textId="77777777" w:rsidR="0010118D" w:rsidRPr="0010118D" w:rsidRDefault="0010118D" w:rsidP="0010118D">
            <w:pPr>
              <w:jc w:val="center"/>
              <w:rPr>
                <w:bCs/>
                <w:color w:val="1F4E79" w:themeColor="accent5" w:themeShade="80"/>
              </w:rPr>
            </w:pPr>
            <w:r w:rsidRPr="0010118D">
              <w:rPr>
                <w:bCs/>
                <w:color w:val="1F4E79" w:themeColor="accent5" w:themeShade="80"/>
              </w:rPr>
              <w:t>Contenido principal</w:t>
            </w:r>
          </w:p>
        </w:tc>
        <w:tc>
          <w:tcPr>
            <w:tcW w:w="2835" w:type="dxa"/>
            <w:shd w:val="clear" w:color="auto" w:fill="D9E2F3"/>
            <w:tcMar>
              <w:top w:w="80" w:type="dxa"/>
              <w:left w:w="100" w:type="dxa"/>
              <w:bottom w:w="80" w:type="dxa"/>
              <w:right w:w="100" w:type="dxa"/>
            </w:tcMar>
            <w:vAlign w:val="center"/>
          </w:tcPr>
          <w:p w14:paraId="6331D118" w14:textId="77777777" w:rsidR="0010118D" w:rsidRPr="0010118D" w:rsidRDefault="0010118D" w:rsidP="0010118D">
            <w:pPr>
              <w:jc w:val="center"/>
              <w:rPr>
                <w:bCs/>
                <w:color w:val="1F4E79" w:themeColor="accent5" w:themeShade="80"/>
              </w:rPr>
            </w:pPr>
            <w:r w:rsidRPr="0010118D">
              <w:rPr>
                <w:bCs/>
                <w:color w:val="1F4E79" w:themeColor="accent5" w:themeShade="80"/>
              </w:rPr>
              <w:t>Pregunta que debe hacerse el jugador</w:t>
            </w:r>
          </w:p>
        </w:tc>
      </w:tr>
      <w:tr w:rsidR="0010118D" w:rsidRPr="0010118D" w14:paraId="6CCD9024" w14:textId="77777777" w:rsidTr="00412AE3">
        <w:trPr>
          <w:jc w:val="center"/>
        </w:trPr>
        <w:tc>
          <w:tcPr>
            <w:tcW w:w="2835" w:type="dxa"/>
            <w:tcMar>
              <w:top w:w="70" w:type="dxa"/>
              <w:left w:w="100" w:type="dxa"/>
              <w:bottom w:w="70" w:type="dxa"/>
              <w:right w:w="100" w:type="dxa"/>
            </w:tcMar>
            <w:vAlign w:val="center"/>
          </w:tcPr>
          <w:p w14:paraId="7EE9A3A3" w14:textId="77777777" w:rsidR="0010118D" w:rsidRPr="0010118D" w:rsidRDefault="0010118D" w:rsidP="0010118D">
            <w:pPr>
              <w:jc w:val="both"/>
              <w:rPr>
                <w:bCs/>
              </w:rPr>
            </w:pPr>
            <w:r w:rsidRPr="0010118D">
              <w:rPr>
                <w:bCs/>
              </w:rPr>
              <w:t>Preparación</w:t>
            </w:r>
          </w:p>
        </w:tc>
        <w:tc>
          <w:tcPr>
            <w:tcW w:w="2835" w:type="dxa"/>
            <w:tcMar>
              <w:top w:w="70" w:type="dxa"/>
              <w:left w:w="100" w:type="dxa"/>
              <w:bottom w:w="70" w:type="dxa"/>
              <w:right w:w="100" w:type="dxa"/>
            </w:tcMar>
            <w:vAlign w:val="center"/>
          </w:tcPr>
          <w:p w14:paraId="643797E7" w14:textId="77777777" w:rsidR="0010118D" w:rsidRPr="0010118D" w:rsidRDefault="0010118D" w:rsidP="0010118D">
            <w:pPr>
              <w:jc w:val="both"/>
              <w:rPr>
                <w:bCs/>
              </w:rPr>
            </w:pPr>
            <w:r w:rsidRPr="0010118D">
              <w:rPr>
                <w:bCs/>
              </w:rPr>
              <w:t>Lectura del estado, alertas y tendencias</w:t>
            </w:r>
          </w:p>
        </w:tc>
        <w:tc>
          <w:tcPr>
            <w:tcW w:w="2835" w:type="dxa"/>
            <w:tcMar>
              <w:top w:w="70" w:type="dxa"/>
              <w:left w:w="100" w:type="dxa"/>
              <w:bottom w:w="70" w:type="dxa"/>
              <w:right w:w="100" w:type="dxa"/>
            </w:tcMar>
            <w:vAlign w:val="center"/>
          </w:tcPr>
          <w:p w14:paraId="43CB6424" w14:textId="77777777" w:rsidR="0010118D" w:rsidRPr="0010118D" w:rsidRDefault="0010118D" w:rsidP="0010118D">
            <w:pPr>
              <w:jc w:val="both"/>
              <w:rPr>
                <w:bCs/>
              </w:rPr>
            </w:pPr>
            <w:r w:rsidRPr="0010118D">
              <w:rPr>
                <w:bCs/>
              </w:rPr>
              <w:t>¿Qué se está tensando realmente?</w:t>
            </w:r>
          </w:p>
        </w:tc>
      </w:tr>
      <w:tr w:rsidR="0010118D" w:rsidRPr="0010118D" w14:paraId="7E2D16CA" w14:textId="77777777" w:rsidTr="00412AE3">
        <w:trPr>
          <w:jc w:val="center"/>
        </w:trPr>
        <w:tc>
          <w:tcPr>
            <w:tcW w:w="2835" w:type="dxa"/>
            <w:tcMar>
              <w:top w:w="70" w:type="dxa"/>
              <w:left w:w="100" w:type="dxa"/>
              <w:bottom w:w="70" w:type="dxa"/>
              <w:right w:w="100" w:type="dxa"/>
            </w:tcMar>
            <w:vAlign w:val="center"/>
          </w:tcPr>
          <w:p w14:paraId="251FB7D4" w14:textId="77777777" w:rsidR="0010118D" w:rsidRPr="0010118D" w:rsidRDefault="0010118D" w:rsidP="0010118D">
            <w:pPr>
              <w:jc w:val="both"/>
              <w:rPr>
                <w:bCs/>
              </w:rPr>
            </w:pPr>
            <w:r w:rsidRPr="0010118D">
              <w:rPr>
                <w:bCs/>
              </w:rPr>
              <w:t>Órdenes</w:t>
            </w:r>
          </w:p>
        </w:tc>
        <w:tc>
          <w:tcPr>
            <w:tcW w:w="2835" w:type="dxa"/>
            <w:tcMar>
              <w:top w:w="70" w:type="dxa"/>
              <w:left w:w="100" w:type="dxa"/>
              <w:bottom w:w="70" w:type="dxa"/>
              <w:right w:w="100" w:type="dxa"/>
            </w:tcMar>
            <w:vAlign w:val="center"/>
          </w:tcPr>
          <w:p w14:paraId="4CDC1881" w14:textId="77777777" w:rsidR="0010118D" w:rsidRPr="0010118D" w:rsidRDefault="0010118D" w:rsidP="0010118D">
            <w:pPr>
              <w:jc w:val="both"/>
              <w:rPr>
                <w:bCs/>
              </w:rPr>
            </w:pPr>
            <w:r w:rsidRPr="0010118D">
              <w:rPr>
                <w:bCs/>
              </w:rPr>
              <w:t>Construcción, traslados, contratación y prioridades</w:t>
            </w:r>
          </w:p>
        </w:tc>
        <w:tc>
          <w:tcPr>
            <w:tcW w:w="2835" w:type="dxa"/>
            <w:tcMar>
              <w:top w:w="70" w:type="dxa"/>
              <w:left w:w="100" w:type="dxa"/>
              <w:bottom w:w="70" w:type="dxa"/>
              <w:right w:w="100" w:type="dxa"/>
            </w:tcMar>
            <w:vAlign w:val="center"/>
          </w:tcPr>
          <w:p w14:paraId="32A4FA8F" w14:textId="77777777" w:rsidR="0010118D" w:rsidRPr="0010118D" w:rsidRDefault="0010118D" w:rsidP="0010118D">
            <w:pPr>
              <w:jc w:val="both"/>
              <w:rPr>
                <w:bCs/>
              </w:rPr>
            </w:pPr>
            <w:r w:rsidRPr="0010118D">
              <w:rPr>
                <w:bCs/>
              </w:rPr>
              <w:t>¿Qué debo corregir ahora y qué puede esperar?</w:t>
            </w:r>
          </w:p>
        </w:tc>
      </w:tr>
      <w:tr w:rsidR="0010118D" w:rsidRPr="0010118D" w14:paraId="2A31CFA3" w14:textId="77777777" w:rsidTr="00412AE3">
        <w:trPr>
          <w:jc w:val="center"/>
        </w:trPr>
        <w:tc>
          <w:tcPr>
            <w:tcW w:w="2835" w:type="dxa"/>
            <w:tcMar>
              <w:top w:w="70" w:type="dxa"/>
              <w:left w:w="100" w:type="dxa"/>
              <w:bottom w:w="70" w:type="dxa"/>
              <w:right w:w="100" w:type="dxa"/>
            </w:tcMar>
            <w:vAlign w:val="center"/>
          </w:tcPr>
          <w:p w14:paraId="22D0313B" w14:textId="77777777" w:rsidR="0010118D" w:rsidRPr="0010118D" w:rsidRDefault="0010118D" w:rsidP="0010118D">
            <w:pPr>
              <w:jc w:val="both"/>
              <w:rPr>
                <w:bCs/>
              </w:rPr>
            </w:pPr>
            <w:r w:rsidRPr="0010118D">
              <w:rPr>
                <w:bCs/>
              </w:rPr>
              <w:t>Simulación</w:t>
            </w:r>
          </w:p>
        </w:tc>
        <w:tc>
          <w:tcPr>
            <w:tcW w:w="2835" w:type="dxa"/>
            <w:tcMar>
              <w:top w:w="70" w:type="dxa"/>
              <w:left w:w="100" w:type="dxa"/>
              <w:bottom w:w="70" w:type="dxa"/>
              <w:right w:w="100" w:type="dxa"/>
            </w:tcMar>
            <w:vAlign w:val="center"/>
          </w:tcPr>
          <w:p w14:paraId="27FD6300" w14:textId="77777777" w:rsidR="0010118D" w:rsidRPr="0010118D" w:rsidRDefault="0010118D" w:rsidP="0010118D">
            <w:pPr>
              <w:jc w:val="both"/>
              <w:rPr>
                <w:bCs/>
              </w:rPr>
            </w:pPr>
            <w:r w:rsidRPr="0010118D">
              <w:rPr>
                <w:bCs/>
              </w:rPr>
              <w:t>Consumos, salud, reproducción, visitantes e ingresos</w:t>
            </w:r>
          </w:p>
        </w:tc>
        <w:tc>
          <w:tcPr>
            <w:tcW w:w="2835" w:type="dxa"/>
            <w:tcMar>
              <w:top w:w="70" w:type="dxa"/>
              <w:left w:w="100" w:type="dxa"/>
              <w:bottom w:w="70" w:type="dxa"/>
              <w:right w:w="100" w:type="dxa"/>
            </w:tcMar>
            <w:vAlign w:val="center"/>
          </w:tcPr>
          <w:p w14:paraId="3ECBC42D" w14:textId="77777777" w:rsidR="0010118D" w:rsidRPr="0010118D" w:rsidRDefault="0010118D" w:rsidP="0010118D">
            <w:pPr>
              <w:jc w:val="both"/>
              <w:rPr>
                <w:bCs/>
              </w:rPr>
            </w:pPr>
            <w:r w:rsidRPr="0010118D">
              <w:rPr>
                <w:bCs/>
              </w:rPr>
              <w:t>¿Cómo devuelve el sistema la verdad de mis decisiones?</w:t>
            </w:r>
          </w:p>
        </w:tc>
      </w:tr>
      <w:tr w:rsidR="0010118D" w:rsidRPr="0010118D" w14:paraId="6B0A04DB" w14:textId="77777777" w:rsidTr="00412AE3">
        <w:trPr>
          <w:jc w:val="center"/>
        </w:trPr>
        <w:tc>
          <w:tcPr>
            <w:tcW w:w="2835" w:type="dxa"/>
            <w:tcMar>
              <w:top w:w="70" w:type="dxa"/>
              <w:left w:w="100" w:type="dxa"/>
              <w:bottom w:w="70" w:type="dxa"/>
              <w:right w:w="100" w:type="dxa"/>
            </w:tcMar>
            <w:vAlign w:val="center"/>
          </w:tcPr>
          <w:p w14:paraId="53F75929" w14:textId="77777777" w:rsidR="0010118D" w:rsidRPr="0010118D" w:rsidRDefault="0010118D" w:rsidP="0010118D">
            <w:pPr>
              <w:jc w:val="both"/>
              <w:rPr>
                <w:bCs/>
              </w:rPr>
            </w:pPr>
            <w:r w:rsidRPr="0010118D">
              <w:rPr>
                <w:bCs/>
              </w:rPr>
              <w:t>Eventos</w:t>
            </w:r>
          </w:p>
        </w:tc>
        <w:tc>
          <w:tcPr>
            <w:tcW w:w="2835" w:type="dxa"/>
            <w:tcMar>
              <w:top w:w="70" w:type="dxa"/>
              <w:left w:w="100" w:type="dxa"/>
              <w:bottom w:w="70" w:type="dxa"/>
              <w:right w:w="100" w:type="dxa"/>
            </w:tcMar>
            <w:vAlign w:val="center"/>
          </w:tcPr>
          <w:p w14:paraId="53245588" w14:textId="77777777" w:rsidR="0010118D" w:rsidRPr="0010118D" w:rsidRDefault="0010118D" w:rsidP="0010118D">
            <w:pPr>
              <w:jc w:val="both"/>
              <w:rPr>
                <w:bCs/>
              </w:rPr>
            </w:pPr>
            <w:r w:rsidRPr="0010118D">
              <w:rPr>
                <w:bCs/>
              </w:rPr>
              <w:t>Aplicación de crisis, oportunidades o sanciones</w:t>
            </w:r>
          </w:p>
        </w:tc>
        <w:tc>
          <w:tcPr>
            <w:tcW w:w="2835" w:type="dxa"/>
            <w:tcMar>
              <w:top w:w="70" w:type="dxa"/>
              <w:left w:w="100" w:type="dxa"/>
              <w:bottom w:w="70" w:type="dxa"/>
              <w:right w:w="100" w:type="dxa"/>
            </w:tcMar>
            <w:vAlign w:val="center"/>
          </w:tcPr>
          <w:p w14:paraId="33F221DE" w14:textId="77777777" w:rsidR="0010118D" w:rsidRPr="0010118D" w:rsidRDefault="0010118D" w:rsidP="0010118D">
            <w:pPr>
              <w:jc w:val="both"/>
              <w:rPr>
                <w:bCs/>
              </w:rPr>
            </w:pPr>
            <w:r w:rsidRPr="0010118D">
              <w:rPr>
                <w:bCs/>
              </w:rPr>
              <w:t>¿Estaba preparado para esta contingencia?</w:t>
            </w:r>
          </w:p>
        </w:tc>
      </w:tr>
      <w:tr w:rsidR="0010118D" w:rsidRPr="0010118D" w14:paraId="2908D92F" w14:textId="77777777" w:rsidTr="00412AE3">
        <w:trPr>
          <w:jc w:val="center"/>
        </w:trPr>
        <w:tc>
          <w:tcPr>
            <w:tcW w:w="2835" w:type="dxa"/>
            <w:tcMar>
              <w:top w:w="70" w:type="dxa"/>
              <w:left w:w="100" w:type="dxa"/>
              <w:bottom w:w="70" w:type="dxa"/>
              <w:right w:w="100" w:type="dxa"/>
            </w:tcMar>
            <w:vAlign w:val="center"/>
          </w:tcPr>
          <w:p w14:paraId="7A694323" w14:textId="77777777" w:rsidR="0010118D" w:rsidRPr="0010118D" w:rsidRDefault="0010118D" w:rsidP="0010118D">
            <w:pPr>
              <w:jc w:val="both"/>
              <w:rPr>
                <w:bCs/>
              </w:rPr>
            </w:pPr>
            <w:r w:rsidRPr="0010118D">
              <w:rPr>
                <w:bCs/>
              </w:rPr>
              <w:t>Cierre</w:t>
            </w:r>
          </w:p>
        </w:tc>
        <w:tc>
          <w:tcPr>
            <w:tcW w:w="2835" w:type="dxa"/>
            <w:tcMar>
              <w:top w:w="70" w:type="dxa"/>
              <w:left w:w="100" w:type="dxa"/>
              <w:bottom w:w="70" w:type="dxa"/>
              <w:right w:w="100" w:type="dxa"/>
            </w:tcMar>
            <w:vAlign w:val="center"/>
          </w:tcPr>
          <w:p w14:paraId="3341800A" w14:textId="77777777" w:rsidR="0010118D" w:rsidRPr="0010118D" w:rsidRDefault="0010118D" w:rsidP="0010118D">
            <w:pPr>
              <w:jc w:val="both"/>
              <w:rPr>
                <w:bCs/>
              </w:rPr>
            </w:pPr>
            <w:r w:rsidRPr="0010118D">
              <w:rPr>
                <w:bCs/>
              </w:rPr>
              <w:t>Parte mensual y actualización del estado</w:t>
            </w:r>
          </w:p>
        </w:tc>
        <w:tc>
          <w:tcPr>
            <w:tcW w:w="2835" w:type="dxa"/>
            <w:tcMar>
              <w:top w:w="70" w:type="dxa"/>
              <w:left w:w="100" w:type="dxa"/>
              <w:bottom w:w="70" w:type="dxa"/>
              <w:right w:w="100" w:type="dxa"/>
            </w:tcMar>
            <w:vAlign w:val="center"/>
          </w:tcPr>
          <w:p w14:paraId="72D9CFE1" w14:textId="77777777" w:rsidR="0010118D" w:rsidRPr="0010118D" w:rsidRDefault="0010118D" w:rsidP="0010118D">
            <w:pPr>
              <w:jc w:val="both"/>
              <w:rPr>
                <w:bCs/>
              </w:rPr>
            </w:pPr>
            <w:r w:rsidRPr="0010118D">
              <w:rPr>
                <w:bCs/>
              </w:rPr>
              <w:t>¿Qué he aprendido de esta ronda?</w:t>
            </w:r>
          </w:p>
        </w:tc>
      </w:tr>
    </w:tbl>
    <w:p w14:paraId="2D08B004" w14:textId="77777777" w:rsidR="0010118D" w:rsidRDefault="0010118D" w:rsidP="0010118D">
      <w:pPr>
        <w:jc w:val="both"/>
      </w:pPr>
    </w:p>
    <w:p w14:paraId="11CA4C8B" w14:textId="4FAC0712" w:rsidR="0010118D" w:rsidRDefault="0010118D" w:rsidP="0010118D">
      <w:pPr>
        <w:pStyle w:val="Ttulo1"/>
      </w:pPr>
      <w:bookmarkStart w:id="4" w:name="_Toc227117429"/>
      <w:r>
        <w:lastRenderedPageBreak/>
        <w:t xml:space="preserve">Capítulo </w:t>
      </w:r>
      <w:r>
        <w:t>5. Bucles de juego: macro, meso y micro</w:t>
      </w:r>
      <w:bookmarkEnd w:id="4"/>
    </w:p>
    <w:p w14:paraId="18E73356" w14:textId="77777777" w:rsidR="0010118D" w:rsidRDefault="0010118D" w:rsidP="0010118D">
      <w:pPr>
        <w:ind w:firstLine="708"/>
        <w:jc w:val="both"/>
      </w:pPr>
      <w:r>
        <w:t>El diseño del juego se organiza en tres escalas de decisión que conviven y se corrigen mutuamente. El bucle macro interroga la continuidad de la Casa: ingresos, prestigio, riesgo agregado, expansión y supervivencia institucional. El bucle meso se concentra en cada enclave como nodo singular con función, clima y público. El bucle micro se ocupa de las criaturas, de su estado biológico, de sus recintos y de las decisiones concretas de traslado, aislamiento, exhibición o descarte.</w:t>
      </w:r>
    </w:p>
    <w:p w14:paraId="71478D59" w14:textId="78A91E9D" w:rsidR="0010118D" w:rsidRDefault="0010118D" w:rsidP="0010118D">
      <w:pPr>
        <w:ind w:firstLine="708"/>
        <w:jc w:val="both"/>
      </w:pPr>
      <w:r>
        <w:t>La clave del dominio estratégico consiste en saber cuándo una cuestión aparentemente micro es en realidad macro. Una familia biológica estresada no es sólo un problema veterinario; puede anticipar pérdida de atractivo, caída de visitantes, sanción sanitaria y deterioro reputacional. Del mismo modo, una mala política macro de expansión acaba materializándose en recintos saturados, rutas confusas y mayor estrés para el catálogo vivo.</w:t>
      </w:r>
    </w:p>
    <w:tbl>
      <w:tblPr>
        <w:tblStyle w:val="Tablaconcuadrcula"/>
        <w:tblW w:w="0" w:type="auto"/>
        <w:jc w:val="center"/>
        <w:tblLook w:val="04A0" w:firstRow="1" w:lastRow="0" w:firstColumn="1" w:lastColumn="0" w:noHBand="0" w:noVBand="1"/>
      </w:tblPr>
      <w:tblGrid>
        <w:gridCol w:w="2122"/>
        <w:gridCol w:w="2124"/>
        <w:gridCol w:w="2124"/>
        <w:gridCol w:w="2124"/>
      </w:tblGrid>
      <w:tr w:rsidR="0010118D" w:rsidRPr="0010118D" w14:paraId="00DCC589" w14:textId="77777777" w:rsidTr="00412AE3">
        <w:trPr>
          <w:tblHeader/>
          <w:jc w:val="center"/>
        </w:trPr>
        <w:tc>
          <w:tcPr>
            <w:tcW w:w="2126" w:type="dxa"/>
            <w:shd w:val="clear" w:color="auto" w:fill="D9E2F3"/>
            <w:tcMar>
              <w:top w:w="80" w:type="dxa"/>
              <w:left w:w="100" w:type="dxa"/>
              <w:bottom w:w="80" w:type="dxa"/>
              <w:right w:w="100" w:type="dxa"/>
            </w:tcMar>
            <w:vAlign w:val="center"/>
          </w:tcPr>
          <w:p w14:paraId="76EDCC00" w14:textId="77777777" w:rsidR="0010118D" w:rsidRPr="0010118D" w:rsidRDefault="0010118D" w:rsidP="0010118D">
            <w:pPr>
              <w:jc w:val="center"/>
              <w:rPr>
                <w:bCs/>
                <w:color w:val="1F4E79" w:themeColor="accent5" w:themeShade="80"/>
              </w:rPr>
            </w:pPr>
            <w:r w:rsidRPr="0010118D">
              <w:rPr>
                <w:bCs/>
                <w:color w:val="1F4E79" w:themeColor="accent5" w:themeShade="80"/>
              </w:rPr>
              <w:t>Escala</w:t>
            </w:r>
          </w:p>
        </w:tc>
        <w:tc>
          <w:tcPr>
            <w:tcW w:w="2126" w:type="dxa"/>
            <w:shd w:val="clear" w:color="auto" w:fill="D9E2F3"/>
            <w:tcMar>
              <w:top w:w="80" w:type="dxa"/>
              <w:left w:w="100" w:type="dxa"/>
              <w:bottom w:w="80" w:type="dxa"/>
              <w:right w:w="100" w:type="dxa"/>
            </w:tcMar>
            <w:vAlign w:val="center"/>
          </w:tcPr>
          <w:p w14:paraId="1BB81769" w14:textId="77777777" w:rsidR="0010118D" w:rsidRPr="0010118D" w:rsidRDefault="0010118D" w:rsidP="0010118D">
            <w:pPr>
              <w:jc w:val="center"/>
              <w:rPr>
                <w:bCs/>
                <w:color w:val="1F4E79" w:themeColor="accent5" w:themeShade="80"/>
              </w:rPr>
            </w:pPr>
            <w:r w:rsidRPr="0010118D">
              <w:rPr>
                <w:bCs/>
                <w:color w:val="1F4E79" w:themeColor="accent5" w:themeShade="80"/>
              </w:rPr>
              <w:t>Objeto principal</w:t>
            </w:r>
          </w:p>
        </w:tc>
        <w:tc>
          <w:tcPr>
            <w:tcW w:w="2126" w:type="dxa"/>
            <w:shd w:val="clear" w:color="auto" w:fill="D9E2F3"/>
            <w:tcMar>
              <w:top w:w="80" w:type="dxa"/>
              <w:left w:w="100" w:type="dxa"/>
              <w:bottom w:w="80" w:type="dxa"/>
              <w:right w:w="100" w:type="dxa"/>
            </w:tcMar>
            <w:vAlign w:val="center"/>
          </w:tcPr>
          <w:p w14:paraId="0066D0EB" w14:textId="77777777" w:rsidR="0010118D" w:rsidRPr="0010118D" w:rsidRDefault="0010118D" w:rsidP="0010118D">
            <w:pPr>
              <w:jc w:val="center"/>
              <w:rPr>
                <w:bCs/>
                <w:color w:val="1F4E79" w:themeColor="accent5" w:themeShade="80"/>
              </w:rPr>
            </w:pPr>
            <w:r w:rsidRPr="0010118D">
              <w:rPr>
                <w:bCs/>
                <w:color w:val="1F4E79" w:themeColor="accent5" w:themeShade="80"/>
              </w:rPr>
              <w:t>Errores típicos</w:t>
            </w:r>
          </w:p>
        </w:tc>
        <w:tc>
          <w:tcPr>
            <w:tcW w:w="2126" w:type="dxa"/>
            <w:shd w:val="clear" w:color="auto" w:fill="D9E2F3"/>
            <w:tcMar>
              <w:top w:w="80" w:type="dxa"/>
              <w:left w:w="100" w:type="dxa"/>
              <w:bottom w:w="80" w:type="dxa"/>
              <w:right w:w="100" w:type="dxa"/>
            </w:tcMar>
            <w:vAlign w:val="center"/>
          </w:tcPr>
          <w:p w14:paraId="03697C93" w14:textId="77777777" w:rsidR="0010118D" w:rsidRPr="0010118D" w:rsidRDefault="0010118D" w:rsidP="0010118D">
            <w:pPr>
              <w:jc w:val="center"/>
              <w:rPr>
                <w:bCs/>
                <w:color w:val="1F4E79" w:themeColor="accent5" w:themeShade="80"/>
              </w:rPr>
            </w:pPr>
            <w:r w:rsidRPr="0010118D">
              <w:rPr>
                <w:bCs/>
                <w:color w:val="1F4E79" w:themeColor="accent5" w:themeShade="80"/>
              </w:rPr>
              <w:t>Indicador útil</w:t>
            </w:r>
          </w:p>
        </w:tc>
      </w:tr>
      <w:tr w:rsidR="0010118D" w:rsidRPr="0010118D" w14:paraId="1DD3AB87" w14:textId="77777777" w:rsidTr="00412AE3">
        <w:trPr>
          <w:jc w:val="center"/>
        </w:trPr>
        <w:tc>
          <w:tcPr>
            <w:tcW w:w="2126" w:type="dxa"/>
            <w:tcMar>
              <w:top w:w="70" w:type="dxa"/>
              <w:left w:w="100" w:type="dxa"/>
              <w:bottom w:w="70" w:type="dxa"/>
              <w:right w:w="100" w:type="dxa"/>
            </w:tcMar>
            <w:vAlign w:val="center"/>
          </w:tcPr>
          <w:p w14:paraId="3092C81D" w14:textId="77777777" w:rsidR="0010118D" w:rsidRPr="0010118D" w:rsidRDefault="0010118D" w:rsidP="0010118D">
            <w:pPr>
              <w:jc w:val="both"/>
              <w:rPr>
                <w:bCs/>
              </w:rPr>
            </w:pPr>
            <w:r w:rsidRPr="0010118D">
              <w:rPr>
                <w:bCs/>
              </w:rPr>
              <w:t>Macro</w:t>
            </w:r>
          </w:p>
        </w:tc>
        <w:tc>
          <w:tcPr>
            <w:tcW w:w="2126" w:type="dxa"/>
            <w:tcMar>
              <w:top w:w="70" w:type="dxa"/>
              <w:left w:w="100" w:type="dxa"/>
              <w:bottom w:w="70" w:type="dxa"/>
              <w:right w:w="100" w:type="dxa"/>
            </w:tcMar>
            <w:vAlign w:val="center"/>
          </w:tcPr>
          <w:p w14:paraId="0A13BBB3" w14:textId="77777777" w:rsidR="0010118D" w:rsidRPr="0010118D" w:rsidRDefault="0010118D" w:rsidP="0010118D">
            <w:pPr>
              <w:jc w:val="both"/>
              <w:rPr>
                <w:bCs/>
              </w:rPr>
            </w:pPr>
            <w:r w:rsidRPr="0010118D">
              <w:rPr>
                <w:bCs/>
              </w:rPr>
              <w:t>Casa y continuidad</w:t>
            </w:r>
          </w:p>
        </w:tc>
        <w:tc>
          <w:tcPr>
            <w:tcW w:w="2126" w:type="dxa"/>
            <w:tcMar>
              <w:top w:w="70" w:type="dxa"/>
              <w:left w:w="100" w:type="dxa"/>
              <w:bottom w:w="70" w:type="dxa"/>
              <w:right w:w="100" w:type="dxa"/>
            </w:tcMar>
            <w:vAlign w:val="center"/>
          </w:tcPr>
          <w:p w14:paraId="32148504" w14:textId="77777777" w:rsidR="0010118D" w:rsidRPr="0010118D" w:rsidRDefault="0010118D" w:rsidP="0010118D">
            <w:pPr>
              <w:jc w:val="both"/>
              <w:rPr>
                <w:bCs/>
              </w:rPr>
            </w:pPr>
            <w:r w:rsidRPr="0010118D">
              <w:rPr>
                <w:bCs/>
              </w:rPr>
              <w:t>Expandirse sin colchón; mirar sólo la caja</w:t>
            </w:r>
          </w:p>
        </w:tc>
        <w:tc>
          <w:tcPr>
            <w:tcW w:w="2126" w:type="dxa"/>
            <w:tcMar>
              <w:top w:w="70" w:type="dxa"/>
              <w:left w:w="100" w:type="dxa"/>
              <w:bottom w:w="70" w:type="dxa"/>
              <w:right w:w="100" w:type="dxa"/>
            </w:tcMar>
            <w:vAlign w:val="center"/>
          </w:tcPr>
          <w:p w14:paraId="583FACC3" w14:textId="77777777" w:rsidR="0010118D" w:rsidRPr="0010118D" w:rsidRDefault="0010118D" w:rsidP="0010118D">
            <w:pPr>
              <w:jc w:val="both"/>
              <w:rPr>
                <w:bCs/>
              </w:rPr>
            </w:pPr>
            <w:r w:rsidRPr="0010118D">
              <w:rPr>
                <w:bCs/>
              </w:rPr>
              <w:t>Riesgo agregado + liquidez real</w:t>
            </w:r>
          </w:p>
        </w:tc>
      </w:tr>
      <w:tr w:rsidR="0010118D" w:rsidRPr="0010118D" w14:paraId="610D7312" w14:textId="77777777" w:rsidTr="00412AE3">
        <w:trPr>
          <w:jc w:val="center"/>
        </w:trPr>
        <w:tc>
          <w:tcPr>
            <w:tcW w:w="2126" w:type="dxa"/>
            <w:tcMar>
              <w:top w:w="70" w:type="dxa"/>
              <w:left w:w="100" w:type="dxa"/>
              <w:bottom w:w="70" w:type="dxa"/>
              <w:right w:w="100" w:type="dxa"/>
            </w:tcMar>
            <w:vAlign w:val="center"/>
          </w:tcPr>
          <w:p w14:paraId="5C682917" w14:textId="77777777" w:rsidR="0010118D" w:rsidRPr="0010118D" w:rsidRDefault="0010118D" w:rsidP="0010118D">
            <w:pPr>
              <w:jc w:val="both"/>
              <w:rPr>
                <w:bCs/>
              </w:rPr>
            </w:pPr>
            <w:r w:rsidRPr="0010118D">
              <w:rPr>
                <w:bCs/>
              </w:rPr>
              <w:t>Meso</w:t>
            </w:r>
          </w:p>
        </w:tc>
        <w:tc>
          <w:tcPr>
            <w:tcW w:w="2126" w:type="dxa"/>
            <w:tcMar>
              <w:top w:w="70" w:type="dxa"/>
              <w:left w:w="100" w:type="dxa"/>
              <w:bottom w:w="70" w:type="dxa"/>
              <w:right w:w="100" w:type="dxa"/>
            </w:tcMar>
            <w:vAlign w:val="center"/>
          </w:tcPr>
          <w:p w14:paraId="22FD4966" w14:textId="77777777" w:rsidR="0010118D" w:rsidRPr="0010118D" w:rsidRDefault="0010118D" w:rsidP="0010118D">
            <w:pPr>
              <w:jc w:val="both"/>
              <w:rPr>
                <w:bCs/>
              </w:rPr>
            </w:pPr>
            <w:r w:rsidRPr="0010118D">
              <w:rPr>
                <w:bCs/>
              </w:rPr>
              <w:t>Enclave</w:t>
            </w:r>
          </w:p>
        </w:tc>
        <w:tc>
          <w:tcPr>
            <w:tcW w:w="2126" w:type="dxa"/>
            <w:tcMar>
              <w:top w:w="70" w:type="dxa"/>
              <w:left w:w="100" w:type="dxa"/>
              <w:bottom w:w="70" w:type="dxa"/>
              <w:right w:w="100" w:type="dxa"/>
            </w:tcMar>
            <w:vAlign w:val="center"/>
          </w:tcPr>
          <w:p w14:paraId="69F59310" w14:textId="77777777" w:rsidR="0010118D" w:rsidRPr="0010118D" w:rsidRDefault="0010118D" w:rsidP="0010118D">
            <w:pPr>
              <w:jc w:val="both"/>
              <w:rPr>
                <w:bCs/>
              </w:rPr>
            </w:pPr>
            <w:r w:rsidRPr="0010118D">
              <w:rPr>
                <w:bCs/>
              </w:rPr>
              <w:t>Mezclar funciones incompatibles</w:t>
            </w:r>
          </w:p>
        </w:tc>
        <w:tc>
          <w:tcPr>
            <w:tcW w:w="2126" w:type="dxa"/>
            <w:tcMar>
              <w:top w:w="70" w:type="dxa"/>
              <w:left w:w="100" w:type="dxa"/>
              <w:bottom w:w="70" w:type="dxa"/>
              <w:right w:w="100" w:type="dxa"/>
            </w:tcMar>
            <w:vAlign w:val="center"/>
          </w:tcPr>
          <w:p w14:paraId="0D17B1D2" w14:textId="77777777" w:rsidR="0010118D" w:rsidRPr="0010118D" w:rsidRDefault="0010118D" w:rsidP="0010118D">
            <w:pPr>
              <w:jc w:val="both"/>
              <w:rPr>
                <w:bCs/>
              </w:rPr>
            </w:pPr>
            <w:r w:rsidRPr="0010118D">
              <w:rPr>
                <w:bCs/>
              </w:rPr>
              <w:t>Capacidad útil y rendimiento por nodo</w:t>
            </w:r>
          </w:p>
        </w:tc>
      </w:tr>
      <w:tr w:rsidR="0010118D" w:rsidRPr="0010118D" w14:paraId="7660D591" w14:textId="77777777" w:rsidTr="00412AE3">
        <w:trPr>
          <w:jc w:val="center"/>
        </w:trPr>
        <w:tc>
          <w:tcPr>
            <w:tcW w:w="2126" w:type="dxa"/>
            <w:tcMar>
              <w:top w:w="70" w:type="dxa"/>
              <w:left w:w="100" w:type="dxa"/>
              <w:bottom w:w="70" w:type="dxa"/>
              <w:right w:w="100" w:type="dxa"/>
            </w:tcMar>
            <w:vAlign w:val="center"/>
          </w:tcPr>
          <w:p w14:paraId="5C0452B4" w14:textId="77777777" w:rsidR="0010118D" w:rsidRPr="0010118D" w:rsidRDefault="0010118D" w:rsidP="0010118D">
            <w:pPr>
              <w:jc w:val="both"/>
              <w:rPr>
                <w:bCs/>
              </w:rPr>
            </w:pPr>
            <w:r w:rsidRPr="0010118D">
              <w:rPr>
                <w:bCs/>
              </w:rPr>
              <w:t>Micro</w:t>
            </w:r>
          </w:p>
        </w:tc>
        <w:tc>
          <w:tcPr>
            <w:tcW w:w="2126" w:type="dxa"/>
            <w:tcMar>
              <w:top w:w="70" w:type="dxa"/>
              <w:left w:w="100" w:type="dxa"/>
              <w:bottom w:w="70" w:type="dxa"/>
              <w:right w:w="100" w:type="dxa"/>
            </w:tcMar>
            <w:vAlign w:val="center"/>
          </w:tcPr>
          <w:p w14:paraId="2CE5A313" w14:textId="77777777" w:rsidR="0010118D" w:rsidRPr="0010118D" w:rsidRDefault="0010118D" w:rsidP="0010118D">
            <w:pPr>
              <w:jc w:val="both"/>
              <w:rPr>
                <w:bCs/>
              </w:rPr>
            </w:pPr>
            <w:r w:rsidRPr="0010118D">
              <w:rPr>
                <w:bCs/>
              </w:rPr>
              <w:t>Criatura o lote</w:t>
            </w:r>
          </w:p>
        </w:tc>
        <w:tc>
          <w:tcPr>
            <w:tcW w:w="2126" w:type="dxa"/>
            <w:tcMar>
              <w:top w:w="70" w:type="dxa"/>
              <w:left w:w="100" w:type="dxa"/>
              <w:bottom w:w="70" w:type="dxa"/>
              <w:right w:w="100" w:type="dxa"/>
            </w:tcMar>
            <w:vAlign w:val="center"/>
          </w:tcPr>
          <w:p w14:paraId="00ADE806" w14:textId="77777777" w:rsidR="0010118D" w:rsidRPr="0010118D" w:rsidRDefault="0010118D" w:rsidP="0010118D">
            <w:pPr>
              <w:jc w:val="both"/>
              <w:rPr>
                <w:bCs/>
              </w:rPr>
            </w:pPr>
            <w:r w:rsidRPr="0010118D">
              <w:rPr>
                <w:bCs/>
              </w:rPr>
              <w:t>Trasladar o exhibir sin estabilidad</w:t>
            </w:r>
          </w:p>
        </w:tc>
        <w:tc>
          <w:tcPr>
            <w:tcW w:w="2126" w:type="dxa"/>
            <w:tcMar>
              <w:top w:w="70" w:type="dxa"/>
              <w:left w:w="100" w:type="dxa"/>
              <w:bottom w:w="70" w:type="dxa"/>
              <w:right w:w="100" w:type="dxa"/>
            </w:tcMar>
            <w:vAlign w:val="center"/>
          </w:tcPr>
          <w:p w14:paraId="2AAAD2AC" w14:textId="77777777" w:rsidR="0010118D" w:rsidRPr="0010118D" w:rsidRDefault="0010118D" w:rsidP="0010118D">
            <w:pPr>
              <w:jc w:val="both"/>
              <w:rPr>
                <w:bCs/>
              </w:rPr>
            </w:pPr>
            <w:r w:rsidRPr="0010118D">
              <w:rPr>
                <w:bCs/>
              </w:rPr>
              <w:t>Salud, estrés y adaptación</w:t>
            </w:r>
          </w:p>
        </w:tc>
      </w:tr>
    </w:tbl>
    <w:p w14:paraId="246F6151" w14:textId="77777777" w:rsidR="0010118D" w:rsidRDefault="0010118D" w:rsidP="0010118D">
      <w:pPr>
        <w:jc w:val="both"/>
      </w:pPr>
    </w:p>
    <w:p w14:paraId="3D14A2C0" w14:textId="30393CFB" w:rsidR="0010118D" w:rsidRDefault="0010118D" w:rsidP="0010118D">
      <w:pPr>
        <w:jc w:val="both"/>
      </w:pPr>
      <w:r>
        <w:t xml:space="preserve">Capítulo </w:t>
      </w:r>
      <w:r>
        <w:t>6. Sistema de enclaves</w:t>
      </w:r>
    </w:p>
    <w:p w14:paraId="599BF62B" w14:textId="5BB474CB" w:rsidR="0010118D" w:rsidRDefault="0010118D" w:rsidP="0010118D">
      <w:pPr>
        <w:ind w:firstLine="708"/>
        <w:jc w:val="both"/>
      </w:pPr>
      <w:r>
        <w:t>Los enclaves constituyen la espina dorsal espacial del juego. No son escenarios pasivos, sino nodos con lógica propia. Cada uno dispone de una combinación específica de capacidad, bioma, público, coste basal, exposición política y rendimiento potencial. Comprenderlos como sistema es esencial: un enclave no se juzga sólo por lo que produce, sino por el papel que cumple en la arquitectura general de la Casa.</w:t>
      </w:r>
    </w:p>
    <w:tbl>
      <w:tblPr>
        <w:tblStyle w:val="Tablaconcuadrcula"/>
        <w:tblW w:w="0" w:type="auto"/>
        <w:jc w:val="center"/>
        <w:tblLook w:val="04A0" w:firstRow="1" w:lastRow="0" w:firstColumn="1" w:lastColumn="0" w:noHBand="0" w:noVBand="1"/>
      </w:tblPr>
      <w:tblGrid>
        <w:gridCol w:w="2122"/>
        <w:gridCol w:w="2123"/>
        <w:gridCol w:w="2125"/>
        <w:gridCol w:w="2124"/>
      </w:tblGrid>
      <w:tr w:rsidR="0010118D" w:rsidRPr="0010118D" w14:paraId="43ACDBDD" w14:textId="77777777" w:rsidTr="00412AE3">
        <w:trPr>
          <w:tblHeader/>
          <w:jc w:val="center"/>
        </w:trPr>
        <w:tc>
          <w:tcPr>
            <w:tcW w:w="2126" w:type="dxa"/>
            <w:shd w:val="clear" w:color="auto" w:fill="D9E2F3"/>
            <w:tcMar>
              <w:top w:w="80" w:type="dxa"/>
              <w:left w:w="100" w:type="dxa"/>
              <w:bottom w:w="80" w:type="dxa"/>
              <w:right w:w="100" w:type="dxa"/>
            </w:tcMar>
            <w:vAlign w:val="center"/>
          </w:tcPr>
          <w:p w14:paraId="7E831CF9" w14:textId="77777777" w:rsidR="0010118D" w:rsidRPr="0010118D" w:rsidRDefault="0010118D" w:rsidP="0010118D">
            <w:pPr>
              <w:jc w:val="center"/>
              <w:rPr>
                <w:bCs/>
                <w:color w:val="1F4E79" w:themeColor="accent5" w:themeShade="80"/>
              </w:rPr>
            </w:pPr>
            <w:r w:rsidRPr="0010118D">
              <w:rPr>
                <w:bCs/>
                <w:color w:val="1F4E79" w:themeColor="accent5" w:themeShade="80"/>
              </w:rPr>
              <w:t>Enclave</w:t>
            </w:r>
          </w:p>
        </w:tc>
        <w:tc>
          <w:tcPr>
            <w:tcW w:w="2126" w:type="dxa"/>
            <w:shd w:val="clear" w:color="auto" w:fill="D9E2F3"/>
            <w:tcMar>
              <w:top w:w="80" w:type="dxa"/>
              <w:left w:w="100" w:type="dxa"/>
              <w:bottom w:w="80" w:type="dxa"/>
              <w:right w:w="100" w:type="dxa"/>
            </w:tcMar>
            <w:vAlign w:val="center"/>
          </w:tcPr>
          <w:p w14:paraId="06FB72B3" w14:textId="77777777" w:rsidR="0010118D" w:rsidRPr="0010118D" w:rsidRDefault="0010118D" w:rsidP="0010118D">
            <w:pPr>
              <w:jc w:val="center"/>
              <w:rPr>
                <w:bCs/>
                <w:color w:val="1F4E79" w:themeColor="accent5" w:themeShade="80"/>
              </w:rPr>
            </w:pPr>
            <w:r w:rsidRPr="0010118D">
              <w:rPr>
                <w:bCs/>
                <w:color w:val="1F4E79" w:themeColor="accent5" w:themeShade="80"/>
              </w:rPr>
              <w:t>Rol principal</w:t>
            </w:r>
          </w:p>
        </w:tc>
        <w:tc>
          <w:tcPr>
            <w:tcW w:w="2126" w:type="dxa"/>
            <w:shd w:val="clear" w:color="auto" w:fill="D9E2F3"/>
            <w:tcMar>
              <w:top w:w="80" w:type="dxa"/>
              <w:left w:w="100" w:type="dxa"/>
              <w:bottom w:w="80" w:type="dxa"/>
              <w:right w:w="100" w:type="dxa"/>
            </w:tcMar>
            <w:vAlign w:val="center"/>
          </w:tcPr>
          <w:p w14:paraId="776BE26A" w14:textId="77777777" w:rsidR="0010118D" w:rsidRPr="0010118D" w:rsidRDefault="0010118D" w:rsidP="0010118D">
            <w:pPr>
              <w:jc w:val="center"/>
              <w:rPr>
                <w:bCs/>
                <w:color w:val="1F4E79" w:themeColor="accent5" w:themeShade="80"/>
              </w:rPr>
            </w:pPr>
            <w:r w:rsidRPr="0010118D">
              <w:rPr>
                <w:bCs/>
                <w:color w:val="1F4E79" w:themeColor="accent5" w:themeShade="80"/>
              </w:rPr>
              <w:t>Ventaja</w:t>
            </w:r>
          </w:p>
        </w:tc>
        <w:tc>
          <w:tcPr>
            <w:tcW w:w="2126" w:type="dxa"/>
            <w:shd w:val="clear" w:color="auto" w:fill="D9E2F3"/>
            <w:tcMar>
              <w:top w:w="80" w:type="dxa"/>
              <w:left w:w="100" w:type="dxa"/>
              <w:bottom w:w="80" w:type="dxa"/>
              <w:right w:w="100" w:type="dxa"/>
            </w:tcMar>
            <w:vAlign w:val="center"/>
          </w:tcPr>
          <w:p w14:paraId="00D9EEDA" w14:textId="77777777" w:rsidR="0010118D" w:rsidRPr="0010118D" w:rsidRDefault="0010118D" w:rsidP="0010118D">
            <w:pPr>
              <w:jc w:val="center"/>
              <w:rPr>
                <w:bCs/>
                <w:color w:val="1F4E79" w:themeColor="accent5" w:themeShade="80"/>
              </w:rPr>
            </w:pPr>
            <w:r w:rsidRPr="0010118D">
              <w:rPr>
                <w:bCs/>
                <w:color w:val="1F4E79" w:themeColor="accent5" w:themeShade="80"/>
              </w:rPr>
              <w:t>Debilidad</w:t>
            </w:r>
          </w:p>
        </w:tc>
      </w:tr>
      <w:tr w:rsidR="0010118D" w:rsidRPr="0010118D" w14:paraId="486B0E27" w14:textId="77777777" w:rsidTr="00412AE3">
        <w:trPr>
          <w:jc w:val="center"/>
        </w:trPr>
        <w:tc>
          <w:tcPr>
            <w:tcW w:w="2126" w:type="dxa"/>
            <w:tcMar>
              <w:top w:w="70" w:type="dxa"/>
              <w:left w:w="100" w:type="dxa"/>
              <w:bottom w:w="70" w:type="dxa"/>
              <w:right w:w="100" w:type="dxa"/>
            </w:tcMar>
            <w:vAlign w:val="center"/>
          </w:tcPr>
          <w:p w14:paraId="597B8FBE" w14:textId="77777777" w:rsidR="0010118D" w:rsidRPr="0010118D" w:rsidRDefault="0010118D" w:rsidP="0010118D">
            <w:pPr>
              <w:jc w:val="center"/>
              <w:rPr>
                <w:bCs/>
              </w:rPr>
            </w:pPr>
            <w:r w:rsidRPr="0010118D">
              <w:rPr>
                <w:bCs/>
              </w:rPr>
              <w:t>Cuenca Experimental de Arrakis</w:t>
            </w:r>
          </w:p>
        </w:tc>
        <w:tc>
          <w:tcPr>
            <w:tcW w:w="2126" w:type="dxa"/>
            <w:tcMar>
              <w:top w:w="70" w:type="dxa"/>
              <w:left w:w="100" w:type="dxa"/>
              <w:bottom w:w="70" w:type="dxa"/>
              <w:right w:w="100" w:type="dxa"/>
            </w:tcMar>
            <w:vAlign w:val="center"/>
          </w:tcPr>
          <w:p w14:paraId="744644E3" w14:textId="77777777" w:rsidR="0010118D" w:rsidRPr="0010118D" w:rsidRDefault="0010118D" w:rsidP="0010118D">
            <w:pPr>
              <w:jc w:val="both"/>
              <w:rPr>
                <w:bCs/>
              </w:rPr>
            </w:pPr>
            <w:r w:rsidRPr="0010118D">
              <w:rPr>
                <w:bCs/>
              </w:rPr>
              <w:t>aclimatación, cuarentena, investigación y contención biológica</w:t>
            </w:r>
          </w:p>
        </w:tc>
        <w:tc>
          <w:tcPr>
            <w:tcW w:w="2126" w:type="dxa"/>
            <w:tcMar>
              <w:top w:w="70" w:type="dxa"/>
              <w:left w:w="100" w:type="dxa"/>
              <w:bottom w:w="70" w:type="dxa"/>
              <w:right w:w="100" w:type="dxa"/>
            </w:tcMar>
            <w:vAlign w:val="center"/>
          </w:tcPr>
          <w:p w14:paraId="46CDA2A3" w14:textId="77777777" w:rsidR="0010118D" w:rsidRPr="0010118D" w:rsidRDefault="0010118D" w:rsidP="0010118D">
            <w:pPr>
              <w:jc w:val="both"/>
              <w:rPr>
                <w:bCs/>
              </w:rPr>
            </w:pPr>
            <w:r w:rsidRPr="0010118D">
              <w:rPr>
                <w:bCs/>
              </w:rPr>
              <w:t xml:space="preserve">control técnico superior, trazabilidad operativa y acceso privilegiado a </w:t>
            </w:r>
            <w:r w:rsidRPr="0010118D">
              <w:rPr>
                <w:bCs/>
              </w:rPr>
              <w:lastRenderedPageBreak/>
              <w:t>protocolos de ensayo</w:t>
            </w:r>
          </w:p>
        </w:tc>
        <w:tc>
          <w:tcPr>
            <w:tcW w:w="2126" w:type="dxa"/>
            <w:tcMar>
              <w:top w:w="70" w:type="dxa"/>
              <w:left w:w="100" w:type="dxa"/>
              <w:bottom w:w="70" w:type="dxa"/>
              <w:right w:w="100" w:type="dxa"/>
            </w:tcMar>
            <w:vAlign w:val="center"/>
          </w:tcPr>
          <w:p w14:paraId="59E52FE3" w14:textId="77777777" w:rsidR="0010118D" w:rsidRPr="0010118D" w:rsidRDefault="0010118D" w:rsidP="0010118D">
            <w:pPr>
              <w:jc w:val="both"/>
              <w:rPr>
                <w:bCs/>
              </w:rPr>
            </w:pPr>
            <w:r w:rsidRPr="0010118D">
              <w:rPr>
                <w:bCs/>
              </w:rPr>
              <w:lastRenderedPageBreak/>
              <w:t xml:space="preserve">coste de mantenimiento elevado, consumo hídrico sostenido y exposición </w:t>
            </w:r>
            <w:r w:rsidRPr="0010118D">
              <w:rPr>
                <w:bCs/>
              </w:rPr>
              <w:lastRenderedPageBreak/>
              <w:t>permanente a fallos de contención</w:t>
            </w:r>
          </w:p>
        </w:tc>
      </w:tr>
      <w:tr w:rsidR="0010118D" w:rsidRPr="0010118D" w14:paraId="24614132" w14:textId="77777777" w:rsidTr="00412AE3">
        <w:trPr>
          <w:jc w:val="center"/>
        </w:trPr>
        <w:tc>
          <w:tcPr>
            <w:tcW w:w="2126" w:type="dxa"/>
            <w:tcMar>
              <w:top w:w="70" w:type="dxa"/>
              <w:left w:w="100" w:type="dxa"/>
              <w:bottom w:w="70" w:type="dxa"/>
              <w:right w:w="100" w:type="dxa"/>
            </w:tcMar>
            <w:vAlign w:val="center"/>
          </w:tcPr>
          <w:p w14:paraId="4E0ABD37" w14:textId="77777777" w:rsidR="0010118D" w:rsidRPr="0010118D" w:rsidRDefault="0010118D" w:rsidP="0010118D">
            <w:pPr>
              <w:jc w:val="center"/>
              <w:rPr>
                <w:bCs/>
              </w:rPr>
            </w:pPr>
            <w:r w:rsidRPr="0010118D">
              <w:rPr>
                <w:bCs/>
              </w:rPr>
              <w:lastRenderedPageBreak/>
              <w:t>Arrakeen</w:t>
            </w:r>
          </w:p>
        </w:tc>
        <w:tc>
          <w:tcPr>
            <w:tcW w:w="2126" w:type="dxa"/>
            <w:tcMar>
              <w:top w:w="70" w:type="dxa"/>
              <w:left w:w="100" w:type="dxa"/>
              <w:bottom w:w="70" w:type="dxa"/>
              <w:right w:w="100" w:type="dxa"/>
            </w:tcMar>
            <w:vAlign w:val="center"/>
          </w:tcPr>
          <w:p w14:paraId="0D09D906" w14:textId="77777777" w:rsidR="0010118D" w:rsidRPr="0010118D" w:rsidRDefault="0010118D" w:rsidP="0010118D">
            <w:pPr>
              <w:jc w:val="both"/>
              <w:rPr>
                <w:bCs/>
              </w:rPr>
            </w:pPr>
            <w:r w:rsidRPr="0010118D">
              <w:rPr>
                <w:bCs/>
              </w:rPr>
              <w:t>exhibición premium, visibilidad política y monetización de catálogo selecto</w:t>
            </w:r>
          </w:p>
        </w:tc>
        <w:tc>
          <w:tcPr>
            <w:tcW w:w="2126" w:type="dxa"/>
            <w:tcMar>
              <w:top w:w="70" w:type="dxa"/>
              <w:left w:w="100" w:type="dxa"/>
              <w:bottom w:w="70" w:type="dxa"/>
              <w:right w:w="100" w:type="dxa"/>
            </w:tcMar>
            <w:vAlign w:val="center"/>
          </w:tcPr>
          <w:p w14:paraId="4DD78030" w14:textId="77777777" w:rsidR="0010118D" w:rsidRPr="0010118D" w:rsidRDefault="0010118D" w:rsidP="0010118D">
            <w:pPr>
              <w:jc w:val="both"/>
              <w:rPr>
                <w:bCs/>
              </w:rPr>
            </w:pPr>
            <w:r w:rsidRPr="0010118D">
              <w:rPr>
                <w:bCs/>
              </w:rPr>
              <w:t>prestigio, afluencia de visitantes de alto gasto y gran rentabilidad por rareza controlada</w:t>
            </w:r>
          </w:p>
        </w:tc>
        <w:tc>
          <w:tcPr>
            <w:tcW w:w="2126" w:type="dxa"/>
            <w:tcMar>
              <w:top w:w="70" w:type="dxa"/>
              <w:left w:w="100" w:type="dxa"/>
              <w:bottom w:w="70" w:type="dxa"/>
              <w:right w:w="100" w:type="dxa"/>
            </w:tcMar>
            <w:vAlign w:val="center"/>
          </w:tcPr>
          <w:p w14:paraId="5F5D9670" w14:textId="77777777" w:rsidR="0010118D" w:rsidRPr="0010118D" w:rsidRDefault="0010118D" w:rsidP="0010118D">
            <w:pPr>
              <w:jc w:val="both"/>
              <w:rPr>
                <w:bCs/>
              </w:rPr>
            </w:pPr>
            <w:r w:rsidRPr="0010118D">
              <w:rPr>
                <w:bCs/>
              </w:rPr>
              <w:t>alta sensibilidad política, escrutinio público y exigencia máxima de estabilidad sanitaria</w:t>
            </w:r>
          </w:p>
        </w:tc>
      </w:tr>
      <w:tr w:rsidR="0010118D" w:rsidRPr="0010118D" w14:paraId="10162932" w14:textId="77777777" w:rsidTr="00412AE3">
        <w:trPr>
          <w:jc w:val="center"/>
        </w:trPr>
        <w:tc>
          <w:tcPr>
            <w:tcW w:w="2126" w:type="dxa"/>
            <w:tcMar>
              <w:top w:w="70" w:type="dxa"/>
              <w:left w:w="100" w:type="dxa"/>
              <w:bottom w:w="70" w:type="dxa"/>
              <w:right w:w="100" w:type="dxa"/>
            </w:tcMar>
            <w:vAlign w:val="center"/>
          </w:tcPr>
          <w:p w14:paraId="420EF454" w14:textId="77777777" w:rsidR="0010118D" w:rsidRPr="0010118D" w:rsidRDefault="0010118D" w:rsidP="0010118D">
            <w:pPr>
              <w:jc w:val="center"/>
              <w:rPr>
                <w:bCs/>
              </w:rPr>
            </w:pPr>
            <w:r w:rsidRPr="0010118D">
              <w:rPr>
                <w:bCs/>
              </w:rPr>
              <w:t>Giedi Prime</w:t>
            </w:r>
          </w:p>
        </w:tc>
        <w:tc>
          <w:tcPr>
            <w:tcW w:w="2126" w:type="dxa"/>
            <w:tcMar>
              <w:top w:w="70" w:type="dxa"/>
              <w:left w:w="100" w:type="dxa"/>
              <w:bottom w:w="70" w:type="dxa"/>
              <w:right w:w="100" w:type="dxa"/>
            </w:tcMar>
            <w:vAlign w:val="center"/>
          </w:tcPr>
          <w:p w14:paraId="52C01A33" w14:textId="77777777" w:rsidR="0010118D" w:rsidRPr="0010118D" w:rsidRDefault="0010118D" w:rsidP="0010118D">
            <w:pPr>
              <w:jc w:val="both"/>
              <w:rPr>
                <w:bCs/>
              </w:rPr>
            </w:pPr>
            <w:r w:rsidRPr="0010118D">
              <w:rPr>
                <w:bCs/>
              </w:rPr>
              <w:t>exhibición de riesgo, captación agresiva de ingresos y operaciones en clima industrial hostil</w:t>
            </w:r>
          </w:p>
        </w:tc>
        <w:tc>
          <w:tcPr>
            <w:tcW w:w="2126" w:type="dxa"/>
            <w:tcMar>
              <w:top w:w="70" w:type="dxa"/>
              <w:left w:w="100" w:type="dxa"/>
              <w:bottom w:w="70" w:type="dxa"/>
              <w:right w:w="100" w:type="dxa"/>
            </w:tcMar>
            <w:vAlign w:val="center"/>
          </w:tcPr>
          <w:p w14:paraId="2EB9EEA5" w14:textId="77777777" w:rsidR="0010118D" w:rsidRPr="0010118D" w:rsidRDefault="0010118D" w:rsidP="0010118D">
            <w:pPr>
              <w:jc w:val="both"/>
              <w:rPr>
                <w:bCs/>
              </w:rPr>
            </w:pPr>
            <w:r w:rsidRPr="0010118D">
              <w:rPr>
                <w:bCs/>
              </w:rPr>
              <w:t>ticket alto por espectacularidad, mercado oscuro receptivo y tolerancia mayor a propuestas duras</w:t>
            </w:r>
          </w:p>
        </w:tc>
        <w:tc>
          <w:tcPr>
            <w:tcW w:w="2126" w:type="dxa"/>
            <w:tcMar>
              <w:top w:w="70" w:type="dxa"/>
              <w:left w:w="100" w:type="dxa"/>
              <w:bottom w:w="70" w:type="dxa"/>
              <w:right w:w="100" w:type="dxa"/>
            </w:tcMar>
            <w:vAlign w:val="center"/>
          </w:tcPr>
          <w:p w14:paraId="2E04FACC" w14:textId="77777777" w:rsidR="0010118D" w:rsidRPr="0010118D" w:rsidRDefault="0010118D" w:rsidP="0010118D">
            <w:pPr>
              <w:jc w:val="both"/>
              <w:rPr>
                <w:bCs/>
              </w:rPr>
            </w:pPr>
            <w:r w:rsidRPr="0010118D">
              <w:rPr>
                <w:bCs/>
              </w:rPr>
              <w:t>corrosión, sabotaje, desgaste material, estrés biológico y oscilaciones bruscas de demanda</w:t>
            </w:r>
          </w:p>
        </w:tc>
      </w:tr>
      <w:tr w:rsidR="0010118D" w:rsidRPr="0010118D" w14:paraId="0EF55DE4" w14:textId="77777777" w:rsidTr="00412AE3">
        <w:trPr>
          <w:jc w:val="center"/>
        </w:trPr>
        <w:tc>
          <w:tcPr>
            <w:tcW w:w="2126" w:type="dxa"/>
            <w:tcMar>
              <w:top w:w="70" w:type="dxa"/>
              <w:left w:w="100" w:type="dxa"/>
              <w:bottom w:w="70" w:type="dxa"/>
              <w:right w:w="100" w:type="dxa"/>
            </w:tcMar>
            <w:vAlign w:val="center"/>
          </w:tcPr>
          <w:p w14:paraId="3D3728C6" w14:textId="77777777" w:rsidR="0010118D" w:rsidRPr="0010118D" w:rsidRDefault="0010118D" w:rsidP="0010118D">
            <w:pPr>
              <w:jc w:val="center"/>
              <w:rPr>
                <w:bCs/>
              </w:rPr>
            </w:pPr>
            <w:r w:rsidRPr="0010118D">
              <w:rPr>
                <w:bCs/>
              </w:rPr>
              <w:t>Caladan</w:t>
            </w:r>
          </w:p>
        </w:tc>
        <w:tc>
          <w:tcPr>
            <w:tcW w:w="2126" w:type="dxa"/>
            <w:tcMar>
              <w:top w:w="70" w:type="dxa"/>
              <w:left w:w="100" w:type="dxa"/>
              <w:bottom w:w="70" w:type="dxa"/>
              <w:right w:w="100" w:type="dxa"/>
            </w:tcMar>
            <w:vAlign w:val="center"/>
          </w:tcPr>
          <w:p w14:paraId="082403F5" w14:textId="77777777" w:rsidR="0010118D" w:rsidRPr="0010118D" w:rsidRDefault="0010118D" w:rsidP="0010118D">
            <w:pPr>
              <w:jc w:val="both"/>
              <w:rPr>
                <w:bCs/>
              </w:rPr>
            </w:pPr>
            <w:r w:rsidRPr="0010118D">
              <w:rPr>
                <w:bCs/>
              </w:rPr>
              <w:t>exhibición diplomática, pedagogía, bienestar y validación científica</w:t>
            </w:r>
          </w:p>
        </w:tc>
        <w:tc>
          <w:tcPr>
            <w:tcW w:w="2126" w:type="dxa"/>
            <w:tcMar>
              <w:top w:w="70" w:type="dxa"/>
              <w:left w:w="100" w:type="dxa"/>
              <w:bottom w:w="70" w:type="dxa"/>
              <w:right w:w="100" w:type="dxa"/>
            </w:tcMar>
            <w:vAlign w:val="center"/>
          </w:tcPr>
          <w:p w14:paraId="68B8812E" w14:textId="77777777" w:rsidR="0010118D" w:rsidRPr="0010118D" w:rsidRDefault="0010118D" w:rsidP="0010118D">
            <w:pPr>
              <w:jc w:val="both"/>
              <w:rPr>
                <w:bCs/>
              </w:rPr>
            </w:pPr>
            <w:r w:rsidRPr="0010118D">
              <w:rPr>
                <w:bCs/>
              </w:rPr>
              <w:t>bonos de salud, mejores índices de bienestar, reputación académica y estabilidad expositiva</w:t>
            </w:r>
          </w:p>
        </w:tc>
        <w:tc>
          <w:tcPr>
            <w:tcW w:w="2126" w:type="dxa"/>
            <w:tcMar>
              <w:top w:w="70" w:type="dxa"/>
              <w:left w:w="100" w:type="dxa"/>
              <w:bottom w:w="70" w:type="dxa"/>
              <w:right w:w="100" w:type="dxa"/>
            </w:tcMar>
            <w:vAlign w:val="center"/>
          </w:tcPr>
          <w:p w14:paraId="09409DE0" w14:textId="77777777" w:rsidR="0010118D" w:rsidRPr="0010118D" w:rsidRDefault="0010118D" w:rsidP="0010118D">
            <w:pPr>
              <w:jc w:val="both"/>
              <w:rPr>
                <w:bCs/>
              </w:rPr>
            </w:pPr>
            <w:r w:rsidRPr="0010118D">
              <w:rPr>
                <w:bCs/>
              </w:rPr>
              <w:t>rentabilidad menos explosiva y mayor presión para sostener estándares éticos y curatoriales</w:t>
            </w:r>
          </w:p>
        </w:tc>
      </w:tr>
    </w:tbl>
    <w:p w14:paraId="135C6AD9" w14:textId="77777777" w:rsidR="00362DF9" w:rsidRDefault="00362DF9" w:rsidP="00362DF9">
      <w:pPr>
        <w:jc w:val="both"/>
      </w:pPr>
      <w:r>
        <w:t>Cuenca Experimental de Arrakis</w:t>
      </w:r>
    </w:p>
    <w:p w14:paraId="5B7BBD01" w14:textId="77777777" w:rsidR="00362DF9" w:rsidRDefault="00362DF9" w:rsidP="00362DF9">
      <w:pPr>
        <w:ind w:firstLine="708"/>
        <w:jc w:val="both"/>
      </w:pPr>
      <w:r>
        <w:t>Cuenca Experimental de Arrakis cumple la función de aclimatación, cuarentena, investigación y contención biológica. Es el corazón experimental de la Casa Portil y la plataforma desde la cual se decide qué puede exhibirse, qué debe aislarse y qué conviene descartar. Su medio árido extremo, presión logística, valor científico alto y clima de vigilancia constante obliga a interpretar este enclave no como un simple espacio físico, sino como una institución con lógica propia dentro de la red general.</w:t>
      </w:r>
    </w:p>
    <w:p w14:paraId="350EB5B7" w14:textId="77777777" w:rsidR="00362DF9" w:rsidRDefault="00362DF9" w:rsidP="00362DF9">
      <w:pPr>
        <w:ind w:firstLine="708"/>
        <w:jc w:val="both"/>
      </w:pPr>
      <w:r>
        <w:t>La principal virtud de Cuenca Experimental de Arrakis reside en su control técnico superior, trazabilidad operativa y acceso privilegiado a protocolos de ensayo. Precisamente por ello, este enclave suele ocupar una posición estratégica bien diferenciada en la campaña: cuando funciona con normalidad, ordena el resto del sistema; cuando se desequilibra, arrastra consecuencias más allá de sus propios límites.</w:t>
      </w:r>
    </w:p>
    <w:p w14:paraId="105E0BF8" w14:textId="77777777" w:rsidR="00362DF9" w:rsidRDefault="00362DF9" w:rsidP="00362DF9">
      <w:pPr>
        <w:ind w:firstLine="708"/>
        <w:jc w:val="both"/>
      </w:pPr>
      <w:r>
        <w:t>Su fragilidad característica aparece en forma de coste de mantenimiento elevado, consumo hídrico sostenido y exposición permanente a fallos de contención. El jugador prudente no se limita a explotar la ventaja dominante, sino que construye amortiguadores: reservas, personal, protocolos y márgenes de capacidad que permitan absorber perturbaciones sin convertir un incidente local en crisis sistémica.</w:t>
      </w:r>
    </w:p>
    <w:p w14:paraId="02FDDE72" w14:textId="77777777" w:rsidR="00362DF9" w:rsidRDefault="00362DF9" w:rsidP="00362DF9">
      <w:pPr>
        <w:ind w:firstLine="708"/>
        <w:jc w:val="both"/>
      </w:pPr>
      <w:r>
        <w:lastRenderedPageBreak/>
        <w:t>En términos de público, Cuenca Experimental de Arrakis atrae sobre todo a personal técnico, inspectores, delegaciones científicas y observadores con autorización restringida. Ello determina tanto el tipo de ingreso que cabe esperar como el tipo de escándalo que puede producirse. No todos los visitantes reaccionan igual ante una fuga, una cuarentena o una exhibición pobremente interpretada; conocer su perfil es esencial para fijar prioridades.</w:t>
      </w:r>
    </w:p>
    <w:p w14:paraId="604B7B7A" w14:textId="77777777" w:rsidR="00362DF9" w:rsidRDefault="00362DF9" w:rsidP="00362DF9">
      <w:pPr>
        <w:jc w:val="both"/>
      </w:pPr>
      <w:r>
        <w:t>Arrakeen</w:t>
      </w:r>
    </w:p>
    <w:p w14:paraId="4ACCDCC6" w14:textId="77777777" w:rsidR="00362DF9" w:rsidRDefault="00362DF9" w:rsidP="00362DF9">
      <w:pPr>
        <w:ind w:firstLine="708"/>
        <w:jc w:val="both"/>
      </w:pPr>
      <w:r>
        <w:t>Arrakeen cumple la función de exhibición premium, visibilidad política y monetización de catálogo selecto. Arrakeen convierte la gestión interna en legitimidad externa: lo que aquí funciona bien fortalece a la Casa; lo que fracasa se vuelve escándalo. Su entorno urbano ceremonial, foco de representación y espacio donde la Casa se juega buena parte de su imagen obliga a interpretar este enclave no como un simple espacio físico, sino como una institución con lógica propia dentro de la red general.</w:t>
      </w:r>
    </w:p>
    <w:p w14:paraId="303E8686" w14:textId="77777777" w:rsidR="00362DF9" w:rsidRDefault="00362DF9" w:rsidP="00362DF9">
      <w:pPr>
        <w:ind w:firstLine="708"/>
        <w:jc w:val="both"/>
      </w:pPr>
      <w:r>
        <w:t>La principal virtud de Arrakeen reside en su prestigio, afluencia de visitantes de alto gasto y gran rentabilidad por rareza controlada. Precisamente por ello, este enclave suele ocupar una posición estratégica bien diferenciada en la campaña: cuando funciona con normalidad, ordena el resto del sistema; cuando se desequilibra, arrastra consecuencias más allá de sus propios límites.</w:t>
      </w:r>
    </w:p>
    <w:p w14:paraId="69BBA06A" w14:textId="77777777" w:rsidR="00362DF9" w:rsidRDefault="00362DF9" w:rsidP="00362DF9">
      <w:pPr>
        <w:ind w:firstLine="708"/>
        <w:jc w:val="both"/>
      </w:pPr>
      <w:r>
        <w:t>Su fragilidad característica aparece en forma de alta sensibilidad política, escrutinio público y exigencia máxima de estabilidad sanitaria. El jugador prudente no se limita a explotar la ventaja dominante, sino que construye amortiguadores: reservas, personal, protocolos y márgenes de capacidad que permitan absorber perturbaciones sin convertir un incidente local en crisis sistémica.</w:t>
      </w:r>
    </w:p>
    <w:p w14:paraId="5E05E543" w14:textId="77777777" w:rsidR="00362DF9" w:rsidRDefault="00362DF9" w:rsidP="00362DF9">
      <w:pPr>
        <w:ind w:firstLine="708"/>
        <w:jc w:val="both"/>
      </w:pPr>
      <w:r>
        <w:t>En términos de público, Arrakeen atrae sobre todo a nobles, mercaderes, funcionarios imperiales, delegaciones CHOAM y público acomodado. Ello determina tanto el tipo de ingreso que cabe esperar como el tipo de escándalo que puede producirse. No todos los visitantes reaccionan igual ante una fuga, una cuarentena o una exhibición pobremente interpretada; conocer su perfil es esencial para fijar prioridades.</w:t>
      </w:r>
    </w:p>
    <w:p w14:paraId="2339249E" w14:textId="77777777" w:rsidR="00362DF9" w:rsidRDefault="00362DF9" w:rsidP="00362DF9">
      <w:pPr>
        <w:jc w:val="both"/>
      </w:pPr>
      <w:r>
        <w:t>Giedi Prime</w:t>
      </w:r>
    </w:p>
    <w:p w14:paraId="623E7CBD" w14:textId="77777777" w:rsidR="00362DF9" w:rsidRDefault="00362DF9" w:rsidP="00362DF9">
      <w:pPr>
        <w:ind w:firstLine="708"/>
        <w:jc w:val="both"/>
      </w:pPr>
      <w:r>
        <w:t>Giedi Prime cumple la función de exhibición de riesgo, captación agresiva de ingresos y operaciones en clima industrial hostil. Giedi Prime premia el cálculo frío y castiga la ingenuidad: puede financiar una expansión decisiva o precipitar una cadena de incidentes. Su atmósfera industrial degradada, competencia desleal y entorno favorable a ganancias rápidas pero también a pérdidas severas obliga a interpretar este enclave no como un simple espacio físico, sino como una institución con lógica propia dentro de la red general.</w:t>
      </w:r>
    </w:p>
    <w:p w14:paraId="12445979" w14:textId="77777777" w:rsidR="00362DF9" w:rsidRDefault="00362DF9" w:rsidP="00362DF9">
      <w:pPr>
        <w:ind w:firstLine="708"/>
        <w:jc w:val="both"/>
      </w:pPr>
      <w:r>
        <w:t>La principal virtud de Giedi Prime reside en su ticket alto por espectacularidad, mercado oscuro receptivo y tolerancia mayor a propuestas duras. Precisamente por ello, este enclave suele ocupar una posición estratégica bien diferenciada en la campaña: cuando funciona con normalidad, ordena el resto del sistema; cuando se desequilibra, arrastra consecuencias más allá de sus propios límites.</w:t>
      </w:r>
    </w:p>
    <w:p w14:paraId="63291F44" w14:textId="77777777" w:rsidR="00362DF9" w:rsidRDefault="00362DF9" w:rsidP="00362DF9">
      <w:pPr>
        <w:ind w:firstLine="708"/>
        <w:jc w:val="both"/>
      </w:pPr>
      <w:r>
        <w:lastRenderedPageBreak/>
        <w:t>Su fragilidad característica aparece en forma de corrosión, sabotaje, desgaste material, estrés biológico y oscilaciones bruscas de demanda. El jugador prudente no se limita a explotar la ventaja dominante, sino que construye amortiguadores: reservas, personal, protocolos y márgenes de capacidad que permitan absorber perturbaciones sin convertir un incidente local en crisis sistémica.</w:t>
      </w:r>
    </w:p>
    <w:p w14:paraId="3BA16944" w14:textId="77777777" w:rsidR="00362DF9" w:rsidRDefault="00362DF9" w:rsidP="00362DF9">
      <w:pPr>
        <w:ind w:firstLine="708"/>
        <w:jc w:val="both"/>
      </w:pPr>
      <w:r>
        <w:t>En términos de público, Giedi Prime atrae sobre todo a operadores industriales, intermediarios, coleccionistas de rareza, clientes clandestinos y observadores oportunistas. Ello determina tanto el tipo de ingreso que cabe esperar como el tipo de escándalo que puede producirse. No todos los visitantes reaccionan igual ante una fuga, una cuarentena o una exhibición pobremente interpretada; conocer su perfil es esencial para fijar prioridades.</w:t>
      </w:r>
    </w:p>
    <w:p w14:paraId="3A502F51" w14:textId="77777777" w:rsidR="00362DF9" w:rsidRDefault="00362DF9" w:rsidP="00362DF9">
      <w:pPr>
        <w:jc w:val="both"/>
      </w:pPr>
      <w:r>
        <w:t>Caladan</w:t>
      </w:r>
    </w:p>
    <w:p w14:paraId="3134198F" w14:textId="77777777" w:rsidR="00362DF9" w:rsidRDefault="00362DF9" w:rsidP="00362DF9">
      <w:pPr>
        <w:ind w:firstLine="708"/>
        <w:jc w:val="both"/>
      </w:pPr>
      <w:r>
        <w:t>Caladan cumple la función de exhibición diplomática, pedagogía, bienestar y validación científica. Caladan no suele dar beneficios fulminantes, pero estabiliza la reputación general y sirve como amortiguador de campañas demasiado agresivas. Su humedad generosa, lectura serena del espacio, énfasis educativo y entorno donde la experiencia importa tanto como el rendimiento obliga a interpretar este enclave no como un simple espacio físico, sino como una institución con lógica propia dentro de la red general.</w:t>
      </w:r>
    </w:p>
    <w:p w14:paraId="36C54257" w14:textId="77777777" w:rsidR="00362DF9" w:rsidRDefault="00362DF9" w:rsidP="00362DF9">
      <w:pPr>
        <w:ind w:firstLine="708"/>
        <w:jc w:val="both"/>
      </w:pPr>
      <w:r>
        <w:t>La principal virtud de Caladan reside en su bonos de salud, mejores índices de bienestar, reputación académica y estabilidad expositiva. Precisamente por ello, este enclave suele ocupar una posición estratégica bien diferenciada en la campaña: cuando funciona con normalidad, ordena el resto del sistema; cuando se desequilibra, arrastra consecuencias más allá de sus propios límites.</w:t>
      </w:r>
    </w:p>
    <w:p w14:paraId="488ED0B5" w14:textId="77777777" w:rsidR="00362DF9" w:rsidRDefault="00362DF9" w:rsidP="00362DF9">
      <w:pPr>
        <w:jc w:val="both"/>
      </w:pPr>
      <w:r>
        <w:t>Su fragilidad característica aparece en forma de rentabilidad menos explosiva y mayor presión para sostener estándares éticos y curatoriales. El jugador prudente no se limita a explotar la ventaja dominante, sino que construye amortiguadores: reservas, personal, protocolos y márgenes de capacidad que permitan absorber perturbaciones sin convertir un incidente local en crisis sistémica.</w:t>
      </w:r>
    </w:p>
    <w:p w14:paraId="1DE0B450" w14:textId="29E98613" w:rsidR="00362DF9" w:rsidRDefault="00362DF9" w:rsidP="00362DF9">
      <w:pPr>
        <w:ind w:firstLine="708"/>
        <w:jc w:val="both"/>
      </w:pPr>
      <w:r>
        <w:t>En términos de público, Caladan atrae sobre todo a aristócratas moderados, cuerpos académicos, familias de alto perfil y delegaciones diplomáticas. Ello determina tanto el tipo de ingreso que cabe esperar como el tipo de escándalo que puede producirse. No todos los visitantes reaccionan igual ante una fuga, una cuarentena o una exhibición pobremente interpretada; conocer su perfil es esencial para fijar prioridades.</w:t>
      </w:r>
    </w:p>
    <w:p w14:paraId="0A415C5C" w14:textId="77777777" w:rsidR="00362DF9" w:rsidRDefault="00362DF9" w:rsidP="00362DF9">
      <w:pPr>
        <w:jc w:val="both"/>
      </w:pPr>
    </w:p>
    <w:p w14:paraId="4C7D9A41" w14:textId="14280392" w:rsidR="00362DF9" w:rsidRDefault="00362DF9" w:rsidP="00362DF9">
      <w:pPr>
        <w:pStyle w:val="Ttulo1"/>
      </w:pPr>
      <w:bookmarkStart w:id="5" w:name="_Toc227117430"/>
      <w:r>
        <w:t xml:space="preserve">Capítulo </w:t>
      </w:r>
      <w:r>
        <w:t>7. Sistema de instalaciones</w:t>
      </w:r>
      <w:bookmarkEnd w:id="5"/>
    </w:p>
    <w:p w14:paraId="55D80130" w14:textId="09937D2B" w:rsidR="00362DF9" w:rsidRDefault="00362DF9" w:rsidP="00362DF9">
      <w:pPr>
        <w:ind w:firstLine="708"/>
        <w:jc w:val="both"/>
      </w:pPr>
      <w:r>
        <w:t xml:space="preserve">Las instalaciones materializan la estrategia. Lo que en el plano abstracto aparece como intención —contener, exhibir, investigar, proteger, registrar— se vuelve eficacia o fracaso cuando toma forma infraestructural. El juego castiga la construcción ornamental </w:t>
      </w:r>
      <w:r>
        <w:lastRenderedPageBreak/>
        <w:t>y recompensa la construcción funcional. Cada pieza debe responder a una necesidad legible y encajar en una secuencia razonable.</w:t>
      </w:r>
    </w:p>
    <w:tbl>
      <w:tblPr>
        <w:tblStyle w:val="Tablaconcuadrcula"/>
        <w:tblW w:w="0" w:type="auto"/>
        <w:jc w:val="center"/>
        <w:tblLook w:val="04A0" w:firstRow="1" w:lastRow="0" w:firstColumn="1" w:lastColumn="0" w:noHBand="0" w:noVBand="1"/>
      </w:tblPr>
      <w:tblGrid>
        <w:gridCol w:w="2831"/>
        <w:gridCol w:w="2831"/>
        <w:gridCol w:w="2832"/>
      </w:tblGrid>
      <w:tr w:rsidR="00362DF9" w:rsidRPr="00362DF9" w14:paraId="6D9A4D63" w14:textId="77777777" w:rsidTr="00412AE3">
        <w:trPr>
          <w:tblHeader/>
          <w:jc w:val="center"/>
        </w:trPr>
        <w:tc>
          <w:tcPr>
            <w:tcW w:w="2835" w:type="dxa"/>
            <w:shd w:val="clear" w:color="auto" w:fill="D9E2F3"/>
            <w:tcMar>
              <w:top w:w="80" w:type="dxa"/>
              <w:left w:w="100" w:type="dxa"/>
              <w:bottom w:w="80" w:type="dxa"/>
              <w:right w:w="100" w:type="dxa"/>
            </w:tcMar>
            <w:vAlign w:val="center"/>
          </w:tcPr>
          <w:p w14:paraId="37F03C0E" w14:textId="77777777" w:rsidR="00362DF9" w:rsidRPr="00362DF9" w:rsidRDefault="00362DF9" w:rsidP="00362DF9">
            <w:pPr>
              <w:jc w:val="center"/>
              <w:rPr>
                <w:bCs/>
                <w:color w:val="1F4E79" w:themeColor="accent5" w:themeShade="80"/>
              </w:rPr>
            </w:pPr>
            <w:r w:rsidRPr="00362DF9">
              <w:rPr>
                <w:bCs/>
                <w:color w:val="1F4E79" w:themeColor="accent5" w:themeShade="80"/>
              </w:rPr>
              <w:t>Instalación</w:t>
            </w:r>
          </w:p>
        </w:tc>
        <w:tc>
          <w:tcPr>
            <w:tcW w:w="2835" w:type="dxa"/>
            <w:shd w:val="clear" w:color="auto" w:fill="D9E2F3"/>
            <w:tcMar>
              <w:top w:w="80" w:type="dxa"/>
              <w:left w:w="100" w:type="dxa"/>
              <w:bottom w:w="80" w:type="dxa"/>
              <w:right w:w="100" w:type="dxa"/>
            </w:tcMar>
            <w:vAlign w:val="center"/>
          </w:tcPr>
          <w:p w14:paraId="163CB9D5" w14:textId="77777777" w:rsidR="00362DF9" w:rsidRPr="00362DF9" w:rsidRDefault="00362DF9" w:rsidP="00362DF9">
            <w:pPr>
              <w:jc w:val="center"/>
              <w:rPr>
                <w:bCs/>
                <w:color w:val="1F4E79" w:themeColor="accent5" w:themeShade="80"/>
              </w:rPr>
            </w:pPr>
            <w:r w:rsidRPr="00362DF9">
              <w:rPr>
                <w:bCs/>
                <w:color w:val="1F4E79" w:themeColor="accent5" w:themeShade="80"/>
              </w:rPr>
              <w:t>Función dominante</w:t>
            </w:r>
          </w:p>
        </w:tc>
        <w:tc>
          <w:tcPr>
            <w:tcW w:w="2835" w:type="dxa"/>
            <w:shd w:val="clear" w:color="auto" w:fill="D9E2F3"/>
            <w:tcMar>
              <w:top w:w="80" w:type="dxa"/>
              <w:left w:w="100" w:type="dxa"/>
              <w:bottom w:w="80" w:type="dxa"/>
              <w:right w:w="100" w:type="dxa"/>
            </w:tcMar>
            <w:vAlign w:val="center"/>
          </w:tcPr>
          <w:p w14:paraId="32B1E491" w14:textId="77777777" w:rsidR="00362DF9" w:rsidRPr="00362DF9" w:rsidRDefault="00362DF9" w:rsidP="00362DF9">
            <w:pPr>
              <w:jc w:val="center"/>
              <w:rPr>
                <w:bCs/>
                <w:color w:val="1F4E79" w:themeColor="accent5" w:themeShade="80"/>
              </w:rPr>
            </w:pPr>
            <w:r w:rsidRPr="00362DF9">
              <w:rPr>
                <w:bCs/>
                <w:color w:val="1F4E79" w:themeColor="accent5" w:themeShade="80"/>
              </w:rPr>
              <w:t>Riesgo si se usa mal</w:t>
            </w:r>
          </w:p>
        </w:tc>
      </w:tr>
      <w:tr w:rsidR="00362DF9" w:rsidRPr="00362DF9" w14:paraId="0E8032E5" w14:textId="77777777" w:rsidTr="00412AE3">
        <w:trPr>
          <w:jc w:val="center"/>
        </w:trPr>
        <w:tc>
          <w:tcPr>
            <w:tcW w:w="2835" w:type="dxa"/>
            <w:tcMar>
              <w:top w:w="70" w:type="dxa"/>
              <w:left w:w="100" w:type="dxa"/>
              <w:bottom w:w="70" w:type="dxa"/>
              <w:right w:w="100" w:type="dxa"/>
            </w:tcMar>
            <w:vAlign w:val="center"/>
          </w:tcPr>
          <w:p w14:paraId="5397D071" w14:textId="77777777" w:rsidR="00362DF9" w:rsidRPr="00362DF9" w:rsidRDefault="00362DF9" w:rsidP="00362DF9">
            <w:pPr>
              <w:jc w:val="both"/>
              <w:rPr>
                <w:bCs/>
              </w:rPr>
            </w:pPr>
            <w:r w:rsidRPr="00362DF9">
              <w:rPr>
                <w:bCs/>
              </w:rPr>
              <w:t>Recintos de aclimatación</w:t>
            </w:r>
          </w:p>
        </w:tc>
        <w:tc>
          <w:tcPr>
            <w:tcW w:w="2835" w:type="dxa"/>
            <w:tcMar>
              <w:top w:w="70" w:type="dxa"/>
              <w:left w:w="100" w:type="dxa"/>
              <w:bottom w:w="70" w:type="dxa"/>
              <w:right w:w="100" w:type="dxa"/>
            </w:tcMar>
            <w:vAlign w:val="center"/>
          </w:tcPr>
          <w:p w14:paraId="02245419" w14:textId="77777777" w:rsidR="00362DF9" w:rsidRPr="00362DF9" w:rsidRDefault="00362DF9" w:rsidP="00362DF9">
            <w:pPr>
              <w:jc w:val="both"/>
              <w:rPr>
                <w:bCs/>
              </w:rPr>
            </w:pPr>
            <w:r w:rsidRPr="00362DF9">
              <w:rPr>
                <w:bCs/>
              </w:rPr>
              <w:t>recibir ejemplares recién adquiridos o nacidos, estabilizar su transición y reducir el estrés inicial</w:t>
            </w:r>
          </w:p>
        </w:tc>
        <w:tc>
          <w:tcPr>
            <w:tcW w:w="2835" w:type="dxa"/>
            <w:tcMar>
              <w:top w:w="70" w:type="dxa"/>
              <w:left w:w="100" w:type="dxa"/>
              <w:bottom w:w="70" w:type="dxa"/>
              <w:right w:w="100" w:type="dxa"/>
            </w:tcMar>
            <w:vAlign w:val="center"/>
          </w:tcPr>
          <w:p w14:paraId="46BAFCC7" w14:textId="77777777" w:rsidR="00362DF9" w:rsidRPr="00362DF9" w:rsidRDefault="00362DF9" w:rsidP="00362DF9">
            <w:pPr>
              <w:jc w:val="both"/>
              <w:rPr>
                <w:bCs/>
              </w:rPr>
            </w:pPr>
            <w:r w:rsidRPr="00362DF9">
              <w:rPr>
                <w:bCs/>
              </w:rPr>
              <w:t>si se abarrotan o se usan como estacionamiento permanente, dejan de proteger y se convierten en foco de deterioro lento</w:t>
            </w:r>
          </w:p>
        </w:tc>
      </w:tr>
      <w:tr w:rsidR="00362DF9" w:rsidRPr="00362DF9" w14:paraId="77611ADF" w14:textId="77777777" w:rsidTr="00412AE3">
        <w:trPr>
          <w:jc w:val="center"/>
        </w:trPr>
        <w:tc>
          <w:tcPr>
            <w:tcW w:w="2835" w:type="dxa"/>
            <w:tcMar>
              <w:top w:w="70" w:type="dxa"/>
              <w:left w:w="100" w:type="dxa"/>
              <w:bottom w:w="70" w:type="dxa"/>
              <w:right w:w="100" w:type="dxa"/>
            </w:tcMar>
            <w:vAlign w:val="center"/>
          </w:tcPr>
          <w:p w14:paraId="672D2214" w14:textId="77777777" w:rsidR="00362DF9" w:rsidRPr="00362DF9" w:rsidRDefault="00362DF9" w:rsidP="00362DF9">
            <w:pPr>
              <w:jc w:val="both"/>
              <w:rPr>
                <w:bCs/>
              </w:rPr>
            </w:pPr>
            <w:r w:rsidRPr="00362DF9">
              <w:rPr>
                <w:bCs/>
              </w:rPr>
              <w:t>Recintos de exhibición</w:t>
            </w:r>
          </w:p>
        </w:tc>
        <w:tc>
          <w:tcPr>
            <w:tcW w:w="2835" w:type="dxa"/>
            <w:tcMar>
              <w:top w:w="70" w:type="dxa"/>
              <w:left w:w="100" w:type="dxa"/>
              <w:bottom w:w="70" w:type="dxa"/>
              <w:right w:w="100" w:type="dxa"/>
            </w:tcMar>
            <w:vAlign w:val="center"/>
          </w:tcPr>
          <w:p w14:paraId="49813D85" w14:textId="77777777" w:rsidR="00362DF9" w:rsidRPr="00362DF9" w:rsidRDefault="00362DF9" w:rsidP="00362DF9">
            <w:pPr>
              <w:jc w:val="both"/>
              <w:rPr>
                <w:bCs/>
              </w:rPr>
            </w:pPr>
            <w:r w:rsidRPr="00362DF9">
              <w:rPr>
                <w:bCs/>
              </w:rPr>
              <w:t>transformar el valor biológico en ingresos, prestigio y flujo de visitantes segmentados</w:t>
            </w:r>
          </w:p>
        </w:tc>
        <w:tc>
          <w:tcPr>
            <w:tcW w:w="2835" w:type="dxa"/>
            <w:tcMar>
              <w:top w:w="70" w:type="dxa"/>
              <w:left w:w="100" w:type="dxa"/>
              <w:bottom w:w="70" w:type="dxa"/>
              <w:right w:w="100" w:type="dxa"/>
            </w:tcMar>
            <w:vAlign w:val="center"/>
          </w:tcPr>
          <w:p w14:paraId="7E21F280" w14:textId="77777777" w:rsidR="00362DF9" w:rsidRPr="00362DF9" w:rsidRDefault="00362DF9" w:rsidP="00362DF9">
            <w:pPr>
              <w:jc w:val="both"/>
              <w:rPr>
                <w:bCs/>
              </w:rPr>
            </w:pPr>
            <w:r w:rsidRPr="00362DF9">
              <w:rPr>
                <w:bCs/>
              </w:rPr>
              <w:t>una pieza mal elegida o biológicamente tensa convierte la exhibición en una fuente de pérdidas reputacionales</w:t>
            </w:r>
          </w:p>
        </w:tc>
      </w:tr>
      <w:tr w:rsidR="00362DF9" w:rsidRPr="00362DF9" w14:paraId="2688B53F" w14:textId="77777777" w:rsidTr="00412AE3">
        <w:trPr>
          <w:jc w:val="center"/>
        </w:trPr>
        <w:tc>
          <w:tcPr>
            <w:tcW w:w="2835" w:type="dxa"/>
            <w:tcMar>
              <w:top w:w="70" w:type="dxa"/>
              <w:left w:w="100" w:type="dxa"/>
              <w:bottom w:w="70" w:type="dxa"/>
              <w:right w:w="100" w:type="dxa"/>
            </w:tcMar>
            <w:vAlign w:val="center"/>
          </w:tcPr>
          <w:p w14:paraId="6350DF4F" w14:textId="77777777" w:rsidR="00362DF9" w:rsidRPr="00362DF9" w:rsidRDefault="00362DF9" w:rsidP="00362DF9">
            <w:pPr>
              <w:jc w:val="both"/>
              <w:rPr>
                <w:bCs/>
              </w:rPr>
            </w:pPr>
            <w:r w:rsidRPr="00362DF9">
              <w:rPr>
                <w:bCs/>
              </w:rPr>
              <w:t>Laboratorios de biocontrol</w:t>
            </w:r>
          </w:p>
        </w:tc>
        <w:tc>
          <w:tcPr>
            <w:tcW w:w="2835" w:type="dxa"/>
            <w:tcMar>
              <w:top w:w="70" w:type="dxa"/>
              <w:left w:w="100" w:type="dxa"/>
              <w:bottom w:w="70" w:type="dxa"/>
              <w:right w:w="100" w:type="dxa"/>
            </w:tcMar>
            <w:vAlign w:val="center"/>
          </w:tcPr>
          <w:p w14:paraId="3093D51B" w14:textId="77777777" w:rsidR="00362DF9" w:rsidRPr="00362DF9" w:rsidRDefault="00362DF9" w:rsidP="00362DF9">
            <w:pPr>
              <w:jc w:val="both"/>
              <w:rPr>
                <w:bCs/>
              </w:rPr>
            </w:pPr>
            <w:r w:rsidRPr="00362DF9">
              <w:rPr>
                <w:bCs/>
              </w:rPr>
              <w:t>diagnosticar, investigar, reproducir con seguridad y habilitar protocolos de clonación limitada o rescate sanitario</w:t>
            </w:r>
          </w:p>
        </w:tc>
        <w:tc>
          <w:tcPr>
            <w:tcW w:w="2835" w:type="dxa"/>
            <w:tcMar>
              <w:top w:w="70" w:type="dxa"/>
              <w:left w:w="100" w:type="dxa"/>
              <w:bottom w:w="70" w:type="dxa"/>
              <w:right w:w="100" w:type="dxa"/>
            </w:tcMar>
            <w:vAlign w:val="center"/>
          </w:tcPr>
          <w:p w14:paraId="32634CDE" w14:textId="77777777" w:rsidR="00362DF9" w:rsidRPr="00362DF9" w:rsidRDefault="00362DF9" w:rsidP="00362DF9">
            <w:pPr>
              <w:jc w:val="both"/>
              <w:rPr>
                <w:bCs/>
              </w:rPr>
            </w:pPr>
            <w:r w:rsidRPr="00362DF9">
              <w:rPr>
                <w:bCs/>
              </w:rPr>
              <w:t>si se construyen demasiado pronto drenan recursos; si se retrasan en exceso, la Casa opera a ciegas</w:t>
            </w:r>
          </w:p>
        </w:tc>
      </w:tr>
      <w:tr w:rsidR="00362DF9" w:rsidRPr="00362DF9" w14:paraId="0F21F612" w14:textId="77777777" w:rsidTr="00412AE3">
        <w:trPr>
          <w:jc w:val="center"/>
        </w:trPr>
        <w:tc>
          <w:tcPr>
            <w:tcW w:w="2835" w:type="dxa"/>
            <w:tcMar>
              <w:top w:w="70" w:type="dxa"/>
              <w:left w:w="100" w:type="dxa"/>
              <w:bottom w:w="70" w:type="dxa"/>
              <w:right w:w="100" w:type="dxa"/>
            </w:tcMar>
            <w:vAlign w:val="center"/>
          </w:tcPr>
          <w:p w14:paraId="659DE822" w14:textId="77777777" w:rsidR="00362DF9" w:rsidRPr="00362DF9" w:rsidRDefault="00362DF9" w:rsidP="00362DF9">
            <w:pPr>
              <w:jc w:val="both"/>
              <w:rPr>
                <w:bCs/>
              </w:rPr>
            </w:pPr>
            <w:r w:rsidRPr="00362DF9">
              <w:rPr>
                <w:bCs/>
              </w:rPr>
              <w:t>Depósitos de suministros</w:t>
            </w:r>
          </w:p>
        </w:tc>
        <w:tc>
          <w:tcPr>
            <w:tcW w:w="2835" w:type="dxa"/>
            <w:tcMar>
              <w:top w:w="70" w:type="dxa"/>
              <w:left w:w="100" w:type="dxa"/>
              <w:bottom w:w="70" w:type="dxa"/>
              <w:right w:w="100" w:type="dxa"/>
            </w:tcMar>
            <w:vAlign w:val="center"/>
          </w:tcPr>
          <w:p w14:paraId="75DF4DAB" w14:textId="77777777" w:rsidR="00362DF9" w:rsidRPr="00362DF9" w:rsidRDefault="00362DF9" w:rsidP="00362DF9">
            <w:pPr>
              <w:jc w:val="both"/>
              <w:rPr>
                <w:bCs/>
              </w:rPr>
            </w:pPr>
            <w:r w:rsidRPr="00362DF9">
              <w:rPr>
                <w:bCs/>
              </w:rPr>
              <w:t>acumular reservas de agua, alimento, material de contención y piezas de mantenimiento</w:t>
            </w:r>
          </w:p>
        </w:tc>
        <w:tc>
          <w:tcPr>
            <w:tcW w:w="2835" w:type="dxa"/>
            <w:tcMar>
              <w:top w:w="70" w:type="dxa"/>
              <w:left w:w="100" w:type="dxa"/>
              <w:bottom w:w="70" w:type="dxa"/>
              <w:right w:w="100" w:type="dxa"/>
            </w:tcMar>
            <w:vAlign w:val="center"/>
          </w:tcPr>
          <w:p w14:paraId="12B399DA" w14:textId="77777777" w:rsidR="00362DF9" w:rsidRPr="00362DF9" w:rsidRDefault="00362DF9" w:rsidP="00362DF9">
            <w:pPr>
              <w:jc w:val="both"/>
              <w:rPr>
                <w:bCs/>
              </w:rPr>
            </w:pPr>
            <w:r w:rsidRPr="00362DF9">
              <w:rPr>
                <w:bCs/>
              </w:rPr>
              <w:t>depósitos vacíos ocupan capacidad improductiva; depósitos demasiado pequeños vuelven letal cualquier oscilación de mercado</w:t>
            </w:r>
          </w:p>
        </w:tc>
      </w:tr>
      <w:tr w:rsidR="00362DF9" w:rsidRPr="00362DF9" w14:paraId="63B15DED" w14:textId="77777777" w:rsidTr="00412AE3">
        <w:trPr>
          <w:jc w:val="center"/>
        </w:trPr>
        <w:tc>
          <w:tcPr>
            <w:tcW w:w="2835" w:type="dxa"/>
            <w:tcMar>
              <w:top w:w="70" w:type="dxa"/>
              <w:left w:w="100" w:type="dxa"/>
              <w:bottom w:w="70" w:type="dxa"/>
              <w:right w:w="100" w:type="dxa"/>
            </w:tcMar>
            <w:vAlign w:val="center"/>
          </w:tcPr>
          <w:p w14:paraId="24E9DB05" w14:textId="77777777" w:rsidR="00362DF9" w:rsidRPr="00362DF9" w:rsidRDefault="00362DF9" w:rsidP="00362DF9">
            <w:pPr>
              <w:jc w:val="both"/>
              <w:rPr>
                <w:bCs/>
              </w:rPr>
            </w:pPr>
            <w:r w:rsidRPr="00362DF9">
              <w:rPr>
                <w:bCs/>
              </w:rPr>
              <w:t>Módulos de filtrado y agua</w:t>
            </w:r>
          </w:p>
        </w:tc>
        <w:tc>
          <w:tcPr>
            <w:tcW w:w="2835" w:type="dxa"/>
            <w:tcMar>
              <w:top w:w="70" w:type="dxa"/>
              <w:left w:w="100" w:type="dxa"/>
              <w:bottom w:w="70" w:type="dxa"/>
              <w:right w:w="100" w:type="dxa"/>
            </w:tcMar>
            <w:vAlign w:val="center"/>
          </w:tcPr>
          <w:p w14:paraId="3A84176C" w14:textId="77777777" w:rsidR="00362DF9" w:rsidRPr="00362DF9" w:rsidRDefault="00362DF9" w:rsidP="00362DF9">
            <w:pPr>
              <w:jc w:val="both"/>
              <w:rPr>
                <w:bCs/>
              </w:rPr>
            </w:pPr>
            <w:r w:rsidRPr="00362DF9">
              <w:rPr>
                <w:bCs/>
              </w:rPr>
              <w:t>garantizar limpieza, recirculación y estabilidad hídrica, especialmente en Arrakis</w:t>
            </w:r>
          </w:p>
        </w:tc>
        <w:tc>
          <w:tcPr>
            <w:tcW w:w="2835" w:type="dxa"/>
            <w:tcMar>
              <w:top w:w="70" w:type="dxa"/>
              <w:left w:w="100" w:type="dxa"/>
              <w:bottom w:w="70" w:type="dxa"/>
              <w:right w:w="100" w:type="dxa"/>
            </w:tcMar>
            <w:vAlign w:val="center"/>
          </w:tcPr>
          <w:p w14:paraId="78836472" w14:textId="77777777" w:rsidR="00362DF9" w:rsidRPr="00362DF9" w:rsidRDefault="00362DF9" w:rsidP="00362DF9">
            <w:pPr>
              <w:jc w:val="both"/>
              <w:rPr>
                <w:bCs/>
              </w:rPr>
            </w:pPr>
            <w:r w:rsidRPr="00362DF9">
              <w:rPr>
                <w:bCs/>
              </w:rPr>
              <w:t>cuando fallan, el deterioro parece lento al principio y luego se acelera de manera devastadora</w:t>
            </w:r>
          </w:p>
        </w:tc>
      </w:tr>
      <w:tr w:rsidR="00362DF9" w:rsidRPr="00362DF9" w14:paraId="31B32D55" w14:textId="77777777" w:rsidTr="00412AE3">
        <w:trPr>
          <w:jc w:val="center"/>
        </w:trPr>
        <w:tc>
          <w:tcPr>
            <w:tcW w:w="2835" w:type="dxa"/>
            <w:tcMar>
              <w:top w:w="70" w:type="dxa"/>
              <w:left w:w="100" w:type="dxa"/>
              <w:bottom w:w="70" w:type="dxa"/>
              <w:right w:w="100" w:type="dxa"/>
            </w:tcMar>
            <w:vAlign w:val="center"/>
          </w:tcPr>
          <w:p w14:paraId="266D3852" w14:textId="77777777" w:rsidR="00362DF9" w:rsidRPr="00362DF9" w:rsidRDefault="00362DF9" w:rsidP="00362DF9">
            <w:pPr>
              <w:jc w:val="both"/>
              <w:rPr>
                <w:bCs/>
              </w:rPr>
            </w:pPr>
            <w:r w:rsidRPr="00362DF9">
              <w:rPr>
                <w:bCs/>
              </w:rPr>
              <w:t>Barreras y seguridad</w:t>
            </w:r>
          </w:p>
        </w:tc>
        <w:tc>
          <w:tcPr>
            <w:tcW w:w="2835" w:type="dxa"/>
            <w:tcMar>
              <w:top w:w="70" w:type="dxa"/>
              <w:left w:w="100" w:type="dxa"/>
              <w:bottom w:w="70" w:type="dxa"/>
              <w:right w:w="100" w:type="dxa"/>
            </w:tcMar>
            <w:vAlign w:val="center"/>
          </w:tcPr>
          <w:p w14:paraId="471678DB" w14:textId="77777777" w:rsidR="00362DF9" w:rsidRPr="00362DF9" w:rsidRDefault="00362DF9" w:rsidP="00362DF9">
            <w:pPr>
              <w:jc w:val="both"/>
              <w:rPr>
                <w:bCs/>
              </w:rPr>
            </w:pPr>
            <w:r w:rsidRPr="00362DF9">
              <w:rPr>
                <w:bCs/>
              </w:rPr>
              <w:t>prevenir fugas, sabotajes, intrusiones y daños derivados de visitantes imprudentes o agentes hostiles</w:t>
            </w:r>
          </w:p>
        </w:tc>
        <w:tc>
          <w:tcPr>
            <w:tcW w:w="2835" w:type="dxa"/>
            <w:tcMar>
              <w:top w:w="70" w:type="dxa"/>
              <w:left w:w="100" w:type="dxa"/>
              <w:bottom w:w="70" w:type="dxa"/>
              <w:right w:w="100" w:type="dxa"/>
            </w:tcMar>
            <w:vAlign w:val="center"/>
          </w:tcPr>
          <w:p w14:paraId="442745F2" w14:textId="77777777" w:rsidR="00362DF9" w:rsidRPr="00362DF9" w:rsidRDefault="00362DF9" w:rsidP="00362DF9">
            <w:pPr>
              <w:jc w:val="both"/>
              <w:rPr>
                <w:bCs/>
              </w:rPr>
            </w:pPr>
            <w:r w:rsidRPr="00362DF9">
              <w:rPr>
                <w:bCs/>
              </w:rPr>
              <w:t>un exceso de confianza deja abiertas vías de pérdida muy caras; una sobreinversión temprana estrangula el crecimiento</w:t>
            </w:r>
          </w:p>
        </w:tc>
      </w:tr>
      <w:tr w:rsidR="00362DF9" w:rsidRPr="00362DF9" w14:paraId="1E1D2541" w14:textId="77777777" w:rsidTr="00412AE3">
        <w:trPr>
          <w:jc w:val="center"/>
        </w:trPr>
        <w:tc>
          <w:tcPr>
            <w:tcW w:w="2835" w:type="dxa"/>
            <w:tcMar>
              <w:top w:w="70" w:type="dxa"/>
              <w:left w:w="100" w:type="dxa"/>
              <w:bottom w:w="70" w:type="dxa"/>
              <w:right w:w="100" w:type="dxa"/>
            </w:tcMar>
            <w:vAlign w:val="center"/>
          </w:tcPr>
          <w:p w14:paraId="41DED63E" w14:textId="77777777" w:rsidR="00362DF9" w:rsidRPr="00362DF9" w:rsidRDefault="00362DF9" w:rsidP="00362DF9">
            <w:pPr>
              <w:jc w:val="both"/>
              <w:rPr>
                <w:bCs/>
              </w:rPr>
            </w:pPr>
            <w:r w:rsidRPr="00362DF9">
              <w:rPr>
                <w:bCs/>
              </w:rPr>
              <w:t>Centros de interpretación</w:t>
            </w:r>
          </w:p>
        </w:tc>
        <w:tc>
          <w:tcPr>
            <w:tcW w:w="2835" w:type="dxa"/>
            <w:tcMar>
              <w:top w:w="70" w:type="dxa"/>
              <w:left w:w="100" w:type="dxa"/>
              <w:bottom w:w="70" w:type="dxa"/>
              <w:right w:w="100" w:type="dxa"/>
            </w:tcMar>
            <w:vAlign w:val="center"/>
          </w:tcPr>
          <w:p w14:paraId="1CCDE37D" w14:textId="77777777" w:rsidR="00362DF9" w:rsidRPr="00362DF9" w:rsidRDefault="00362DF9" w:rsidP="00362DF9">
            <w:pPr>
              <w:jc w:val="both"/>
              <w:rPr>
                <w:bCs/>
              </w:rPr>
            </w:pPr>
            <w:r w:rsidRPr="00362DF9">
              <w:rPr>
                <w:bCs/>
              </w:rPr>
              <w:t xml:space="preserve">convertir la exhibición en relato, pedagogía y prestigio cultural, elevando </w:t>
            </w:r>
            <w:r w:rsidRPr="00362DF9">
              <w:rPr>
                <w:bCs/>
              </w:rPr>
              <w:lastRenderedPageBreak/>
              <w:t>la calidad de la experiencia del visitante</w:t>
            </w:r>
          </w:p>
        </w:tc>
        <w:tc>
          <w:tcPr>
            <w:tcW w:w="2835" w:type="dxa"/>
            <w:tcMar>
              <w:top w:w="70" w:type="dxa"/>
              <w:left w:w="100" w:type="dxa"/>
              <w:bottom w:w="70" w:type="dxa"/>
              <w:right w:w="100" w:type="dxa"/>
            </w:tcMar>
            <w:vAlign w:val="center"/>
          </w:tcPr>
          <w:p w14:paraId="219CF985" w14:textId="77777777" w:rsidR="00362DF9" w:rsidRPr="00362DF9" w:rsidRDefault="00362DF9" w:rsidP="00362DF9">
            <w:pPr>
              <w:jc w:val="both"/>
              <w:rPr>
                <w:bCs/>
              </w:rPr>
            </w:pPr>
            <w:r w:rsidRPr="00362DF9">
              <w:rPr>
                <w:bCs/>
              </w:rPr>
              <w:lastRenderedPageBreak/>
              <w:t xml:space="preserve">si se implantan sin catálogo sólido, prometen más de lo que el enclave puede </w:t>
            </w:r>
            <w:r w:rsidRPr="00362DF9">
              <w:rPr>
                <w:bCs/>
              </w:rPr>
              <w:lastRenderedPageBreak/>
              <w:t>ofrecer y generan frustración</w:t>
            </w:r>
          </w:p>
        </w:tc>
      </w:tr>
      <w:tr w:rsidR="00362DF9" w:rsidRPr="00362DF9" w14:paraId="3061F5A5" w14:textId="77777777" w:rsidTr="00412AE3">
        <w:trPr>
          <w:jc w:val="center"/>
        </w:trPr>
        <w:tc>
          <w:tcPr>
            <w:tcW w:w="2835" w:type="dxa"/>
            <w:tcMar>
              <w:top w:w="70" w:type="dxa"/>
              <w:left w:w="100" w:type="dxa"/>
              <w:bottom w:w="70" w:type="dxa"/>
              <w:right w:w="100" w:type="dxa"/>
            </w:tcMar>
            <w:vAlign w:val="center"/>
          </w:tcPr>
          <w:p w14:paraId="5F2B0275" w14:textId="77777777" w:rsidR="00362DF9" w:rsidRPr="00362DF9" w:rsidRDefault="00362DF9" w:rsidP="00362DF9">
            <w:pPr>
              <w:jc w:val="both"/>
              <w:rPr>
                <w:bCs/>
              </w:rPr>
            </w:pPr>
            <w:r w:rsidRPr="00362DF9">
              <w:rPr>
                <w:bCs/>
              </w:rPr>
              <w:lastRenderedPageBreak/>
              <w:t>Archivos y cámara de datos</w:t>
            </w:r>
          </w:p>
        </w:tc>
        <w:tc>
          <w:tcPr>
            <w:tcW w:w="2835" w:type="dxa"/>
            <w:tcMar>
              <w:top w:w="70" w:type="dxa"/>
              <w:left w:w="100" w:type="dxa"/>
              <w:bottom w:w="70" w:type="dxa"/>
              <w:right w:w="100" w:type="dxa"/>
            </w:tcMar>
            <w:vAlign w:val="center"/>
          </w:tcPr>
          <w:p w14:paraId="100A2629" w14:textId="77777777" w:rsidR="00362DF9" w:rsidRPr="00362DF9" w:rsidRDefault="00362DF9" w:rsidP="00362DF9">
            <w:pPr>
              <w:jc w:val="both"/>
              <w:rPr>
                <w:bCs/>
              </w:rPr>
            </w:pPr>
            <w:r w:rsidRPr="00362DF9">
              <w:rPr>
                <w:bCs/>
              </w:rPr>
              <w:t>registrar eventos, ordenar conocimiento, mejorar alertas y hacer visible la causalidad del sistema</w:t>
            </w:r>
          </w:p>
        </w:tc>
        <w:tc>
          <w:tcPr>
            <w:tcW w:w="2835" w:type="dxa"/>
            <w:tcMar>
              <w:top w:w="70" w:type="dxa"/>
              <w:left w:w="100" w:type="dxa"/>
              <w:bottom w:w="70" w:type="dxa"/>
              <w:right w:w="100" w:type="dxa"/>
            </w:tcMar>
            <w:vAlign w:val="center"/>
          </w:tcPr>
          <w:p w14:paraId="7066BCB2" w14:textId="77777777" w:rsidR="00362DF9" w:rsidRPr="00362DF9" w:rsidRDefault="00362DF9" w:rsidP="00362DF9">
            <w:pPr>
              <w:jc w:val="both"/>
              <w:rPr>
                <w:bCs/>
              </w:rPr>
            </w:pPr>
            <w:r w:rsidRPr="00362DF9">
              <w:rPr>
                <w:bCs/>
              </w:rPr>
              <w:t>ignorarlos implica decidir por intuición; convertirlos en una obsesión puede retrasar inversiones materiales urgentes</w:t>
            </w:r>
          </w:p>
        </w:tc>
      </w:tr>
    </w:tbl>
    <w:p w14:paraId="0DE31175" w14:textId="77777777" w:rsidR="00362DF9" w:rsidRDefault="00362DF9" w:rsidP="00362DF9">
      <w:pPr>
        <w:jc w:val="both"/>
      </w:pPr>
      <w:r>
        <w:t>Recintos de aclimatación</w:t>
      </w:r>
    </w:p>
    <w:p w14:paraId="5B21624F" w14:textId="77777777" w:rsidR="00362DF9" w:rsidRDefault="00362DF9" w:rsidP="00362DF9">
      <w:pPr>
        <w:ind w:firstLine="708"/>
        <w:jc w:val="both"/>
      </w:pPr>
      <w:r>
        <w:t>Los recintos de aclimatación tienen por cometido recibir ejemplares recién adquiridos o nacidos, estabilizar su transición y reducir el estrés inicial. Se trata de una instalación cuyo valor excede su efecto inmediato, porque condiciona varias cadenas de decisión posteriores y define el ritmo con el que la Casa puede expandirse sin desorden.</w:t>
      </w:r>
    </w:p>
    <w:p w14:paraId="2AC5625E" w14:textId="77777777" w:rsidR="00362DF9" w:rsidRDefault="00362DF9" w:rsidP="00362DF9">
      <w:pPr>
        <w:ind w:firstLine="708"/>
        <w:jc w:val="both"/>
      </w:pPr>
      <w:r>
        <w:t>Su coste principal adopta la forma de consumo moderado de agua, personal constante y mantenimiento ambiental muy sensible a la saturación. Conviene leer este gasto como inversión estructural y no como simple penalización. Una instalación bien situada rebaja tensiones futuras, ahorra correcciones improvisadas y mejora la inteligibilidad del enclave.</w:t>
      </w:r>
    </w:p>
    <w:p w14:paraId="715B78AD" w14:textId="77777777" w:rsidR="00362DF9" w:rsidRDefault="00362DF9" w:rsidP="00362DF9">
      <w:pPr>
        <w:ind w:firstLine="708"/>
        <w:jc w:val="both"/>
      </w:pPr>
      <w:r>
        <w:t>El riesgo específico de esta infraestructura aparece cuando si se abarrotan o se usan como estacionamiento permanente, dejan de proteger y se convierten en foco de deterioro lento. Por eso el manual desaconseja la construcción impulsiva. Antes de levantar una nueva pieza conviene verificar si el resto del sistema está en condiciones de sostenerla y aprovecharla.</w:t>
      </w:r>
    </w:p>
    <w:p w14:paraId="5D317E74" w14:textId="77777777" w:rsidR="00362DF9" w:rsidRDefault="00362DF9" w:rsidP="00362DF9">
      <w:pPr>
        <w:ind w:firstLine="708"/>
        <w:jc w:val="both"/>
      </w:pPr>
      <w:r>
        <w:t>Desde la perspectiva estratégica, recintos de aclimatación son prioritarios al comienzo de partida y siguen siendo imprescindibles cuando el catálogo se vuelve más complejo. Su eficacia depende menos de la cantidad bruta que de la secuencia correcta: primero la necesidad, después la capacidad de sostén y, por último, la ampliación.</w:t>
      </w:r>
    </w:p>
    <w:p w14:paraId="4ECD20D9" w14:textId="77777777" w:rsidR="00362DF9" w:rsidRDefault="00362DF9" w:rsidP="00362DF9">
      <w:pPr>
        <w:jc w:val="both"/>
      </w:pPr>
      <w:r>
        <w:t>Recintos de exhibición</w:t>
      </w:r>
    </w:p>
    <w:p w14:paraId="2E721693" w14:textId="77777777" w:rsidR="00362DF9" w:rsidRDefault="00362DF9" w:rsidP="00362DF9">
      <w:pPr>
        <w:ind w:firstLine="708"/>
        <w:jc w:val="both"/>
      </w:pPr>
      <w:r>
        <w:t>Los recintos de exhibición tienen por cometido transformar el valor biológico en ingresos, prestigio y flujo de visitantes segmentados. Se trata de una instalación cuyo valor excede su efecto inmediato, porque condiciona varias cadenas de decisión posteriores y define el ritmo con el que la Casa puede expandirse sin desorden.</w:t>
      </w:r>
    </w:p>
    <w:p w14:paraId="69D8D4E6" w14:textId="77777777" w:rsidR="00362DF9" w:rsidRDefault="00362DF9" w:rsidP="00362DF9">
      <w:pPr>
        <w:ind w:firstLine="708"/>
        <w:jc w:val="both"/>
      </w:pPr>
      <w:r>
        <w:t>Su coste principal adopta la forma de limpieza, seguridad, mantenimiento estético y necesidad de ejemplares estables y visibles. Conviene leer este gasto como inversión estructural y no como simple penalización. Una instalación bien situada rebaja tensiones futuras, ahorra correcciones improvisadas y mejora la inteligibilidad del enclave.</w:t>
      </w:r>
    </w:p>
    <w:p w14:paraId="3E6C710B" w14:textId="77777777" w:rsidR="00362DF9" w:rsidRDefault="00362DF9" w:rsidP="00362DF9">
      <w:pPr>
        <w:ind w:firstLine="708"/>
        <w:jc w:val="both"/>
      </w:pPr>
      <w:r>
        <w:t xml:space="preserve">El riesgo específico de esta infraestructura aparece cuando una pieza mal elegida o biológicamente tensa convierte la exhibición en una fuente de pérdidas reputacionales. </w:t>
      </w:r>
      <w:r>
        <w:lastRenderedPageBreak/>
        <w:t>Por eso el manual desaconseja la construcción impulsiva. Antes de levantar una nueva pieza conviene verificar si el resto del sistema está en condiciones de sostenerla y aprovecharla.</w:t>
      </w:r>
    </w:p>
    <w:p w14:paraId="613985A4" w14:textId="77777777" w:rsidR="00362DF9" w:rsidRDefault="00362DF9" w:rsidP="00362DF9">
      <w:pPr>
        <w:ind w:firstLine="708"/>
        <w:jc w:val="both"/>
      </w:pPr>
      <w:r>
        <w:t>Desde la perspectiva estratégica, recintos de exhibición deben abrirse de forma gradual y siempre subordinados al trabajo previo de cuarentena y adaptación. Su eficacia depende menos de la cantidad bruta que de la secuencia correcta: primero la necesidad, después la capacidad de sostén y, por último, la ampliación.</w:t>
      </w:r>
    </w:p>
    <w:p w14:paraId="76C8CBD4" w14:textId="77777777" w:rsidR="00362DF9" w:rsidRDefault="00362DF9" w:rsidP="00362DF9">
      <w:pPr>
        <w:jc w:val="both"/>
      </w:pPr>
      <w:r>
        <w:t>Laboratorios de biocontrol</w:t>
      </w:r>
    </w:p>
    <w:p w14:paraId="10406966" w14:textId="77777777" w:rsidR="00362DF9" w:rsidRDefault="00362DF9" w:rsidP="00362DF9">
      <w:pPr>
        <w:ind w:firstLine="708"/>
        <w:jc w:val="both"/>
      </w:pPr>
      <w:r>
        <w:t>Los laboratorios de biocontrol tienen por cometido diagnosticar, investigar, reproducir con seguridad y habilitar protocolos de clonación limitada o rescate sanitario. Se trata de una instalación cuyo valor excede su efecto inmediato, porque condiciona varias cadenas de decisión posteriores y define el ritmo con el que la Casa puede expandirse sin desorden.</w:t>
      </w:r>
    </w:p>
    <w:p w14:paraId="12181864" w14:textId="77777777" w:rsidR="00362DF9" w:rsidRDefault="00362DF9" w:rsidP="00362DF9">
      <w:pPr>
        <w:ind w:firstLine="708"/>
        <w:jc w:val="both"/>
      </w:pPr>
      <w:r>
        <w:t>Su coste principal adopta la forma de fondos altos, personal muy cualificado y dependencia crítica de datos biológicos bien archivados. Conviene leer este gasto como inversión estructural y no como simple penalización. Una instalación bien situada rebaja tensiones futuras, ahorra correcciones improvisadas y mejora la inteligibilidad del enclave.</w:t>
      </w:r>
    </w:p>
    <w:p w14:paraId="416C7FDB" w14:textId="77777777" w:rsidR="00362DF9" w:rsidRDefault="00362DF9" w:rsidP="00362DF9">
      <w:pPr>
        <w:ind w:firstLine="708"/>
        <w:jc w:val="both"/>
      </w:pPr>
      <w:r>
        <w:t>El riesgo específico de esta infraestructura aparece cuando si se construyen demasiado pronto drenan recursos; si se retrasan en exceso, la Casa opera a ciegas. Por eso el manual desaconseja la construcción impulsiva. Antes de levantar una nueva pieza conviene verificar si el resto del sistema está en condiciones de sostenerla y aprovecharla.</w:t>
      </w:r>
    </w:p>
    <w:p w14:paraId="7A71D1FE" w14:textId="77777777" w:rsidR="00362DF9" w:rsidRDefault="00362DF9" w:rsidP="00362DF9">
      <w:pPr>
        <w:ind w:firstLine="708"/>
        <w:jc w:val="both"/>
      </w:pPr>
      <w:r>
        <w:t>Desde la perspectiva estratégica, laboratorios de biocontrol marcan el tránsito entre una Casa reactiva y una Casa que anticipa contingencias. Su eficacia depende menos de la cantidad bruta que de la secuencia correcta: primero la necesidad, después la capacidad de sostén y, por último, la ampliación.</w:t>
      </w:r>
    </w:p>
    <w:p w14:paraId="7B91EA84" w14:textId="77777777" w:rsidR="00362DF9" w:rsidRDefault="00362DF9" w:rsidP="00362DF9">
      <w:pPr>
        <w:jc w:val="both"/>
      </w:pPr>
      <w:r>
        <w:t>Depósitos de suministros</w:t>
      </w:r>
    </w:p>
    <w:p w14:paraId="27DEC3DD" w14:textId="77777777" w:rsidR="00362DF9" w:rsidRDefault="00362DF9" w:rsidP="00362DF9">
      <w:pPr>
        <w:ind w:firstLine="708"/>
        <w:jc w:val="both"/>
      </w:pPr>
      <w:r>
        <w:t>Los depósitos de suministros tienen por cometido acumular reservas de agua, alimento, material de contención y piezas de mantenimiento. Se trata de una instalación cuyo valor excede su efecto inmediato, porque condiciona varias cadenas de decisión posteriores y define el ritmo con el que la Casa puede expandirse sin desorden.</w:t>
      </w:r>
    </w:p>
    <w:p w14:paraId="280CBD25" w14:textId="77777777" w:rsidR="00362DF9" w:rsidRDefault="00362DF9" w:rsidP="00362DF9">
      <w:pPr>
        <w:ind w:firstLine="708"/>
        <w:jc w:val="both"/>
      </w:pPr>
      <w:r>
        <w:t>Su coste principal adopta la forma de espacio, inversión inicial y coste fijo por conservación y seguridad. Conviene leer este gasto como inversión estructural y no como simple penalización. Una instalación bien situada rebaja tensiones futuras, ahorra correcciones improvisadas y mejora la inteligibilidad del enclave.</w:t>
      </w:r>
    </w:p>
    <w:p w14:paraId="0BC0EF57" w14:textId="77777777" w:rsidR="00362DF9" w:rsidRDefault="00362DF9" w:rsidP="00362DF9">
      <w:pPr>
        <w:ind w:firstLine="708"/>
        <w:jc w:val="both"/>
      </w:pPr>
      <w:r>
        <w:t>El riesgo específico de esta infraestructura aparece cuando depósitos vacíos ocupan capacidad improductiva; depósitos demasiado pequeños vuelven letal cualquier oscilación de mercado. Por eso el manual desaconseja la construcción impulsiva. Antes de levantar una nueva pieza conviene verificar si el resto del sistema está en condiciones de sostenerla y aprovecharla.</w:t>
      </w:r>
    </w:p>
    <w:p w14:paraId="03AA873E" w14:textId="77777777" w:rsidR="00362DF9" w:rsidRDefault="00362DF9" w:rsidP="00362DF9">
      <w:pPr>
        <w:ind w:firstLine="708"/>
        <w:jc w:val="both"/>
      </w:pPr>
      <w:r>
        <w:lastRenderedPageBreak/>
        <w:t>Desde la perspectiva estratégica, depósitos de suministros su valor aumenta en escenarios de tormenta, bloqueo o encarecimiento imprevisto. Su eficacia depende menos de la cantidad bruta que de la secuencia correcta: primero la necesidad, después la capacidad de sostén y, por último, la ampliación.</w:t>
      </w:r>
    </w:p>
    <w:p w14:paraId="40131690" w14:textId="77777777" w:rsidR="00362DF9" w:rsidRDefault="00362DF9" w:rsidP="00362DF9">
      <w:pPr>
        <w:jc w:val="both"/>
      </w:pPr>
      <w:r>
        <w:t>Módulos de filtrado y agua</w:t>
      </w:r>
    </w:p>
    <w:p w14:paraId="37555F44" w14:textId="77777777" w:rsidR="00362DF9" w:rsidRDefault="00362DF9" w:rsidP="00362DF9">
      <w:pPr>
        <w:ind w:firstLine="708"/>
        <w:jc w:val="both"/>
      </w:pPr>
      <w:r>
        <w:t>Los módulos de filtrado y agua tienen por cometido garantizar limpieza, recirculación y estabilidad hídrica, especialmente en Arrakis. Se trata de una instalación cuyo valor excede su efecto inmediato, porque condiciona varias cadenas de decisión posteriores y define el ritmo con el que la Casa puede expandirse sin desorden.</w:t>
      </w:r>
    </w:p>
    <w:p w14:paraId="61347C15" w14:textId="77777777" w:rsidR="00362DF9" w:rsidRDefault="00362DF9" w:rsidP="00362DF9">
      <w:pPr>
        <w:ind w:firstLine="708"/>
        <w:jc w:val="both"/>
      </w:pPr>
      <w:r>
        <w:t>Su coste principal adopta la forma de energía, recambios y revisión periódica por técnicos especializados. Conviene leer este gasto como inversión estructural y no como simple penalización. Una instalación bien situada rebaja tensiones futuras, ahorra correcciones improvisadas y mejora la inteligibilidad del enclave.</w:t>
      </w:r>
    </w:p>
    <w:p w14:paraId="35891D4D" w14:textId="6F74258F" w:rsidR="00362DF9" w:rsidRDefault="00362DF9" w:rsidP="00362DF9">
      <w:pPr>
        <w:ind w:firstLine="708"/>
        <w:jc w:val="both"/>
      </w:pPr>
      <w:r>
        <w:t>El riesgo específico de esta infraestructura aparece cuando fallan, el deterioro parece lento al principio y luego se acelera de manera devastadora. Por eso el manual desaconseja la construcción impulsiva. Antes de levantar una nueva pieza conviene verificar si el resto del sistema está en condiciones de sostenerla y aprovecharla.</w:t>
      </w:r>
    </w:p>
    <w:p w14:paraId="6835ED7C" w14:textId="77777777" w:rsidR="00362DF9" w:rsidRDefault="00362DF9" w:rsidP="00362DF9">
      <w:pPr>
        <w:ind w:firstLine="708"/>
        <w:jc w:val="both"/>
      </w:pPr>
      <w:r>
        <w:t>Desde la perspectiva estratégica, módulos de filtrado y agua son la infraestructura silenciosa de toda partida solvente; descuidarlos suele ser un error decisivo. Su eficacia depende menos de la cantidad bruta que de la secuencia correcta: primero la necesidad, después la capacidad de sostén y, por último, la ampliación.</w:t>
      </w:r>
    </w:p>
    <w:p w14:paraId="77E49811" w14:textId="77777777" w:rsidR="00362DF9" w:rsidRDefault="00362DF9" w:rsidP="00362DF9">
      <w:pPr>
        <w:jc w:val="both"/>
      </w:pPr>
      <w:r>
        <w:t>Barreras y seguridad</w:t>
      </w:r>
    </w:p>
    <w:p w14:paraId="17AAC535" w14:textId="77777777" w:rsidR="00362DF9" w:rsidRDefault="00362DF9" w:rsidP="00362DF9">
      <w:pPr>
        <w:ind w:firstLine="708"/>
        <w:jc w:val="both"/>
      </w:pPr>
      <w:r>
        <w:t>Los barreras y seguridad tienen por cometido prevenir fugas, sabotajes, intrusiones y daños derivados de visitantes imprudentes o agentes hostiles. Se trata de una instalación cuyo valor excede su efecto inmediato, porque condiciona varias cadenas de decisión posteriores y define el ritmo con el que la Casa puede expandirse sin desorden.</w:t>
      </w:r>
    </w:p>
    <w:p w14:paraId="0D5C2DA4" w14:textId="77777777" w:rsidR="00362DF9" w:rsidRDefault="00362DF9" w:rsidP="00362DF9">
      <w:pPr>
        <w:ind w:firstLine="708"/>
        <w:jc w:val="both"/>
      </w:pPr>
      <w:r>
        <w:t>Su coste principal adopta la forma de guardias, sensores, gasto operativo continuo y actualizaciones si la Casa aumenta de tamaño. Conviene leer este gasto como inversión estructural y no como simple penalización. Una instalación bien situada rebaja tensiones futuras, ahorra correcciones improvisadas y mejora la inteligibilidad del enclave.</w:t>
      </w:r>
    </w:p>
    <w:p w14:paraId="244FA693" w14:textId="77777777" w:rsidR="00362DF9" w:rsidRDefault="00362DF9" w:rsidP="00362DF9">
      <w:pPr>
        <w:ind w:firstLine="708"/>
        <w:jc w:val="both"/>
      </w:pPr>
      <w:r>
        <w:t>El riesgo específico de esta infraestructura aparece cuando un exceso de confianza deja abiertas vías de pérdida muy caras; una sobreinversión temprana estrangula el crecimiento. Por eso el manual desaconseja la construcción impulsiva. Antes de levantar una nueva pieza conviene verificar si el resto del sistema está en condiciones de sostenerla y aprovecharla.</w:t>
      </w:r>
    </w:p>
    <w:p w14:paraId="1EB61F82" w14:textId="77777777" w:rsidR="00362DF9" w:rsidRDefault="00362DF9" w:rsidP="00362DF9">
      <w:pPr>
        <w:ind w:firstLine="708"/>
        <w:jc w:val="both"/>
      </w:pPr>
      <w:r>
        <w:t>Desde la perspectiva estratégica, barreras y seguridad deben adaptarse al tipo de enclave y al perfil de criatura más que a una regla uniforme. Su eficacia depende menos de la cantidad bruta que de la secuencia correcta: primero la necesidad, después la capacidad de sostén y, por último, la ampliación.</w:t>
      </w:r>
    </w:p>
    <w:p w14:paraId="4BE38A5A" w14:textId="77777777" w:rsidR="00362DF9" w:rsidRDefault="00362DF9" w:rsidP="00362DF9">
      <w:pPr>
        <w:jc w:val="both"/>
      </w:pPr>
      <w:r>
        <w:t>Centros de interpretación</w:t>
      </w:r>
    </w:p>
    <w:p w14:paraId="733F8D83" w14:textId="77777777" w:rsidR="00362DF9" w:rsidRDefault="00362DF9" w:rsidP="00362DF9">
      <w:pPr>
        <w:ind w:firstLine="708"/>
        <w:jc w:val="both"/>
      </w:pPr>
      <w:r>
        <w:lastRenderedPageBreak/>
        <w:t>Los centros de interpretación tienen por cometido convertir la exhibición en relato, pedagogía y prestigio cultural, elevando la calidad de la experiencia del visitante. Se trata de una instalación cuyo valor excede su efecto inmediato, porque condiciona varias cadenas de decisión posteriores y define el ritmo con el que la Casa puede expandirse sin desorden.</w:t>
      </w:r>
    </w:p>
    <w:p w14:paraId="6824CD3A" w14:textId="77777777" w:rsidR="00362DF9" w:rsidRDefault="00362DF9" w:rsidP="00362DF9">
      <w:pPr>
        <w:ind w:firstLine="708"/>
        <w:jc w:val="both"/>
      </w:pPr>
      <w:r>
        <w:t>Su coste principal adopta la forma de curaduría, materiales, mantenimiento expositivo y coordinación con archivo y datos. Conviene leer este gasto como inversión estructural y no como simple penalización. Una instalación bien situada rebaja tensiones futuras, ahorra correcciones improvisadas y mejora la inteligibilidad del enclave.</w:t>
      </w:r>
    </w:p>
    <w:p w14:paraId="66E226F9" w14:textId="77777777" w:rsidR="00362DF9" w:rsidRDefault="00362DF9" w:rsidP="00362DF9">
      <w:pPr>
        <w:ind w:firstLine="708"/>
        <w:jc w:val="both"/>
      </w:pPr>
      <w:r>
        <w:t>El riesgo específico de esta infraestructura aparece cuando si se implantan sin catálogo sólido, prometen más de lo que el enclave puede ofrecer y generan frustración. Por eso el manual desaconseja la construcción impulsiva. Antes de levantar una nueva pieza conviene verificar si el resto del sistema está en condiciones de sostenerla y aprovecharla.</w:t>
      </w:r>
    </w:p>
    <w:p w14:paraId="0CFE16CC" w14:textId="77777777" w:rsidR="00362DF9" w:rsidRDefault="00362DF9" w:rsidP="00362DF9">
      <w:pPr>
        <w:ind w:firstLine="708"/>
        <w:jc w:val="both"/>
      </w:pPr>
      <w:r>
        <w:t>Desde la perspectiva estratégica, centros de interpretación son particularmente fuertes en Caladan y Arrakeen, donde el discurso legitima el beneficio. Su eficacia depende menos de la cantidad bruta que de la secuencia correcta: primero la necesidad, después la capacidad de sostén y, por último, la ampliación.</w:t>
      </w:r>
    </w:p>
    <w:p w14:paraId="0ABD38A6" w14:textId="77777777" w:rsidR="00362DF9" w:rsidRDefault="00362DF9" w:rsidP="00362DF9">
      <w:pPr>
        <w:jc w:val="both"/>
      </w:pPr>
      <w:r>
        <w:t>Archivos y cámara de datos</w:t>
      </w:r>
    </w:p>
    <w:p w14:paraId="1832F60C" w14:textId="77777777" w:rsidR="00362DF9" w:rsidRDefault="00362DF9" w:rsidP="00362DF9">
      <w:pPr>
        <w:ind w:firstLine="708"/>
        <w:jc w:val="both"/>
      </w:pPr>
      <w:r>
        <w:t>Los archivos y cámara de datos tienen por cometido registrar eventos, ordenar conocimiento, mejorar alertas y hacer visible la causalidad del sistema. Se trata de una instalación cuyo valor excede su efecto inmediato, porque condiciona varias cadenas de decisión posteriores y define el ritmo con el que la Casa puede expandirse sin desorden.</w:t>
      </w:r>
    </w:p>
    <w:p w14:paraId="7615F79C" w14:textId="77777777" w:rsidR="00362DF9" w:rsidRDefault="00362DF9" w:rsidP="00362DF9">
      <w:pPr>
        <w:ind w:firstLine="708"/>
        <w:jc w:val="both"/>
      </w:pPr>
      <w:r>
        <w:t>Su coste principal adopta la forma de personal archivístico, protocolos y una cultura operativa disciplinada. Conviene leer este gasto como inversión estructural y no como simple penalización. Una instalación bien situada rebaja tensiones futuras, ahorra correcciones improvisadas y mejora la inteligibilidad del enclave.</w:t>
      </w:r>
    </w:p>
    <w:p w14:paraId="43C8FFED" w14:textId="77777777" w:rsidR="00362DF9" w:rsidRDefault="00362DF9" w:rsidP="00362DF9">
      <w:pPr>
        <w:ind w:firstLine="708"/>
        <w:jc w:val="both"/>
      </w:pPr>
      <w:r>
        <w:t>El riesgo específico de esta infraestructura aparece cuando ignorarlos implica decidir por intuición; convertirlos en una obsesión puede retrasar inversiones materiales urgentes. Por eso el manual desaconseja la construcción impulsiva. Antes de levantar una nueva pieza conviene verificar si el resto del sistema está en condiciones de sostenerla y aprovecharla.</w:t>
      </w:r>
    </w:p>
    <w:p w14:paraId="0F7178A1" w14:textId="110F0270" w:rsidR="00362DF9" w:rsidRDefault="00362DF9" w:rsidP="00362DF9">
      <w:pPr>
        <w:ind w:firstLine="708"/>
        <w:jc w:val="both"/>
      </w:pPr>
      <w:r>
        <w:t>Desde la perspectiva estratégica, archivos y cámara de datos a medio plazo son una de las piezas más rentables, porque reducen incertidumbre en casi todos los sistemas. Su eficacia depende menos de la cantidad bruta que de la secuencia correcta: primero la necesidad, después la capacidad de sostén y, por último, la ampliación.</w:t>
      </w:r>
    </w:p>
    <w:p w14:paraId="4EDDBF20" w14:textId="77777777" w:rsidR="00362DF9" w:rsidRDefault="00362DF9" w:rsidP="00362DF9">
      <w:pPr>
        <w:jc w:val="both"/>
      </w:pPr>
    </w:p>
    <w:p w14:paraId="59F381BA" w14:textId="32ACD9A8" w:rsidR="00362DF9" w:rsidRDefault="00362DF9" w:rsidP="00362DF9">
      <w:pPr>
        <w:jc w:val="both"/>
      </w:pPr>
      <w:r>
        <w:t xml:space="preserve">Capítulo </w:t>
      </w:r>
      <w:r>
        <w:t>8. Sistema de criaturas</w:t>
      </w:r>
    </w:p>
    <w:p w14:paraId="6DC49BF4" w14:textId="77777777" w:rsidR="00362DF9" w:rsidRDefault="00362DF9" w:rsidP="00362DF9">
      <w:pPr>
        <w:ind w:firstLine="708"/>
        <w:jc w:val="both"/>
      </w:pPr>
      <w:r>
        <w:t xml:space="preserve">Las criaturas son unidades biológicas gestionables. Pueden modelarse como individuos o como lotes según su rareza, pero en todos los casos poseen atributos </w:t>
      </w:r>
      <w:r>
        <w:lastRenderedPageBreak/>
        <w:t>sistémicos: salud, hambre, estrés, adaptación, valor expositivo, peligrosidad, fertilidad y compatibilidad de bioma. Una buena campaña no consiste en reunir muchas criaturas, sino en gobernar correctamente sus fases de entrada, cuarentena, aclimatación, exhibición, reproducción y declive.</w:t>
      </w:r>
    </w:p>
    <w:p w14:paraId="31857604" w14:textId="2A9FC23F" w:rsidR="00362DF9" w:rsidRDefault="00362DF9" w:rsidP="00362DF9">
      <w:pPr>
        <w:ind w:firstLine="708"/>
        <w:jc w:val="both"/>
      </w:pPr>
      <w:r>
        <w:t>El catálogo se organiza por familias funcionales para mantener compatibilidad con el universo de Dune y, al mismo tiempo, asegurar variedad lúdica. Esto permite introducir fauna desértica menor, artrópodos especializados, reptiles, aves, anfibios y ejemplares experimentales sin depender de una explotación banal del imaginario más icónico del canon.</w:t>
      </w:r>
    </w:p>
    <w:tbl>
      <w:tblPr>
        <w:tblStyle w:val="Tablaconcuadrcula"/>
        <w:tblW w:w="0" w:type="auto"/>
        <w:jc w:val="center"/>
        <w:tblLook w:val="04A0" w:firstRow="1" w:lastRow="0" w:firstColumn="1" w:lastColumn="0" w:noHBand="0" w:noVBand="1"/>
      </w:tblPr>
      <w:tblGrid>
        <w:gridCol w:w="2124"/>
        <w:gridCol w:w="2123"/>
        <w:gridCol w:w="2123"/>
        <w:gridCol w:w="2124"/>
      </w:tblGrid>
      <w:tr w:rsidR="00362DF9" w:rsidRPr="00362DF9" w14:paraId="69B8FC15" w14:textId="77777777" w:rsidTr="00412AE3">
        <w:trPr>
          <w:tblHeader/>
          <w:jc w:val="center"/>
        </w:trPr>
        <w:tc>
          <w:tcPr>
            <w:tcW w:w="2126" w:type="dxa"/>
            <w:shd w:val="clear" w:color="auto" w:fill="D9E2F3"/>
            <w:tcMar>
              <w:top w:w="80" w:type="dxa"/>
              <w:left w:w="100" w:type="dxa"/>
              <w:bottom w:w="80" w:type="dxa"/>
              <w:right w:w="100" w:type="dxa"/>
            </w:tcMar>
            <w:vAlign w:val="center"/>
          </w:tcPr>
          <w:p w14:paraId="584061C7" w14:textId="77777777" w:rsidR="00362DF9" w:rsidRPr="00362DF9" w:rsidRDefault="00362DF9" w:rsidP="00362DF9">
            <w:pPr>
              <w:jc w:val="center"/>
              <w:rPr>
                <w:bCs/>
                <w:color w:val="1F4E79" w:themeColor="accent5" w:themeShade="80"/>
              </w:rPr>
            </w:pPr>
            <w:r w:rsidRPr="00362DF9">
              <w:rPr>
                <w:bCs/>
                <w:color w:val="1F4E79" w:themeColor="accent5" w:themeShade="80"/>
              </w:rPr>
              <w:t>Familia</w:t>
            </w:r>
          </w:p>
        </w:tc>
        <w:tc>
          <w:tcPr>
            <w:tcW w:w="2126" w:type="dxa"/>
            <w:shd w:val="clear" w:color="auto" w:fill="D9E2F3"/>
            <w:tcMar>
              <w:top w:w="80" w:type="dxa"/>
              <w:left w:w="100" w:type="dxa"/>
              <w:bottom w:w="80" w:type="dxa"/>
              <w:right w:w="100" w:type="dxa"/>
            </w:tcMar>
            <w:vAlign w:val="center"/>
          </w:tcPr>
          <w:p w14:paraId="38F3E443" w14:textId="77777777" w:rsidR="00362DF9" w:rsidRPr="00362DF9" w:rsidRDefault="00362DF9" w:rsidP="00362DF9">
            <w:pPr>
              <w:jc w:val="center"/>
              <w:rPr>
                <w:bCs/>
                <w:color w:val="1F4E79" w:themeColor="accent5" w:themeShade="80"/>
              </w:rPr>
            </w:pPr>
            <w:r w:rsidRPr="00362DF9">
              <w:rPr>
                <w:bCs/>
                <w:color w:val="1F4E79" w:themeColor="accent5" w:themeShade="80"/>
              </w:rPr>
              <w:t>Rol</w:t>
            </w:r>
          </w:p>
        </w:tc>
        <w:tc>
          <w:tcPr>
            <w:tcW w:w="2126" w:type="dxa"/>
            <w:shd w:val="clear" w:color="auto" w:fill="D9E2F3"/>
            <w:tcMar>
              <w:top w:w="80" w:type="dxa"/>
              <w:left w:w="100" w:type="dxa"/>
              <w:bottom w:w="80" w:type="dxa"/>
              <w:right w:w="100" w:type="dxa"/>
            </w:tcMar>
            <w:vAlign w:val="center"/>
          </w:tcPr>
          <w:p w14:paraId="7F88B76D" w14:textId="77777777" w:rsidR="00362DF9" w:rsidRPr="00362DF9" w:rsidRDefault="00362DF9" w:rsidP="00362DF9">
            <w:pPr>
              <w:jc w:val="center"/>
              <w:rPr>
                <w:bCs/>
                <w:color w:val="1F4E79" w:themeColor="accent5" w:themeShade="80"/>
              </w:rPr>
            </w:pPr>
            <w:r w:rsidRPr="00362DF9">
              <w:rPr>
                <w:bCs/>
                <w:color w:val="1F4E79" w:themeColor="accent5" w:themeShade="80"/>
              </w:rPr>
              <w:t>Valor</w:t>
            </w:r>
          </w:p>
        </w:tc>
        <w:tc>
          <w:tcPr>
            <w:tcW w:w="2126" w:type="dxa"/>
            <w:shd w:val="clear" w:color="auto" w:fill="D9E2F3"/>
            <w:tcMar>
              <w:top w:w="80" w:type="dxa"/>
              <w:left w:w="100" w:type="dxa"/>
              <w:bottom w:w="80" w:type="dxa"/>
              <w:right w:w="100" w:type="dxa"/>
            </w:tcMar>
            <w:vAlign w:val="center"/>
          </w:tcPr>
          <w:p w14:paraId="3AF1CFAD" w14:textId="77777777" w:rsidR="00362DF9" w:rsidRPr="00362DF9" w:rsidRDefault="00362DF9" w:rsidP="00362DF9">
            <w:pPr>
              <w:jc w:val="center"/>
              <w:rPr>
                <w:bCs/>
                <w:color w:val="1F4E79" w:themeColor="accent5" w:themeShade="80"/>
              </w:rPr>
            </w:pPr>
            <w:r w:rsidRPr="00362DF9">
              <w:rPr>
                <w:bCs/>
                <w:color w:val="1F4E79" w:themeColor="accent5" w:themeShade="80"/>
              </w:rPr>
              <w:t>Riesgo</w:t>
            </w:r>
          </w:p>
        </w:tc>
      </w:tr>
      <w:tr w:rsidR="00362DF9" w:rsidRPr="00362DF9" w14:paraId="75AA03B5" w14:textId="77777777" w:rsidTr="00412AE3">
        <w:trPr>
          <w:jc w:val="center"/>
        </w:trPr>
        <w:tc>
          <w:tcPr>
            <w:tcW w:w="2126" w:type="dxa"/>
            <w:tcMar>
              <w:top w:w="70" w:type="dxa"/>
              <w:left w:w="100" w:type="dxa"/>
              <w:bottom w:w="70" w:type="dxa"/>
              <w:right w:w="100" w:type="dxa"/>
            </w:tcMar>
            <w:vAlign w:val="center"/>
          </w:tcPr>
          <w:p w14:paraId="78ABA278" w14:textId="77777777" w:rsidR="00362DF9" w:rsidRPr="00362DF9" w:rsidRDefault="00362DF9" w:rsidP="00362DF9">
            <w:pPr>
              <w:jc w:val="both"/>
            </w:pPr>
            <w:r w:rsidRPr="00362DF9">
              <w:t>Fauna desértica menor</w:t>
            </w:r>
          </w:p>
        </w:tc>
        <w:tc>
          <w:tcPr>
            <w:tcW w:w="2126" w:type="dxa"/>
            <w:tcMar>
              <w:top w:w="70" w:type="dxa"/>
              <w:left w:w="100" w:type="dxa"/>
              <w:bottom w:w="70" w:type="dxa"/>
              <w:right w:w="100" w:type="dxa"/>
            </w:tcMar>
            <w:vAlign w:val="center"/>
          </w:tcPr>
          <w:p w14:paraId="6B84C48F" w14:textId="77777777" w:rsidR="00362DF9" w:rsidRPr="00362DF9" w:rsidRDefault="00362DF9" w:rsidP="00362DF9">
            <w:pPr>
              <w:jc w:val="both"/>
            </w:pPr>
            <w:r w:rsidRPr="00362DF9">
              <w:t>base del ecosistema, aprendizaje temprano y estabilización de los primeros ciclos</w:t>
            </w:r>
          </w:p>
        </w:tc>
        <w:tc>
          <w:tcPr>
            <w:tcW w:w="2126" w:type="dxa"/>
            <w:tcMar>
              <w:top w:w="70" w:type="dxa"/>
              <w:left w:w="100" w:type="dxa"/>
              <w:bottom w:w="70" w:type="dxa"/>
              <w:right w:w="100" w:type="dxa"/>
            </w:tcMar>
            <w:vAlign w:val="center"/>
          </w:tcPr>
          <w:p w14:paraId="5F75A299" w14:textId="77777777" w:rsidR="00362DF9" w:rsidRPr="00362DF9" w:rsidRDefault="00362DF9" w:rsidP="00362DF9">
            <w:pPr>
              <w:jc w:val="both"/>
            </w:pPr>
            <w:r w:rsidRPr="00362DF9">
              <w:t>coste asumible, lectura clara de necesidades y utilidad para entender bioma, hambre y estrés</w:t>
            </w:r>
          </w:p>
        </w:tc>
        <w:tc>
          <w:tcPr>
            <w:tcW w:w="2126" w:type="dxa"/>
            <w:tcMar>
              <w:top w:w="70" w:type="dxa"/>
              <w:left w:w="100" w:type="dxa"/>
              <w:bottom w:w="70" w:type="dxa"/>
              <w:right w:w="100" w:type="dxa"/>
            </w:tcMar>
            <w:vAlign w:val="center"/>
          </w:tcPr>
          <w:p w14:paraId="3EEBC324" w14:textId="77777777" w:rsidR="00362DF9" w:rsidRPr="00362DF9" w:rsidRDefault="00362DF9" w:rsidP="00362DF9">
            <w:pPr>
              <w:jc w:val="both"/>
            </w:pPr>
            <w:r w:rsidRPr="00362DF9">
              <w:t>deshidratación rápida y falsas sensaciones de seguridad cuando el jugador confunde facilidad relativa con inmunidad</w:t>
            </w:r>
          </w:p>
        </w:tc>
      </w:tr>
      <w:tr w:rsidR="00362DF9" w:rsidRPr="00362DF9" w14:paraId="0EDFA194" w14:textId="77777777" w:rsidTr="00412AE3">
        <w:trPr>
          <w:jc w:val="center"/>
        </w:trPr>
        <w:tc>
          <w:tcPr>
            <w:tcW w:w="2126" w:type="dxa"/>
            <w:tcMar>
              <w:top w:w="70" w:type="dxa"/>
              <w:left w:w="100" w:type="dxa"/>
              <w:bottom w:w="70" w:type="dxa"/>
              <w:right w:w="100" w:type="dxa"/>
            </w:tcMar>
            <w:vAlign w:val="center"/>
          </w:tcPr>
          <w:p w14:paraId="165D2979" w14:textId="77777777" w:rsidR="00362DF9" w:rsidRPr="00362DF9" w:rsidRDefault="00362DF9" w:rsidP="00362DF9">
            <w:pPr>
              <w:jc w:val="both"/>
            </w:pPr>
            <w:r w:rsidRPr="00362DF9">
              <w:t>Artrópodos de salmuera</w:t>
            </w:r>
          </w:p>
        </w:tc>
        <w:tc>
          <w:tcPr>
            <w:tcW w:w="2126" w:type="dxa"/>
            <w:tcMar>
              <w:top w:w="70" w:type="dxa"/>
              <w:left w:w="100" w:type="dxa"/>
              <w:bottom w:w="70" w:type="dxa"/>
              <w:right w:w="100" w:type="dxa"/>
            </w:tcMar>
            <w:vAlign w:val="center"/>
          </w:tcPr>
          <w:p w14:paraId="0F0CBE08" w14:textId="77777777" w:rsidR="00362DF9" w:rsidRPr="00362DF9" w:rsidRDefault="00362DF9" w:rsidP="00362DF9">
            <w:pPr>
              <w:jc w:val="both"/>
            </w:pPr>
            <w:r w:rsidRPr="00362DF9">
              <w:t>especialización exótica de fuerte atractivo para visitantes curiosos y delegaciones técnicas</w:t>
            </w:r>
          </w:p>
        </w:tc>
        <w:tc>
          <w:tcPr>
            <w:tcW w:w="2126" w:type="dxa"/>
            <w:tcMar>
              <w:top w:w="70" w:type="dxa"/>
              <w:left w:w="100" w:type="dxa"/>
              <w:bottom w:w="70" w:type="dxa"/>
              <w:right w:w="100" w:type="dxa"/>
            </w:tcMar>
            <w:vAlign w:val="center"/>
          </w:tcPr>
          <w:p w14:paraId="76E2FFC9" w14:textId="77777777" w:rsidR="00362DF9" w:rsidRPr="00362DF9" w:rsidRDefault="00362DF9" w:rsidP="00362DF9">
            <w:pPr>
              <w:jc w:val="both"/>
            </w:pPr>
            <w:r w:rsidRPr="00362DF9">
              <w:t>rareza singular, posibilidades de investigación y buen rendimiento cuando la infraestructura es precisa</w:t>
            </w:r>
          </w:p>
        </w:tc>
        <w:tc>
          <w:tcPr>
            <w:tcW w:w="2126" w:type="dxa"/>
            <w:tcMar>
              <w:top w:w="70" w:type="dxa"/>
              <w:left w:w="100" w:type="dxa"/>
              <w:bottom w:w="70" w:type="dxa"/>
              <w:right w:w="100" w:type="dxa"/>
            </w:tcMar>
            <w:vAlign w:val="center"/>
          </w:tcPr>
          <w:p w14:paraId="7D7BBBC6" w14:textId="77777777" w:rsidR="00362DF9" w:rsidRPr="00362DF9" w:rsidRDefault="00362DF9" w:rsidP="00362DF9">
            <w:pPr>
              <w:jc w:val="both"/>
            </w:pPr>
            <w:r w:rsidRPr="00362DF9">
              <w:t>contaminación, sensibilidad química y elevadas exigencias de control ambiental</w:t>
            </w:r>
          </w:p>
        </w:tc>
      </w:tr>
      <w:tr w:rsidR="00362DF9" w:rsidRPr="00362DF9" w14:paraId="4462DCCE" w14:textId="77777777" w:rsidTr="00412AE3">
        <w:trPr>
          <w:jc w:val="center"/>
        </w:trPr>
        <w:tc>
          <w:tcPr>
            <w:tcW w:w="2126" w:type="dxa"/>
            <w:tcMar>
              <w:top w:w="70" w:type="dxa"/>
              <w:left w:w="100" w:type="dxa"/>
              <w:bottom w:w="70" w:type="dxa"/>
              <w:right w:w="100" w:type="dxa"/>
            </w:tcMar>
            <w:vAlign w:val="center"/>
          </w:tcPr>
          <w:p w14:paraId="34466DFA" w14:textId="77777777" w:rsidR="00362DF9" w:rsidRPr="00362DF9" w:rsidRDefault="00362DF9" w:rsidP="00362DF9">
            <w:pPr>
              <w:jc w:val="both"/>
            </w:pPr>
            <w:r w:rsidRPr="00362DF9">
              <w:t>Reptiles de roca</w:t>
            </w:r>
          </w:p>
        </w:tc>
        <w:tc>
          <w:tcPr>
            <w:tcW w:w="2126" w:type="dxa"/>
            <w:tcMar>
              <w:top w:w="70" w:type="dxa"/>
              <w:left w:w="100" w:type="dxa"/>
              <w:bottom w:w="70" w:type="dxa"/>
              <w:right w:w="100" w:type="dxa"/>
            </w:tcMar>
            <w:vAlign w:val="center"/>
          </w:tcPr>
          <w:p w14:paraId="0CF5E70A" w14:textId="77777777" w:rsidR="00362DF9" w:rsidRPr="00362DF9" w:rsidRDefault="00362DF9" w:rsidP="00362DF9">
            <w:pPr>
              <w:jc w:val="both"/>
            </w:pPr>
            <w:r w:rsidRPr="00362DF9">
              <w:t>piezas resistentes, territorialmente interesantes y aptas para operaciones de mediano plazo</w:t>
            </w:r>
          </w:p>
        </w:tc>
        <w:tc>
          <w:tcPr>
            <w:tcW w:w="2126" w:type="dxa"/>
            <w:tcMar>
              <w:top w:w="70" w:type="dxa"/>
              <w:left w:w="100" w:type="dxa"/>
              <w:bottom w:w="70" w:type="dxa"/>
              <w:right w:w="100" w:type="dxa"/>
            </w:tcMar>
            <w:vAlign w:val="center"/>
          </w:tcPr>
          <w:p w14:paraId="50AD2E98" w14:textId="77777777" w:rsidR="00362DF9" w:rsidRPr="00362DF9" w:rsidRDefault="00362DF9" w:rsidP="00362DF9">
            <w:pPr>
              <w:jc w:val="both"/>
            </w:pPr>
            <w:r w:rsidRPr="00362DF9">
              <w:t>supervivencia robusta, lectura pública atractiva y menor volatilidad que otras familias raras</w:t>
            </w:r>
          </w:p>
        </w:tc>
        <w:tc>
          <w:tcPr>
            <w:tcW w:w="2126" w:type="dxa"/>
            <w:tcMar>
              <w:top w:w="70" w:type="dxa"/>
              <w:left w:w="100" w:type="dxa"/>
              <w:bottom w:w="70" w:type="dxa"/>
              <w:right w:w="100" w:type="dxa"/>
            </w:tcMar>
            <w:vAlign w:val="center"/>
          </w:tcPr>
          <w:p w14:paraId="1EE14D65" w14:textId="77777777" w:rsidR="00362DF9" w:rsidRPr="00362DF9" w:rsidRDefault="00362DF9" w:rsidP="00362DF9">
            <w:pPr>
              <w:jc w:val="both"/>
            </w:pPr>
            <w:r w:rsidRPr="00362DF9">
              <w:t>agresividad territorial, incompatibilidad de convivencia y incidentes en traslados mal preparados</w:t>
            </w:r>
          </w:p>
        </w:tc>
      </w:tr>
      <w:tr w:rsidR="00362DF9" w:rsidRPr="00362DF9" w14:paraId="6FE6E4DC" w14:textId="77777777" w:rsidTr="00412AE3">
        <w:trPr>
          <w:jc w:val="center"/>
        </w:trPr>
        <w:tc>
          <w:tcPr>
            <w:tcW w:w="2126" w:type="dxa"/>
            <w:tcMar>
              <w:top w:w="70" w:type="dxa"/>
              <w:left w:w="100" w:type="dxa"/>
              <w:bottom w:w="70" w:type="dxa"/>
              <w:right w:w="100" w:type="dxa"/>
            </w:tcMar>
            <w:vAlign w:val="center"/>
          </w:tcPr>
          <w:p w14:paraId="1FBD9EC2" w14:textId="77777777" w:rsidR="00362DF9" w:rsidRPr="00362DF9" w:rsidRDefault="00362DF9" w:rsidP="00362DF9">
            <w:pPr>
              <w:jc w:val="both"/>
            </w:pPr>
            <w:r w:rsidRPr="00362DF9">
              <w:t>Aves de prospección</w:t>
            </w:r>
          </w:p>
        </w:tc>
        <w:tc>
          <w:tcPr>
            <w:tcW w:w="2126" w:type="dxa"/>
            <w:tcMar>
              <w:top w:w="70" w:type="dxa"/>
              <w:left w:w="100" w:type="dxa"/>
              <w:bottom w:w="70" w:type="dxa"/>
              <w:right w:w="100" w:type="dxa"/>
            </w:tcMar>
            <w:vAlign w:val="center"/>
          </w:tcPr>
          <w:p w14:paraId="48803CBC" w14:textId="77777777" w:rsidR="00362DF9" w:rsidRPr="00362DF9" w:rsidRDefault="00362DF9" w:rsidP="00362DF9">
            <w:pPr>
              <w:jc w:val="both"/>
            </w:pPr>
            <w:r w:rsidRPr="00362DF9">
              <w:t>prestigio visual, movilidad simbólica y elevación estética del catálogo</w:t>
            </w:r>
          </w:p>
        </w:tc>
        <w:tc>
          <w:tcPr>
            <w:tcW w:w="2126" w:type="dxa"/>
            <w:tcMar>
              <w:top w:w="70" w:type="dxa"/>
              <w:left w:w="100" w:type="dxa"/>
              <w:bottom w:w="70" w:type="dxa"/>
              <w:right w:w="100" w:type="dxa"/>
            </w:tcMar>
            <w:vAlign w:val="center"/>
          </w:tcPr>
          <w:p w14:paraId="7AA6E457" w14:textId="77777777" w:rsidR="00362DF9" w:rsidRPr="00362DF9" w:rsidRDefault="00362DF9" w:rsidP="00362DF9">
            <w:pPr>
              <w:jc w:val="both"/>
            </w:pPr>
            <w:r w:rsidRPr="00362DF9">
              <w:t>atraen miradas, mejoran el recuerdo del visitante y multiplican el peso narrativo del enclave</w:t>
            </w:r>
          </w:p>
        </w:tc>
        <w:tc>
          <w:tcPr>
            <w:tcW w:w="2126" w:type="dxa"/>
            <w:tcMar>
              <w:top w:w="70" w:type="dxa"/>
              <w:left w:w="100" w:type="dxa"/>
              <w:bottom w:w="70" w:type="dxa"/>
              <w:right w:w="100" w:type="dxa"/>
            </w:tcMar>
            <w:vAlign w:val="center"/>
          </w:tcPr>
          <w:p w14:paraId="6F92DAF5" w14:textId="77777777" w:rsidR="00362DF9" w:rsidRPr="00362DF9" w:rsidRDefault="00362DF9" w:rsidP="00362DF9">
            <w:pPr>
              <w:jc w:val="both"/>
            </w:pPr>
            <w:r w:rsidRPr="00362DF9">
              <w:t>fuga, estrés por ruido y deterioro súbito si la seguridad es insuficiente</w:t>
            </w:r>
          </w:p>
        </w:tc>
      </w:tr>
      <w:tr w:rsidR="00362DF9" w:rsidRPr="00362DF9" w14:paraId="232CC612" w14:textId="77777777" w:rsidTr="00412AE3">
        <w:trPr>
          <w:jc w:val="center"/>
        </w:trPr>
        <w:tc>
          <w:tcPr>
            <w:tcW w:w="2126" w:type="dxa"/>
            <w:tcMar>
              <w:top w:w="70" w:type="dxa"/>
              <w:left w:w="100" w:type="dxa"/>
              <w:bottom w:w="70" w:type="dxa"/>
              <w:right w:w="100" w:type="dxa"/>
            </w:tcMar>
            <w:vAlign w:val="center"/>
          </w:tcPr>
          <w:p w14:paraId="07E6AF81" w14:textId="77777777" w:rsidR="00362DF9" w:rsidRPr="00362DF9" w:rsidRDefault="00362DF9" w:rsidP="00362DF9">
            <w:pPr>
              <w:jc w:val="both"/>
            </w:pPr>
            <w:r w:rsidRPr="00362DF9">
              <w:lastRenderedPageBreak/>
              <w:t>Anfibios importados</w:t>
            </w:r>
          </w:p>
        </w:tc>
        <w:tc>
          <w:tcPr>
            <w:tcW w:w="2126" w:type="dxa"/>
            <w:tcMar>
              <w:top w:w="70" w:type="dxa"/>
              <w:left w:w="100" w:type="dxa"/>
              <w:bottom w:w="70" w:type="dxa"/>
              <w:right w:w="100" w:type="dxa"/>
            </w:tcMar>
            <w:vAlign w:val="center"/>
          </w:tcPr>
          <w:p w14:paraId="37E7AAC6" w14:textId="77777777" w:rsidR="00362DF9" w:rsidRPr="00362DF9" w:rsidRDefault="00362DF9" w:rsidP="00362DF9">
            <w:pPr>
              <w:jc w:val="both"/>
            </w:pPr>
            <w:r w:rsidRPr="00362DF9">
              <w:t>contraste ecológico, prestigio diplomático y valor educativo considerable</w:t>
            </w:r>
          </w:p>
        </w:tc>
        <w:tc>
          <w:tcPr>
            <w:tcW w:w="2126" w:type="dxa"/>
            <w:tcMar>
              <w:top w:w="70" w:type="dxa"/>
              <w:left w:w="100" w:type="dxa"/>
              <w:bottom w:w="70" w:type="dxa"/>
              <w:right w:w="100" w:type="dxa"/>
            </w:tcMar>
            <w:vAlign w:val="center"/>
          </w:tcPr>
          <w:p w14:paraId="4D8F4FA3" w14:textId="77777777" w:rsidR="00362DF9" w:rsidRPr="00362DF9" w:rsidRDefault="00362DF9" w:rsidP="00362DF9">
            <w:pPr>
              <w:jc w:val="both"/>
            </w:pPr>
            <w:r w:rsidRPr="00362DF9">
              <w:t>permiten explicar la singularidad de cada bioma y refuerzan el carácter científico de la Casa</w:t>
            </w:r>
          </w:p>
        </w:tc>
        <w:tc>
          <w:tcPr>
            <w:tcW w:w="2126" w:type="dxa"/>
            <w:tcMar>
              <w:top w:w="70" w:type="dxa"/>
              <w:left w:w="100" w:type="dxa"/>
              <w:bottom w:w="70" w:type="dxa"/>
              <w:right w:w="100" w:type="dxa"/>
            </w:tcMar>
            <w:vAlign w:val="center"/>
          </w:tcPr>
          <w:p w14:paraId="0DEEF4AA" w14:textId="77777777" w:rsidR="00362DF9" w:rsidRPr="00362DF9" w:rsidRDefault="00362DF9" w:rsidP="00362DF9">
            <w:pPr>
              <w:jc w:val="both"/>
            </w:pPr>
            <w:r w:rsidRPr="00362DF9">
              <w:t>alta sensibilidad ambiental, especial vulnerabilidad en traslados y dependencia extrema del agua</w:t>
            </w:r>
          </w:p>
        </w:tc>
      </w:tr>
      <w:tr w:rsidR="00362DF9" w:rsidRPr="00362DF9" w14:paraId="26C4C87E" w14:textId="77777777" w:rsidTr="00412AE3">
        <w:trPr>
          <w:jc w:val="center"/>
        </w:trPr>
        <w:tc>
          <w:tcPr>
            <w:tcW w:w="2126" w:type="dxa"/>
            <w:tcMar>
              <w:top w:w="70" w:type="dxa"/>
              <w:left w:w="100" w:type="dxa"/>
              <w:bottom w:w="70" w:type="dxa"/>
              <w:right w:w="100" w:type="dxa"/>
            </w:tcMar>
            <w:vAlign w:val="center"/>
          </w:tcPr>
          <w:p w14:paraId="07B76FBE" w14:textId="77777777" w:rsidR="00362DF9" w:rsidRPr="00362DF9" w:rsidRDefault="00362DF9" w:rsidP="00362DF9">
            <w:pPr>
              <w:jc w:val="both"/>
            </w:pPr>
            <w:r w:rsidRPr="00362DF9">
              <w:t>Ejemplares experimentales</w:t>
            </w:r>
          </w:p>
        </w:tc>
        <w:tc>
          <w:tcPr>
            <w:tcW w:w="2126" w:type="dxa"/>
            <w:tcMar>
              <w:top w:w="70" w:type="dxa"/>
              <w:left w:w="100" w:type="dxa"/>
              <w:bottom w:w="70" w:type="dxa"/>
              <w:right w:w="100" w:type="dxa"/>
            </w:tcMar>
            <w:vAlign w:val="center"/>
          </w:tcPr>
          <w:p w14:paraId="23467F47" w14:textId="77777777" w:rsidR="00362DF9" w:rsidRPr="00362DF9" w:rsidRDefault="00362DF9" w:rsidP="00362DF9">
            <w:pPr>
              <w:jc w:val="both"/>
            </w:pPr>
            <w:r w:rsidRPr="00362DF9">
              <w:t>late game, alto prestigio y demostración de la madurez técnica de la Casa</w:t>
            </w:r>
          </w:p>
        </w:tc>
        <w:tc>
          <w:tcPr>
            <w:tcW w:w="2126" w:type="dxa"/>
            <w:tcMar>
              <w:top w:w="70" w:type="dxa"/>
              <w:left w:w="100" w:type="dxa"/>
              <w:bottom w:w="70" w:type="dxa"/>
              <w:right w:w="100" w:type="dxa"/>
            </w:tcMar>
            <w:vAlign w:val="center"/>
          </w:tcPr>
          <w:p w14:paraId="628D838F" w14:textId="77777777" w:rsidR="00362DF9" w:rsidRPr="00362DF9" w:rsidRDefault="00362DF9" w:rsidP="00362DF9">
            <w:pPr>
              <w:jc w:val="both"/>
            </w:pPr>
            <w:r w:rsidRPr="00362DF9">
              <w:t>prestigio excepcional, ventajas de investigación y enorme potencia de diferenciación</w:t>
            </w:r>
          </w:p>
        </w:tc>
        <w:tc>
          <w:tcPr>
            <w:tcW w:w="2126" w:type="dxa"/>
            <w:tcMar>
              <w:top w:w="70" w:type="dxa"/>
              <w:left w:w="100" w:type="dxa"/>
              <w:bottom w:w="70" w:type="dxa"/>
              <w:right w:w="100" w:type="dxa"/>
            </w:tcMar>
            <w:vAlign w:val="center"/>
          </w:tcPr>
          <w:p w14:paraId="69FCEAB3" w14:textId="77777777" w:rsidR="00362DF9" w:rsidRPr="00362DF9" w:rsidRDefault="00362DF9" w:rsidP="00362DF9">
            <w:pPr>
              <w:jc w:val="both"/>
            </w:pPr>
            <w:r w:rsidRPr="00362DF9">
              <w:t>incidente mayor, sanción política, mortalidad costosa y crisis reputacional si fracasan</w:t>
            </w:r>
          </w:p>
        </w:tc>
      </w:tr>
    </w:tbl>
    <w:p w14:paraId="4138F4A5" w14:textId="77777777" w:rsidR="00362DF9" w:rsidRDefault="00362DF9" w:rsidP="00362DF9">
      <w:pPr>
        <w:jc w:val="both"/>
      </w:pPr>
      <w:r>
        <w:t>Fauna desértica menor</w:t>
      </w:r>
    </w:p>
    <w:p w14:paraId="410E38FB" w14:textId="77777777" w:rsidR="00362DF9" w:rsidRDefault="00362DF9" w:rsidP="00362DF9">
      <w:pPr>
        <w:ind w:firstLine="708"/>
        <w:jc w:val="both"/>
      </w:pPr>
      <w:r>
        <w:t>La familia de fauna desértica menor desempeña el rol de base del ecosistema, aprendizaje temprano y estabilización de los primeros ciclos. Su valor principal radica en coste asumible, lectura clara de necesidades y utilidad para entender bioma, hambre y estrés. No conviene pensar las criaturas sólo como activos de exhibición; cada familia constituye un problema de gestión distinto y, por consiguiente, enseña al jugador una parte específica del sistema.</w:t>
      </w:r>
    </w:p>
    <w:p w14:paraId="59ACC342" w14:textId="77777777" w:rsidR="00362DF9" w:rsidRDefault="00362DF9" w:rsidP="00362DF9">
      <w:pPr>
        <w:ind w:firstLine="708"/>
        <w:jc w:val="both"/>
      </w:pPr>
      <w:r>
        <w:t>El riesgo dominante de esta familia es deshidratación rápida y falsas sensaciones de seguridad cuando el jugador confunde facilidad relativa con inmunidad. La lectura correcta del riesgo no implica evitar por principio la especie, sino saber en qué fase de la campaña puede asumirse y con qué apoyos materiales y logísticos.</w:t>
      </w:r>
    </w:p>
    <w:p w14:paraId="53CB9F28" w14:textId="77777777" w:rsidR="00362DF9" w:rsidRDefault="00362DF9" w:rsidP="00362DF9">
      <w:pPr>
        <w:ind w:firstLine="708"/>
        <w:jc w:val="both"/>
      </w:pPr>
      <w:r>
        <w:t>Su entorno preferente se sitúa en Arrakis y espacios preparados para manejo árido. Esto no significa que no puedan trasladarse, sino que su rendimiento óptimo depende de una relación favorable entre bioma, recinto, nivel de estrés y competencia del personal.</w:t>
      </w:r>
    </w:p>
    <w:p w14:paraId="45A595C0" w14:textId="77777777" w:rsidR="00362DF9" w:rsidRDefault="00362DF9" w:rsidP="00362DF9">
      <w:pPr>
        <w:ind w:firstLine="708"/>
        <w:jc w:val="both"/>
      </w:pPr>
      <w:r>
        <w:t>No suelen decidir una campaña por sí solas, pero la disciplina que enseñan condiciona toda la gestión posterior. Cuando el jugador aprende a identificar el perfil de una familia biológica, deja de reaccionar caso por caso y empieza a ordenar el catálogo según funciones estratégicas coherentes.</w:t>
      </w:r>
    </w:p>
    <w:p w14:paraId="7C6EC6E1" w14:textId="77777777" w:rsidR="00362DF9" w:rsidRDefault="00362DF9" w:rsidP="00362DF9">
      <w:pPr>
        <w:jc w:val="both"/>
      </w:pPr>
      <w:r>
        <w:t>Artrópodos de salmuera</w:t>
      </w:r>
    </w:p>
    <w:p w14:paraId="40D0A7AA" w14:textId="77777777" w:rsidR="00362DF9" w:rsidRDefault="00362DF9" w:rsidP="00362DF9">
      <w:pPr>
        <w:ind w:firstLine="708"/>
        <w:jc w:val="both"/>
      </w:pPr>
      <w:r>
        <w:t>La familia de artrópodos de salmuera desempeña el rol de especialización exótica de fuerte atractivo para visitantes curiosos y delegaciones técnicas. Su valor principal radica en rareza singular, posibilidades de investigación y buen rendimiento cuando la infraestructura es precisa. No conviene pensar las criaturas sólo como activos de exhibición; cada familia constituye un problema de gestión distinto y, por consiguiente, enseña al jugador una parte específica del sistema.</w:t>
      </w:r>
    </w:p>
    <w:p w14:paraId="1FBCFD66" w14:textId="77777777" w:rsidR="00362DF9" w:rsidRDefault="00362DF9" w:rsidP="00362DF9">
      <w:pPr>
        <w:ind w:firstLine="708"/>
        <w:jc w:val="both"/>
      </w:pPr>
      <w:r>
        <w:lastRenderedPageBreak/>
        <w:t>El riesgo dominante de esta familia es contaminación, sensibilidad química y elevadas exigencias de control ambiental. La lectura correcta del riesgo no implica evitar por principio la especie, sino saber en qué fase de la campaña puede asumirse y con qué apoyos materiales y logísticos.</w:t>
      </w:r>
    </w:p>
    <w:p w14:paraId="30520753" w14:textId="77777777" w:rsidR="00362DF9" w:rsidRDefault="00362DF9" w:rsidP="00362DF9">
      <w:pPr>
        <w:ind w:firstLine="708"/>
        <w:jc w:val="both"/>
      </w:pPr>
      <w:r>
        <w:t>Su entorno preferente se sitúa en cuencas experimentales y enclaves donde el laboratorio respalda el recinto. Esto no significa que no puedan trasladarse, sino que su rendimiento óptimo depende de una relación favorable entre bioma, recinto, nivel de estrés y competencia del personal.</w:t>
      </w:r>
    </w:p>
    <w:p w14:paraId="55EFC9C0" w14:textId="77777777" w:rsidR="00362DF9" w:rsidRDefault="00362DF9" w:rsidP="00362DF9">
      <w:pPr>
        <w:ind w:firstLine="708"/>
        <w:jc w:val="both"/>
      </w:pPr>
      <w:r>
        <w:t>Son criaturas de rendimiento brillante o ruina rápida; rara vez aceptan la mediocridad. Cuando el jugador aprende a identificar el perfil de una familia biológica, deja de reaccionar caso por caso y empieza a ordenar el catálogo según funciones estratégicas coherentes.</w:t>
      </w:r>
    </w:p>
    <w:p w14:paraId="6B1BB958" w14:textId="77777777" w:rsidR="00362DF9" w:rsidRDefault="00362DF9" w:rsidP="00362DF9">
      <w:pPr>
        <w:jc w:val="both"/>
      </w:pPr>
      <w:r>
        <w:t>Reptiles de roca</w:t>
      </w:r>
    </w:p>
    <w:p w14:paraId="21A242B5" w14:textId="77777777" w:rsidR="00362DF9" w:rsidRDefault="00362DF9" w:rsidP="00362DF9">
      <w:pPr>
        <w:ind w:firstLine="708"/>
        <w:jc w:val="both"/>
      </w:pPr>
      <w:r>
        <w:t>La familia de reptiles de roca desempeña el rol de piezas resistentes, territorialmente interesantes y aptas para operaciones de mediano plazo. Su valor principal radica en supervivencia robusta, lectura pública atractiva y menor volatilidad que otras familias raras. No conviene pensar las criaturas sólo como activos de exhibición; cada familia constituye un problema de gestión distinto y, por consiguiente, enseña al jugador una parte específica del sistema.</w:t>
      </w:r>
    </w:p>
    <w:p w14:paraId="68E5D638" w14:textId="77777777" w:rsidR="00362DF9" w:rsidRDefault="00362DF9" w:rsidP="00362DF9">
      <w:pPr>
        <w:ind w:firstLine="708"/>
        <w:jc w:val="both"/>
      </w:pPr>
      <w:r>
        <w:t>El riesgo dominante de esta familia es agresividad territorial, incompatibilidad de convivencia y incidentes en traslados mal preparados. La lectura correcta del riesgo no implica evitar por principio la especie, sino saber en qué fase de la campaña puede asumirse y con qué apoyos materiales y logísticos.</w:t>
      </w:r>
    </w:p>
    <w:p w14:paraId="54581296" w14:textId="77777777" w:rsidR="00362DF9" w:rsidRDefault="00362DF9" w:rsidP="00362DF9">
      <w:pPr>
        <w:ind w:firstLine="708"/>
        <w:jc w:val="both"/>
      </w:pPr>
      <w:r>
        <w:t>Su entorno preferente se sitúa en Arrakis y Giedi Prime, donde la dureza ambiental no anula su viabilidad. Esto no significa que no puedan trasladarse, sino que su rendimiento óptimo depende de una relación favorable entre bioma, recinto, nivel de estrés y competencia del personal.</w:t>
      </w:r>
    </w:p>
    <w:p w14:paraId="51CDE214" w14:textId="77777777" w:rsidR="00362DF9" w:rsidRDefault="00362DF9" w:rsidP="00362DF9">
      <w:pPr>
        <w:ind w:firstLine="708"/>
        <w:jc w:val="both"/>
      </w:pPr>
      <w:r>
        <w:t>Conviene tratarlos como activos estables con requisitos claros, no como solución universal. Cuando el jugador aprende a identificar el perfil de una familia biológica, deja de reaccionar caso por caso y empieza a ordenar el catálogo según funciones estratégicas coherentes.</w:t>
      </w:r>
    </w:p>
    <w:p w14:paraId="6266EE15" w14:textId="77777777" w:rsidR="00362DF9" w:rsidRDefault="00362DF9" w:rsidP="00362DF9">
      <w:pPr>
        <w:jc w:val="both"/>
      </w:pPr>
      <w:r>
        <w:t>Aves de prospección</w:t>
      </w:r>
    </w:p>
    <w:p w14:paraId="21C88D26" w14:textId="77777777" w:rsidR="00362DF9" w:rsidRDefault="00362DF9" w:rsidP="00362DF9">
      <w:pPr>
        <w:ind w:firstLine="708"/>
        <w:jc w:val="both"/>
      </w:pPr>
      <w:r>
        <w:t>La familia de aves de prospección desempeña el rol de prestigio visual, movilidad simbólica y elevación estética del catálogo. Su valor principal radica en atraen miradas, mejoran el recuerdo del visitante y multiplican el peso narrativo del enclave. No conviene pensar las criaturas sólo como activos de exhibición; cada familia constituye un problema de gestión distinto y, por consiguiente, enseña al jugador una parte específica del sistema.</w:t>
      </w:r>
    </w:p>
    <w:p w14:paraId="25DBA567" w14:textId="77777777" w:rsidR="00362DF9" w:rsidRDefault="00362DF9" w:rsidP="00362DF9">
      <w:pPr>
        <w:ind w:firstLine="708"/>
        <w:jc w:val="both"/>
      </w:pPr>
      <w:r>
        <w:t xml:space="preserve">El riesgo dominante de esta familia es fuga, estrés por ruido y deterioro súbito si la seguridad es insuficiente. La lectura correcta del riesgo no implica evitar por principio </w:t>
      </w:r>
      <w:r>
        <w:lastRenderedPageBreak/>
        <w:t>la especie, sino saber en qué fase de la campaña puede asumirse y con qué apoyos materiales y logísticos.</w:t>
      </w:r>
    </w:p>
    <w:p w14:paraId="7665158A" w14:textId="77777777" w:rsidR="00362DF9" w:rsidRDefault="00362DF9" w:rsidP="00362DF9">
      <w:pPr>
        <w:ind w:firstLine="708"/>
        <w:jc w:val="both"/>
      </w:pPr>
      <w:r>
        <w:t>Su entorno preferente se sitúa en Arrakeen y Caladan, donde la experiencia expositiva compensa su fragilidad. Esto no significa que no puedan trasladarse, sino que su rendimiento óptimo depende de una relación favorable entre bioma, recinto, nivel de estrés y competencia del personal.</w:t>
      </w:r>
    </w:p>
    <w:p w14:paraId="1EF84705" w14:textId="77777777" w:rsidR="00362DF9" w:rsidRDefault="00362DF9" w:rsidP="00362DF9">
      <w:pPr>
        <w:ind w:firstLine="708"/>
        <w:jc w:val="both"/>
      </w:pPr>
      <w:r>
        <w:t>Su belleza produce ingresos, pero exige una administración finísima de espacio, silencio y rutina. Cuando el jugador aprende a identificar el perfil de una familia biológica, deja de reaccionar caso por caso y empieza a ordenar el catálogo según funciones estratégicas coherentes.</w:t>
      </w:r>
    </w:p>
    <w:p w14:paraId="35C95645" w14:textId="77777777" w:rsidR="00362DF9" w:rsidRDefault="00362DF9" w:rsidP="00362DF9">
      <w:pPr>
        <w:jc w:val="both"/>
      </w:pPr>
      <w:r>
        <w:t>Anfibios importados</w:t>
      </w:r>
    </w:p>
    <w:p w14:paraId="07FF6B8A" w14:textId="77777777" w:rsidR="00362DF9" w:rsidRDefault="00362DF9" w:rsidP="00362DF9">
      <w:pPr>
        <w:ind w:firstLine="708"/>
        <w:jc w:val="both"/>
      </w:pPr>
      <w:r>
        <w:t>La familia de anfibios importados desempeña el rol de contraste ecológico, prestigio diplomático y valor educativo considerable. Su valor principal radica en permiten explicar la singularidad de cada bioma y refuerzan el carácter científico de la Casa. No conviene pensar las criaturas sólo como activos de exhibición; cada familia constituye un problema de gestión distinto y, por consiguiente, enseña al jugador una parte específica del sistema.</w:t>
      </w:r>
    </w:p>
    <w:p w14:paraId="6CCD31C5" w14:textId="77777777" w:rsidR="00362DF9" w:rsidRDefault="00362DF9" w:rsidP="00362DF9">
      <w:pPr>
        <w:ind w:firstLine="708"/>
        <w:jc w:val="both"/>
      </w:pPr>
      <w:r>
        <w:t>El riesgo dominante de esta familia es alta sensibilidad ambiental, especial vulnerabilidad en traslados y dependencia extrema del agua. La lectura correcta del riesgo no implica evitar por principio la especie, sino saber en qué fase de la campaña puede asumirse y con qué apoyos materiales y logísticos.</w:t>
      </w:r>
    </w:p>
    <w:p w14:paraId="16FB4BF4" w14:textId="77777777" w:rsidR="00362DF9" w:rsidRDefault="00362DF9" w:rsidP="00362DF9">
      <w:pPr>
        <w:ind w:firstLine="708"/>
        <w:jc w:val="both"/>
      </w:pPr>
      <w:r>
        <w:t>Su entorno preferente se sitúa en Caladan y espacios muy controlados de la Cuenca Experimental. Esto no significa que no puedan trasladarse, sino que su rendimiento óptimo depende de una relación favorable entre bioma, recinto, nivel de estrés y competencia del personal.</w:t>
      </w:r>
    </w:p>
    <w:p w14:paraId="419D8D02" w14:textId="77777777" w:rsidR="00362DF9" w:rsidRDefault="00362DF9" w:rsidP="00362DF9">
      <w:pPr>
        <w:ind w:firstLine="708"/>
        <w:jc w:val="both"/>
      </w:pPr>
      <w:r>
        <w:t>Funcionan mejor como piezas de legitimación y equilibrio reputacional que como motor inmediato de caja. Cuando el jugador aprende a identificar el perfil de una familia biológica, deja de reaccionar caso por caso y empieza a ordenar el catálogo según funciones estratégicas coherentes.</w:t>
      </w:r>
    </w:p>
    <w:p w14:paraId="62009914" w14:textId="77777777" w:rsidR="00362DF9" w:rsidRDefault="00362DF9">
      <w:pPr>
        <w:spacing w:after="160" w:line="259" w:lineRule="auto"/>
      </w:pPr>
      <w:r>
        <w:br w:type="page"/>
      </w:r>
    </w:p>
    <w:p w14:paraId="54375680" w14:textId="6010079A" w:rsidR="00362DF9" w:rsidRDefault="00362DF9" w:rsidP="00362DF9">
      <w:pPr>
        <w:jc w:val="both"/>
      </w:pPr>
      <w:r>
        <w:lastRenderedPageBreak/>
        <w:t>Ejemplares experimentales</w:t>
      </w:r>
    </w:p>
    <w:p w14:paraId="69FE3EFE" w14:textId="77777777" w:rsidR="00362DF9" w:rsidRDefault="00362DF9" w:rsidP="00362DF9">
      <w:pPr>
        <w:ind w:firstLine="708"/>
        <w:jc w:val="both"/>
      </w:pPr>
      <w:r>
        <w:t>La familia de ejemplares experimentales desempeña el rol de late game, alto prestigio y demostración de la madurez técnica de la Casa. Su valor principal radica en prestigio excepcional, ventajas de investigación y enorme potencia de diferenciación. No conviene pensar las criaturas sólo como activos de exhibición; cada familia constituye un problema de gestión distinto y, por consiguiente, enseña al jugador una parte específica del sistema.</w:t>
      </w:r>
    </w:p>
    <w:p w14:paraId="59C395F3" w14:textId="77777777" w:rsidR="00362DF9" w:rsidRDefault="00362DF9" w:rsidP="00362DF9">
      <w:pPr>
        <w:ind w:firstLine="708"/>
        <w:jc w:val="both"/>
      </w:pPr>
      <w:r>
        <w:t>El riesgo dominante de esta familia es incidente mayor, sanción política, mortalidad costosa y crisis reputacional si fracasan. La lectura correcta del riesgo no implica evitar por principio la especie, sino saber en qué fase de la campaña puede asumirse y con qué apoyos materiales y logísticos.</w:t>
      </w:r>
    </w:p>
    <w:p w14:paraId="3F5C78E6" w14:textId="77777777" w:rsidR="00362DF9" w:rsidRDefault="00362DF9" w:rsidP="00362DF9">
      <w:pPr>
        <w:ind w:firstLine="708"/>
        <w:jc w:val="both"/>
      </w:pPr>
      <w:r>
        <w:t>Su entorno preferente se sitúa en laboratorios avanzados y recintos especialmente protegidos. Esto no significa que no puedan trasladarse, sino que su rendimiento óptimo depende de una relación favorable entre bioma, recinto, nivel de estrés y competencia del personal.</w:t>
      </w:r>
    </w:p>
    <w:p w14:paraId="670AAB7F" w14:textId="5996DF6D" w:rsidR="00362DF9" w:rsidRDefault="00362DF9" w:rsidP="00362DF9">
      <w:pPr>
        <w:ind w:firstLine="708"/>
        <w:jc w:val="both"/>
      </w:pPr>
      <w:r>
        <w:t>Sólo deben abordarse cuando el jugador ya domina la economía basal, la trazabilidad y el control del riesgo. Cuando el jugador aprende a identificar el perfil de una familia biológica, deja de reaccionar caso por caso y empieza a ordenar el catálogo según funciones estratégicas coherentes.</w:t>
      </w:r>
    </w:p>
    <w:p w14:paraId="54E30E91" w14:textId="77777777" w:rsidR="00362DF9" w:rsidRDefault="00362DF9" w:rsidP="00362DF9">
      <w:pPr>
        <w:jc w:val="both"/>
      </w:pPr>
    </w:p>
    <w:p w14:paraId="5A1C7C19" w14:textId="45601788" w:rsidR="00362DF9" w:rsidRDefault="00362DF9" w:rsidP="00362DF9">
      <w:pPr>
        <w:jc w:val="both"/>
      </w:pPr>
      <w:r>
        <w:t xml:space="preserve">Capítulo </w:t>
      </w:r>
      <w:r>
        <w:t>9. Recursos, economía y sostenimiento de la Casa</w:t>
      </w:r>
    </w:p>
    <w:p w14:paraId="11D1A29A" w14:textId="77777777" w:rsidR="00362DF9" w:rsidRDefault="00362DF9" w:rsidP="00362DF9">
      <w:pPr>
        <w:ind w:firstLine="708"/>
        <w:jc w:val="both"/>
      </w:pPr>
      <w:r>
        <w:t>La economía del juego no puede entenderse como una mera contabilidad de ingresos y gastos. Los fondos representan la liquidez operativa de una institución sometida a decisiones de largo alcance. Una Casa puede mostrar cifras positivas en el corto plazo y, sin embargo, estar labrando su ruina por saturación, deterioro sanitario o pérdida de prestigio. Del mismo modo, una inversión costosa en laboratorio, archivo o filtrado hídrico puede parecer onerosa en el presente y revelarse imprescindible varias rondas después. Por ello, toda lectura económica ha de ser estructural, no instantánea.</w:t>
      </w:r>
    </w:p>
    <w:p w14:paraId="3257A76B" w14:textId="77777777" w:rsidR="00362DF9" w:rsidRDefault="00362DF9" w:rsidP="00362DF9">
      <w:pPr>
        <w:ind w:firstLine="708"/>
        <w:jc w:val="both"/>
      </w:pPr>
      <w:r>
        <w:t>El juego articula un circuito donde la salud biológica, la estabilidad logística, la calidad expositiva y el retorno financiero se alimentan mutuamente. Si falla el suministro, cae la salud; si cae la salud, desciende el atractivo del enclave; si el atractivo disminuye, la afluencia de visitantes pierde densidad y el ingreso medio por visitante se reduce; cuando los fondos flaquean, la Casa posterga mantenimiento, con lo que el sistema se vuelve todavía más frágil. El manual insiste en esta cadena porque constituye el corazón pedagógico del modelo.</w:t>
      </w:r>
    </w:p>
    <w:p w14:paraId="51BA61D5" w14:textId="67BE738F" w:rsidR="00362DF9" w:rsidRDefault="00362DF9" w:rsidP="00362DF9">
      <w:pPr>
        <w:ind w:firstLine="708"/>
        <w:jc w:val="both"/>
      </w:pPr>
      <w:r>
        <w:t>Junto a los fondos intervienen recursos que no admiten sustitución perfecta: agua, alimento, material de contención, personal especializado, prestigio y datos biológicos. No son simples indicadores paralelos; son capas de una misma viabilidad institucional. La administración solvente no persigue maximizar una sola magnitud, sino mantener una proporción sana entre todas ellas.</w:t>
      </w:r>
    </w:p>
    <w:tbl>
      <w:tblPr>
        <w:tblStyle w:val="Tablaconcuadrcula"/>
        <w:tblW w:w="0" w:type="auto"/>
        <w:jc w:val="center"/>
        <w:tblLook w:val="04A0" w:firstRow="1" w:lastRow="0" w:firstColumn="1" w:lastColumn="0" w:noHBand="0" w:noVBand="1"/>
      </w:tblPr>
      <w:tblGrid>
        <w:gridCol w:w="4247"/>
        <w:gridCol w:w="4247"/>
      </w:tblGrid>
      <w:tr w:rsidR="00362DF9" w:rsidRPr="00362DF9" w14:paraId="4C4DC27E" w14:textId="77777777" w:rsidTr="00F1221D">
        <w:trPr>
          <w:tblHeader/>
          <w:jc w:val="center"/>
        </w:trPr>
        <w:tc>
          <w:tcPr>
            <w:tcW w:w="4247" w:type="dxa"/>
            <w:shd w:val="clear" w:color="auto" w:fill="D9E2F3"/>
            <w:tcMar>
              <w:top w:w="80" w:type="dxa"/>
              <w:left w:w="100" w:type="dxa"/>
              <w:bottom w:w="80" w:type="dxa"/>
              <w:right w:w="100" w:type="dxa"/>
            </w:tcMar>
            <w:vAlign w:val="center"/>
          </w:tcPr>
          <w:p w14:paraId="7827774B" w14:textId="77777777" w:rsidR="00362DF9" w:rsidRPr="00362DF9" w:rsidRDefault="00362DF9" w:rsidP="00362DF9">
            <w:pPr>
              <w:jc w:val="center"/>
              <w:rPr>
                <w:bCs/>
                <w:color w:val="1F4E79" w:themeColor="accent5" w:themeShade="80"/>
              </w:rPr>
            </w:pPr>
            <w:r w:rsidRPr="00362DF9">
              <w:rPr>
                <w:bCs/>
                <w:color w:val="1F4E79" w:themeColor="accent5" w:themeShade="80"/>
              </w:rPr>
              <w:lastRenderedPageBreak/>
              <w:t>Recurso</w:t>
            </w:r>
          </w:p>
        </w:tc>
        <w:tc>
          <w:tcPr>
            <w:tcW w:w="4247" w:type="dxa"/>
            <w:shd w:val="clear" w:color="auto" w:fill="D9E2F3"/>
            <w:tcMar>
              <w:top w:w="80" w:type="dxa"/>
              <w:left w:w="100" w:type="dxa"/>
              <w:bottom w:w="80" w:type="dxa"/>
              <w:right w:w="100" w:type="dxa"/>
            </w:tcMar>
            <w:vAlign w:val="center"/>
          </w:tcPr>
          <w:p w14:paraId="1D1867AB" w14:textId="77777777" w:rsidR="00362DF9" w:rsidRPr="00362DF9" w:rsidRDefault="00362DF9" w:rsidP="00362DF9">
            <w:pPr>
              <w:jc w:val="center"/>
              <w:rPr>
                <w:bCs/>
                <w:color w:val="1F4E79" w:themeColor="accent5" w:themeShade="80"/>
              </w:rPr>
            </w:pPr>
            <w:r w:rsidRPr="00362DF9">
              <w:rPr>
                <w:bCs/>
                <w:color w:val="1F4E79" w:themeColor="accent5" w:themeShade="80"/>
              </w:rPr>
              <w:t>Sentido operativo</w:t>
            </w:r>
          </w:p>
        </w:tc>
      </w:tr>
      <w:tr w:rsidR="00362DF9" w:rsidRPr="00362DF9" w14:paraId="0034C723" w14:textId="77777777" w:rsidTr="00F1221D">
        <w:trPr>
          <w:jc w:val="center"/>
        </w:trPr>
        <w:tc>
          <w:tcPr>
            <w:tcW w:w="4247" w:type="dxa"/>
            <w:tcMar>
              <w:top w:w="70" w:type="dxa"/>
              <w:left w:w="100" w:type="dxa"/>
              <w:bottom w:w="70" w:type="dxa"/>
              <w:right w:w="100" w:type="dxa"/>
            </w:tcMar>
            <w:vAlign w:val="center"/>
          </w:tcPr>
          <w:p w14:paraId="5E2B3E87" w14:textId="77777777" w:rsidR="00362DF9" w:rsidRPr="00362DF9" w:rsidRDefault="00362DF9" w:rsidP="00362DF9">
            <w:pPr>
              <w:jc w:val="both"/>
              <w:rPr>
                <w:bCs/>
              </w:rPr>
            </w:pPr>
            <w:r w:rsidRPr="00362DF9">
              <w:rPr>
                <w:bCs/>
              </w:rPr>
              <w:t>Fondos</w:t>
            </w:r>
          </w:p>
        </w:tc>
        <w:tc>
          <w:tcPr>
            <w:tcW w:w="4247" w:type="dxa"/>
            <w:tcMar>
              <w:top w:w="70" w:type="dxa"/>
              <w:left w:w="100" w:type="dxa"/>
              <w:bottom w:w="70" w:type="dxa"/>
              <w:right w:w="100" w:type="dxa"/>
            </w:tcMar>
            <w:vAlign w:val="center"/>
          </w:tcPr>
          <w:p w14:paraId="3C0AAA51" w14:textId="77777777" w:rsidR="00362DF9" w:rsidRPr="00362DF9" w:rsidRDefault="00362DF9" w:rsidP="00362DF9">
            <w:pPr>
              <w:jc w:val="both"/>
              <w:rPr>
                <w:bCs/>
              </w:rPr>
            </w:pPr>
            <w:r w:rsidRPr="00362DF9">
              <w:rPr>
                <w:bCs/>
              </w:rPr>
              <w:t>capital líquido con el que se construye, contrata, repara, investiga y absorbe una mala racha sin precipitar el colapso.</w:t>
            </w:r>
          </w:p>
        </w:tc>
      </w:tr>
      <w:tr w:rsidR="00362DF9" w:rsidRPr="00362DF9" w14:paraId="3BFB0B97" w14:textId="77777777" w:rsidTr="00F1221D">
        <w:trPr>
          <w:jc w:val="center"/>
        </w:trPr>
        <w:tc>
          <w:tcPr>
            <w:tcW w:w="4247" w:type="dxa"/>
            <w:tcMar>
              <w:top w:w="70" w:type="dxa"/>
              <w:left w:w="100" w:type="dxa"/>
              <w:bottom w:w="70" w:type="dxa"/>
              <w:right w:w="100" w:type="dxa"/>
            </w:tcMar>
            <w:vAlign w:val="center"/>
          </w:tcPr>
          <w:p w14:paraId="03C837CD" w14:textId="77777777" w:rsidR="00362DF9" w:rsidRPr="00362DF9" w:rsidRDefault="00362DF9" w:rsidP="00362DF9">
            <w:pPr>
              <w:jc w:val="both"/>
              <w:rPr>
                <w:bCs/>
              </w:rPr>
            </w:pPr>
            <w:r w:rsidRPr="00362DF9">
              <w:rPr>
                <w:bCs/>
              </w:rPr>
              <w:t>Agua utilizable</w:t>
            </w:r>
          </w:p>
        </w:tc>
        <w:tc>
          <w:tcPr>
            <w:tcW w:w="4247" w:type="dxa"/>
            <w:tcMar>
              <w:top w:w="70" w:type="dxa"/>
              <w:left w:w="100" w:type="dxa"/>
              <w:bottom w:w="70" w:type="dxa"/>
              <w:right w:w="100" w:type="dxa"/>
            </w:tcMar>
            <w:vAlign w:val="center"/>
          </w:tcPr>
          <w:p w14:paraId="33115BC9" w14:textId="77777777" w:rsidR="00362DF9" w:rsidRPr="00362DF9" w:rsidRDefault="00362DF9" w:rsidP="00362DF9">
            <w:pPr>
              <w:jc w:val="both"/>
              <w:rPr>
                <w:bCs/>
              </w:rPr>
            </w:pPr>
            <w:r w:rsidRPr="00362DF9">
              <w:rPr>
                <w:bCs/>
              </w:rPr>
              <w:t>recurso axial en Arrakis, indispensable para salud, limpieza, estabilidad metabólica y credibilidad técnica de la operación.</w:t>
            </w:r>
          </w:p>
        </w:tc>
      </w:tr>
      <w:tr w:rsidR="00362DF9" w:rsidRPr="00362DF9" w14:paraId="4FF2A750" w14:textId="77777777" w:rsidTr="00F1221D">
        <w:trPr>
          <w:jc w:val="center"/>
        </w:trPr>
        <w:tc>
          <w:tcPr>
            <w:tcW w:w="4247" w:type="dxa"/>
            <w:tcMar>
              <w:top w:w="70" w:type="dxa"/>
              <w:left w:w="100" w:type="dxa"/>
              <w:bottom w:w="70" w:type="dxa"/>
              <w:right w:w="100" w:type="dxa"/>
            </w:tcMar>
            <w:vAlign w:val="center"/>
          </w:tcPr>
          <w:p w14:paraId="28F88426" w14:textId="77777777" w:rsidR="00362DF9" w:rsidRPr="00362DF9" w:rsidRDefault="00362DF9" w:rsidP="00362DF9">
            <w:pPr>
              <w:jc w:val="both"/>
              <w:rPr>
                <w:bCs/>
              </w:rPr>
            </w:pPr>
            <w:r w:rsidRPr="00362DF9">
              <w:rPr>
                <w:bCs/>
              </w:rPr>
              <w:t>Alimento biológico</w:t>
            </w:r>
          </w:p>
        </w:tc>
        <w:tc>
          <w:tcPr>
            <w:tcW w:w="4247" w:type="dxa"/>
            <w:tcMar>
              <w:top w:w="70" w:type="dxa"/>
              <w:left w:w="100" w:type="dxa"/>
              <w:bottom w:w="70" w:type="dxa"/>
              <w:right w:w="100" w:type="dxa"/>
            </w:tcMar>
            <w:vAlign w:val="center"/>
          </w:tcPr>
          <w:p w14:paraId="60F27155" w14:textId="77777777" w:rsidR="00362DF9" w:rsidRPr="00362DF9" w:rsidRDefault="00362DF9" w:rsidP="00362DF9">
            <w:pPr>
              <w:jc w:val="both"/>
              <w:rPr>
                <w:bCs/>
              </w:rPr>
            </w:pPr>
            <w:r w:rsidRPr="00362DF9">
              <w:rPr>
                <w:bCs/>
              </w:rPr>
              <w:t>sostén directo del catálogo vivo; su ausencia degrada salud, reproducción, prestigio y rendimiento económico.</w:t>
            </w:r>
          </w:p>
        </w:tc>
      </w:tr>
      <w:tr w:rsidR="00362DF9" w:rsidRPr="00362DF9" w14:paraId="24C937EE" w14:textId="77777777" w:rsidTr="00F1221D">
        <w:trPr>
          <w:jc w:val="center"/>
        </w:trPr>
        <w:tc>
          <w:tcPr>
            <w:tcW w:w="4247" w:type="dxa"/>
            <w:tcMar>
              <w:top w:w="70" w:type="dxa"/>
              <w:left w:w="100" w:type="dxa"/>
              <w:bottom w:w="70" w:type="dxa"/>
              <w:right w:w="100" w:type="dxa"/>
            </w:tcMar>
            <w:vAlign w:val="center"/>
          </w:tcPr>
          <w:p w14:paraId="2B09954F" w14:textId="77777777" w:rsidR="00362DF9" w:rsidRPr="00362DF9" w:rsidRDefault="00362DF9" w:rsidP="00362DF9">
            <w:pPr>
              <w:jc w:val="both"/>
              <w:rPr>
                <w:bCs/>
              </w:rPr>
            </w:pPr>
            <w:r w:rsidRPr="00362DF9">
              <w:rPr>
                <w:bCs/>
              </w:rPr>
              <w:t>Material de contención</w:t>
            </w:r>
          </w:p>
        </w:tc>
        <w:tc>
          <w:tcPr>
            <w:tcW w:w="4247" w:type="dxa"/>
            <w:tcMar>
              <w:top w:w="70" w:type="dxa"/>
              <w:left w:w="100" w:type="dxa"/>
              <w:bottom w:w="70" w:type="dxa"/>
              <w:right w:w="100" w:type="dxa"/>
            </w:tcMar>
            <w:vAlign w:val="center"/>
          </w:tcPr>
          <w:p w14:paraId="29B1CB19" w14:textId="77777777" w:rsidR="00362DF9" w:rsidRPr="00362DF9" w:rsidRDefault="00362DF9" w:rsidP="00362DF9">
            <w:pPr>
              <w:jc w:val="both"/>
              <w:rPr>
                <w:bCs/>
              </w:rPr>
            </w:pPr>
            <w:r w:rsidRPr="00362DF9">
              <w:rPr>
                <w:bCs/>
              </w:rPr>
              <w:t>conjunto de barreras, componentes, cerramientos y consumibles que mantienen la separación entre riesgo y visitante.</w:t>
            </w:r>
          </w:p>
        </w:tc>
      </w:tr>
      <w:tr w:rsidR="00362DF9" w:rsidRPr="00362DF9" w14:paraId="62068CA0" w14:textId="77777777" w:rsidTr="00F1221D">
        <w:trPr>
          <w:jc w:val="center"/>
        </w:trPr>
        <w:tc>
          <w:tcPr>
            <w:tcW w:w="4247" w:type="dxa"/>
            <w:tcMar>
              <w:top w:w="70" w:type="dxa"/>
              <w:left w:w="100" w:type="dxa"/>
              <w:bottom w:w="70" w:type="dxa"/>
              <w:right w:w="100" w:type="dxa"/>
            </w:tcMar>
            <w:vAlign w:val="center"/>
          </w:tcPr>
          <w:p w14:paraId="567361A1" w14:textId="77777777" w:rsidR="00362DF9" w:rsidRPr="00362DF9" w:rsidRDefault="00362DF9" w:rsidP="00362DF9">
            <w:pPr>
              <w:jc w:val="both"/>
              <w:rPr>
                <w:bCs/>
              </w:rPr>
            </w:pPr>
            <w:r w:rsidRPr="00362DF9">
              <w:rPr>
                <w:bCs/>
              </w:rPr>
              <w:t>Personal especializado</w:t>
            </w:r>
          </w:p>
        </w:tc>
        <w:tc>
          <w:tcPr>
            <w:tcW w:w="4247" w:type="dxa"/>
            <w:tcMar>
              <w:top w:w="70" w:type="dxa"/>
              <w:left w:w="100" w:type="dxa"/>
              <w:bottom w:w="70" w:type="dxa"/>
              <w:right w:w="100" w:type="dxa"/>
            </w:tcMar>
            <w:vAlign w:val="center"/>
          </w:tcPr>
          <w:p w14:paraId="237531DC" w14:textId="77777777" w:rsidR="00362DF9" w:rsidRPr="00362DF9" w:rsidRDefault="00362DF9" w:rsidP="00362DF9">
            <w:pPr>
              <w:jc w:val="both"/>
              <w:rPr>
                <w:bCs/>
              </w:rPr>
            </w:pPr>
            <w:r w:rsidRPr="00362DF9">
              <w:rPr>
                <w:bCs/>
              </w:rPr>
              <w:t>técnicos, cuidadores, guardias, archivistas y operadores sin los cuales ningún sistema alcanza su rendimiento teórico.</w:t>
            </w:r>
          </w:p>
        </w:tc>
      </w:tr>
      <w:tr w:rsidR="00362DF9" w:rsidRPr="00362DF9" w14:paraId="4CEBDC57" w14:textId="77777777" w:rsidTr="00F1221D">
        <w:trPr>
          <w:jc w:val="center"/>
        </w:trPr>
        <w:tc>
          <w:tcPr>
            <w:tcW w:w="4247" w:type="dxa"/>
            <w:tcMar>
              <w:top w:w="70" w:type="dxa"/>
              <w:left w:w="100" w:type="dxa"/>
              <w:bottom w:w="70" w:type="dxa"/>
              <w:right w:w="100" w:type="dxa"/>
            </w:tcMar>
            <w:vAlign w:val="center"/>
          </w:tcPr>
          <w:p w14:paraId="304DCFCF" w14:textId="77777777" w:rsidR="00362DF9" w:rsidRPr="00362DF9" w:rsidRDefault="00362DF9" w:rsidP="00362DF9">
            <w:pPr>
              <w:jc w:val="both"/>
              <w:rPr>
                <w:bCs/>
              </w:rPr>
            </w:pPr>
            <w:r w:rsidRPr="00362DF9">
              <w:rPr>
                <w:bCs/>
              </w:rPr>
              <w:t>Prestigio</w:t>
            </w:r>
          </w:p>
        </w:tc>
        <w:tc>
          <w:tcPr>
            <w:tcW w:w="4247" w:type="dxa"/>
            <w:tcMar>
              <w:top w:w="70" w:type="dxa"/>
              <w:left w:w="100" w:type="dxa"/>
              <w:bottom w:w="70" w:type="dxa"/>
              <w:right w:w="100" w:type="dxa"/>
            </w:tcMar>
            <w:vAlign w:val="center"/>
          </w:tcPr>
          <w:p w14:paraId="342A1171" w14:textId="77777777" w:rsidR="00362DF9" w:rsidRPr="00362DF9" w:rsidRDefault="00362DF9" w:rsidP="00362DF9">
            <w:pPr>
              <w:jc w:val="both"/>
              <w:rPr>
                <w:bCs/>
              </w:rPr>
            </w:pPr>
            <w:r w:rsidRPr="00362DF9">
              <w:rPr>
                <w:bCs/>
              </w:rPr>
              <w:t>capital simbólico que convierte una gestión solvente en mejores contratos, mayor ticket medio y margen político adicional.</w:t>
            </w:r>
          </w:p>
        </w:tc>
      </w:tr>
      <w:tr w:rsidR="00362DF9" w:rsidRPr="00362DF9" w14:paraId="252853E9" w14:textId="77777777" w:rsidTr="00F1221D">
        <w:trPr>
          <w:jc w:val="center"/>
        </w:trPr>
        <w:tc>
          <w:tcPr>
            <w:tcW w:w="4247" w:type="dxa"/>
            <w:tcMar>
              <w:top w:w="70" w:type="dxa"/>
              <w:left w:w="100" w:type="dxa"/>
              <w:bottom w:w="70" w:type="dxa"/>
              <w:right w:w="100" w:type="dxa"/>
            </w:tcMar>
            <w:vAlign w:val="center"/>
          </w:tcPr>
          <w:p w14:paraId="0F70C99A" w14:textId="77777777" w:rsidR="00362DF9" w:rsidRPr="00362DF9" w:rsidRDefault="00362DF9" w:rsidP="00362DF9">
            <w:pPr>
              <w:jc w:val="both"/>
              <w:rPr>
                <w:bCs/>
              </w:rPr>
            </w:pPr>
            <w:r w:rsidRPr="00362DF9">
              <w:rPr>
                <w:bCs/>
              </w:rPr>
              <w:t>Datos biológicos</w:t>
            </w:r>
          </w:p>
        </w:tc>
        <w:tc>
          <w:tcPr>
            <w:tcW w:w="4247" w:type="dxa"/>
            <w:tcMar>
              <w:top w:w="70" w:type="dxa"/>
              <w:left w:w="100" w:type="dxa"/>
              <w:bottom w:w="70" w:type="dxa"/>
              <w:right w:w="100" w:type="dxa"/>
            </w:tcMar>
            <w:vAlign w:val="center"/>
          </w:tcPr>
          <w:p w14:paraId="74F2E42C" w14:textId="77777777" w:rsidR="00362DF9" w:rsidRPr="00362DF9" w:rsidRDefault="00362DF9" w:rsidP="00362DF9">
            <w:pPr>
              <w:jc w:val="both"/>
              <w:rPr>
                <w:bCs/>
              </w:rPr>
            </w:pPr>
            <w:r w:rsidRPr="00362DF9">
              <w:rPr>
                <w:bCs/>
              </w:rPr>
              <w:t>conocimiento acumulado que reduce incertidumbre, habilita investigación y mejora la anticipación frente a eventos.</w:t>
            </w:r>
          </w:p>
        </w:tc>
      </w:tr>
    </w:tbl>
    <w:p w14:paraId="31723B79" w14:textId="77777777" w:rsidR="00F1221D" w:rsidRDefault="00F1221D" w:rsidP="00F1221D">
      <w:pPr>
        <w:jc w:val="both"/>
      </w:pPr>
      <w:r>
        <w:t>Fondos</w:t>
      </w:r>
    </w:p>
    <w:p w14:paraId="06605B11" w14:textId="77777777" w:rsidR="00F1221D" w:rsidRDefault="00F1221D" w:rsidP="00F1221D">
      <w:pPr>
        <w:ind w:firstLine="708"/>
        <w:jc w:val="both"/>
      </w:pPr>
      <w:r>
        <w:t>Fondos designa capital líquido con el que se construye, contrata, repara, investiga y absorbe una mala racha sin precipitar el colapso. En el juego, este recurso nunca debe evaluarse de forma aislada. Su abundancia o su carencia altera el comportamiento de varios sistemas simultáneamente y, por ello, sólo puede administrarse con criterio comparativo.</w:t>
      </w:r>
    </w:p>
    <w:p w14:paraId="399240F1" w14:textId="77777777" w:rsidR="00F1221D" w:rsidRDefault="00F1221D" w:rsidP="00F1221D">
      <w:pPr>
        <w:ind w:firstLine="708"/>
        <w:jc w:val="both"/>
      </w:pPr>
      <w:r>
        <w:t>Una gestión solvente de fondos exige distinguir entre reserva, consumo basal y consumo extraordinario. El error más frecuente consiste en confundir el dato de stock con la seguridad real. Un recurso puede parecer suficiente en cifras absolutas y ser, sin embargo, insuficiente para la expansión, para una crisis o para un evento acumulativo.</w:t>
      </w:r>
    </w:p>
    <w:p w14:paraId="3AD22602" w14:textId="77777777" w:rsidR="00F1221D" w:rsidRDefault="00F1221D" w:rsidP="00F1221D">
      <w:pPr>
        <w:ind w:firstLine="708"/>
        <w:jc w:val="both"/>
      </w:pPr>
      <w:r>
        <w:lastRenderedPageBreak/>
        <w:t>Cuando fondos entra en déficit, el juego raras veces castiga de manera instantánea y visible en un único punto. Lo habitual es un deterioro encadenado: pequeñas penalizaciones que, al superponerse, transforman un problema administrable en una deriva estructural. El manual recomienda observar las tendencias más que los valores aislados.</w:t>
      </w:r>
    </w:p>
    <w:p w14:paraId="2B08E701" w14:textId="77777777" w:rsidR="00F1221D" w:rsidRDefault="00F1221D" w:rsidP="00F1221D">
      <w:pPr>
        <w:jc w:val="both"/>
      </w:pPr>
      <w:r>
        <w:t>Agua utilizable</w:t>
      </w:r>
    </w:p>
    <w:p w14:paraId="0F92E7C2" w14:textId="77777777" w:rsidR="00F1221D" w:rsidRDefault="00F1221D" w:rsidP="00F1221D">
      <w:pPr>
        <w:ind w:firstLine="708"/>
        <w:jc w:val="both"/>
      </w:pPr>
      <w:r>
        <w:t>Agua utilizable designa recurso axial en Arrakis, indispensable para salud, limpieza, estabilidad metabólica y credibilidad técnica de la operación. En el juego, este recurso nunca debe evaluarse de forma aislada. Su abundancia o su carencia altera el comportamiento de varios sistemas simultáneamente y, por ello, sólo puede administrarse con criterio comparativo.</w:t>
      </w:r>
    </w:p>
    <w:p w14:paraId="11D1C184" w14:textId="77777777" w:rsidR="00F1221D" w:rsidRDefault="00F1221D" w:rsidP="00F1221D">
      <w:pPr>
        <w:ind w:firstLine="708"/>
        <w:jc w:val="both"/>
      </w:pPr>
      <w:r>
        <w:t>Una gestión solvente de agua utilizable exige distinguir entre reserva, consumo basal y consumo extraordinario. El error más frecuente consiste en confundir el dato de stock con la seguridad real. Un recurso puede parecer suficiente en cifras absolutas y ser, sin embargo, insuficiente para la expansión, para una crisis o para un evento acumulativo.</w:t>
      </w:r>
    </w:p>
    <w:p w14:paraId="36F995BB" w14:textId="77777777" w:rsidR="00F1221D" w:rsidRDefault="00F1221D" w:rsidP="00F1221D">
      <w:pPr>
        <w:ind w:firstLine="708"/>
        <w:jc w:val="both"/>
      </w:pPr>
      <w:r>
        <w:t>Cuando agua utilizable entra en déficit, el juego raras veces castiga de manera instantánea y visible en un único punto. Lo habitual es un deterioro encadenado: pequeñas penalizaciones que, al superponerse, transforman un problema administrable en una deriva estructural. El manual recomienda observar las tendencias más que los valores aislados.</w:t>
      </w:r>
    </w:p>
    <w:p w14:paraId="1FF20A4A" w14:textId="77777777" w:rsidR="00F1221D" w:rsidRDefault="00F1221D" w:rsidP="00F1221D">
      <w:pPr>
        <w:jc w:val="both"/>
      </w:pPr>
      <w:r>
        <w:t>Alimento biológico</w:t>
      </w:r>
    </w:p>
    <w:p w14:paraId="23818D2E" w14:textId="77777777" w:rsidR="00F1221D" w:rsidRDefault="00F1221D" w:rsidP="00F1221D">
      <w:pPr>
        <w:ind w:firstLine="708"/>
        <w:jc w:val="both"/>
      </w:pPr>
      <w:r>
        <w:t>Alimento biológico designa sostén directo del catálogo vivo; su ausencia degrada salud, reproducción, prestigio y rendimiento económico. En el juego, este recurso nunca debe evaluarse de forma aislada. Su abundancia o su carencia altera el comportamiento de varios sistemas simultáneamente y, por ello, sólo puede administrarse con criterio comparativo.</w:t>
      </w:r>
    </w:p>
    <w:p w14:paraId="3C11DE73" w14:textId="77777777" w:rsidR="00F1221D" w:rsidRDefault="00F1221D" w:rsidP="00F1221D">
      <w:pPr>
        <w:ind w:firstLine="708"/>
        <w:jc w:val="both"/>
      </w:pPr>
      <w:r>
        <w:t>Una gestión solvente de alimento biológico exige distinguir entre reserva, consumo basal y consumo extraordinario. El error más frecuente consiste en confundir el dato de stock con la seguridad real. Un recurso puede parecer suficiente en cifras absolutas y ser, sin embargo, insuficiente para la expansión, para una crisis o para un evento acumulativo.</w:t>
      </w:r>
    </w:p>
    <w:p w14:paraId="148FB939" w14:textId="77777777" w:rsidR="00F1221D" w:rsidRDefault="00F1221D" w:rsidP="00F1221D">
      <w:pPr>
        <w:ind w:firstLine="708"/>
        <w:jc w:val="both"/>
      </w:pPr>
      <w:r>
        <w:t>Cuando alimento biológico entra en déficit, el juego raras veces castiga de manera instantánea y visible en un único punto. Lo habitual es un deterioro encadenado: pequeñas penalizaciones que, al superponerse, transforman un problema administrable en una deriva estructural. El manual recomienda observar las tendencias más que los valores aislados.</w:t>
      </w:r>
    </w:p>
    <w:p w14:paraId="68C17235" w14:textId="77777777" w:rsidR="00F1221D" w:rsidRDefault="00F1221D" w:rsidP="00F1221D">
      <w:pPr>
        <w:jc w:val="both"/>
      </w:pPr>
      <w:r>
        <w:t>Material de contención</w:t>
      </w:r>
    </w:p>
    <w:p w14:paraId="6047456D" w14:textId="77777777" w:rsidR="00F1221D" w:rsidRDefault="00F1221D" w:rsidP="00F1221D">
      <w:pPr>
        <w:ind w:firstLine="708"/>
        <w:jc w:val="both"/>
      </w:pPr>
      <w:r>
        <w:t xml:space="preserve">Material de contención designa conjunto de barreras, componentes, cerramientos y consumibles que mantienen la separación entre riesgo y visitante. En el juego, este recurso nunca debe evaluarse de forma aislada. Su abundancia o su carencia altera el </w:t>
      </w:r>
      <w:r>
        <w:lastRenderedPageBreak/>
        <w:t>comportamiento de varios sistemas simultáneamente y, por ello, sólo puede administrarse con criterio comparativo.</w:t>
      </w:r>
    </w:p>
    <w:p w14:paraId="293F4F33" w14:textId="77777777" w:rsidR="00F1221D" w:rsidRDefault="00F1221D" w:rsidP="00F1221D">
      <w:pPr>
        <w:ind w:firstLine="708"/>
        <w:jc w:val="both"/>
      </w:pPr>
      <w:r>
        <w:t>Una gestión solvente de material de contención exige distinguir entre reserva, consumo basal y consumo extraordinario. El error más frecuente consiste en confundir el dato de stock con la seguridad real. Un recurso puede parecer suficiente en cifras absolutas y ser, sin embargo, insuficiente para la expansión, para una crisis o para un evento acumulativo.</w:t>
      </w:r>
    </w:p>
    <w:p w14:paraId="7CCE20E1" w14:textId="77777777" w:rsidR="00F1221D" w:rsidRDefault="00F1221D" w:rsidP="00F1221D">
      <w:pPr>
        <w:ind w:firstLine="708"/>
        <w:jc w:val="both"/>
      </w:pPr>
      <w:r>
        <w:t>Cuando material de contención entra en déficit, el juego raras veces castiga de manera instantánea y visible en un único punto. Lo habitual es un deterioro encadenado: pequeñas penalizaciones que, al superponerse, transforman un problema administrable en una deriva estructural. El manual recomienda observar las tendencias más que los valores aislados.</w:t>
      </w:r>
    </w:p>
    <w:p w14:paraId="0AD05147" w14:textId="77777777" w:rsidR="00F1221D" w:rsidRDefault="00F1221D" w:rsidP="00F1221D">
      <w:pPr>
        <w:jc w:val="both"/>
      </w:pPr>
      <w:r>
        <w:t>Personal especializado</w:t>
      </w:r>
    </w:p>
    <w:p w14:paraId="74CAB5E1" w14:textId="77777777" w:rsidR="00F1221D" w:rsidRDefault="00F1221D" w:rsidP="00F1221D">
      <w:pPr>
        <w:ind w:firstLine="708"/>
        <w:jc w:val="both"/>
      </w:pPr>
      <w:r>
        <w:t>Personal especializado designa técnicos, cuidadores, guardias, archivistas y operadores sin los cuales ningún sistema alcanza su rendimiento teórico. En el juego, este recurso nunca debe evaluarse de forma aislada. Su abundancia o su carencia altera el comportamiento de varios sistemas simultáneamente y, por ello, sólo puede administrarse con criterio comparativo.</w:t>
      </w:r>
    </w:p>
    <w:p w14:paraId="1FB07592" w14:textId="77777777" w:rsidR="00F1221D" w:rsidRDefault="00F1221D" w:rsidP="00F1221D">
      <w:pPr>
        <w:ind w:firstLine="708"/>
        <w:jc w:val="both"/>
      </w:pPr>
      <w:r>
        <w:t>Una gestión solvente de personal especializado exige distinguir entre reserva, consumo basal y consumo extraordinario. El error más frecuente consiste en confundir el dato de stock con la seguridad real. Un recurso puede parecer suficiente en cifras absolutas y ser, sin embargo, insuficiente para la expansión, para una crisis o para un evento acumulativo.</w:t>
      </w:r>
    </w:p>
    <w:p w14:paraId="4F9B2D31" w14:textId="77777777" w:rsidR="00F1221D" w:rsidRDefault="00F1221D" w:rsidP="00F1221D">
      <w:pPr>
        <w:ind w:firstLine="708"/>
        <w:jc w:val="both"/>
      </w:pPr>
      <w:r>
        <w:t>Cuando personal especializado entra en déficit, el juego raras veces castiga de manera instantánea y visible en un único punto. Lo habitual es un deterioro encadenado: pequeñas penalizaciones que, al superponerse, transforman un problema administrable en una deriva estructural. El manual recomienda observar las tendencias más que los valores aislados.</w:t>
      </w:r>
    </w:p>
    <w:p w14:paraId="0F2191C3" w14:textId="77777777" w:rsidR="00F1221D" w:rsidRDefault="00F1221D" w:rsidP="00F1221D">
      <w:pPr>
        <w:jc w:val="both"/>
      </w:pPr>
      <w:r>
        <w:t>Prestigio</w:t>
      </w:r>
    </w:p>
    <w:p w14:paraId="15E19AF8" w14:textId="77777777" w:rsidR="00F1221D" w:rsidRDefault="00F1221D" w:rsidP="00F1221D">
      <w:pPr>
        <w:ind w:firstLine="708"/>
        <w:jc w:val="both"/>
      </w:pPr>
      <w:r>
        <w:t>Prestigio designa capital simbólico que convierte una gestión solvente en mejores contratos, mayor ticket medio y margen político adicional. En el juego, este recurso nunca debe evaluarse de forma aislada. Su abundancia o su carencia altera el comportamiento de varios sistemas simultáneamente y, por ello, sólo puede administrarse con criterio comparativo.</w:t>
      </w:r>
    </w:p>
    <w:p w14:paraId="0B02C742" w14:textId="77777777" w:rsidR="00F1221D" w:rsidRDefault="00F1221D" w:rsidP="00F1221D">
      <w:pPr>
        <w:ind w:firstLine="708"/>
        <w:jc w:val="both"/>
      </w:pPr>
      <w:r>
        <w:t>Una gestión solvente de prestigio exige distinguir entre reserva, consumo basal y consumo extraordinario. El error más frecuente consiste en confundir el dato de stock con la seguridad real. Un recurso puede parecer suficiente en cifras absolutas y ser, sin embargo, insuficiente para la expansión, para una crisis o para un evento acumulativo.</w:t>
      </w:r>
    </w:p>
    <w:p w14:paraId="04A2D412" w14:textId="77777777" w:rsidR="00F1221D" w:rsidRDefault="00F1221D" w:rsidP="00F1221D">
      <w:pPr>
        <w:ind w:firstLine="708"/>
        <w:jc w:val="both"/>
      </w:pPr>
      <w:r>
        <w:t xml:space="preserve">Cuando prestigio entra en déficit, el juego raras veces castiga de manera instantánea y visible en un único punto. Lo habitual es un deterioro encadenado: pequeñas </w:t>
      </w:r>
      <w:r>
        <w:lastRenderedPageBreak/>
        <w:t>penalizaciones que, al superponerse, transforman un problema administrable en una deriva estructural. El manual recomienda observar las tendencias más que los valores aislados.</w:t>
      </w:r>
    </w:p>
    <w:p w14:paraId="75AE66A4" w14:textId="77777777" w:rsidR="00F1221D" w:rsidRDefault="00F1221D" w:rsidP="00F1221D">
      <w:pPr>
        <w:jc w:val="both"/>
      </w:pPr>
      <w:r>
        <w:t>Datos biológicos</w:t>
      </w:r>
    </w:p>
    <w:p w14:paraId="3EA492F2" w14:textId="77777777" w:rsidR="00F1221D" w:rsidRDefault="00F1221D" w:rsidP="00F1221D">
      <w:pPr>
        <w:ind w:firstLine="708"/>
        <w:jc w:val="both"/>
      </w:pPr>
      <w:r>
        <w:t>Datos biológicos designa conocimiento acumulado que reduce incertidumbre, habilita investigación y mejora la anticipación frente a eventos. En el juego, este recurso nunca debe evaluarse de forma aislada. Su abundancia o su carencia altera el comportamiento de varios sistemas simultáneamente y, por ello, sólo puede administrarse con criterio comparativo.</w:t>
      </w:r>
    </w:p>
    <w:p w14:paraId="4AA62102" w14:textId="77777777" w:rsidR="00F1221D" w:rsidRDefault="00F1221D" w:rsidP="00F1221D">
      <w:pPr>
        <w:ind w:firstLine="708"/>
        <w:jc w:val="both"/>
      </w:pPr>
      <w:r>
        <w:t>Una gestión solvente de datos biológicos exige distinguir entre reserva, consumo basal y consumo extraordinario. El error más frecuente consiste en confundir el dato de stock con la seguridad real. Un recurso puede parecer suficiente en cifras absolutas y ser, sin embargo, insuficiente para la expansión, para una crisis o para un evento acumulativo.</w:t>
      </w:r>
    </w:p>
    <w:p w14:paraId="773B01D9" w14:textId="624D346C" w:rsidR="00362DF9" w:rsidRDefault="00F1221D" w:rsidP="00F1221D">
      <w:pPr>
        <w:ind w:firstLine="708"/>
        <w:jc w:val="both"/>
      </w:pPr>
      <w:r>
        <w:t>Cuando datos biológicos entra en déficit, el juego raras veces castiga de manera instantánea y visible en un único punto. Lo habitual es un deterioro encadenado: pequeñas penalizaciones que, al superponerse, transforman un problema administrable en una deriva estructural. El manual recomienda observar las tendencias más que los valores aislados.</w:t>
      </w:r>
    </w:p>
    <w:p w14:paraId="41B9981F" w14:textId="77777777" w:rsidR="00F1221D" w:rsidRDefault="00F1221D" w:rsidP="00F1221D">
      <w:pPr>
        <w:jc w:val="both"/>
      </w:pPr>
    </w:p>
    <w:p w14:paraId="4A07F888" w14:textId="3DD398F4" w:rsidR="00F1221D" w:rsidRDefault="00F1221D" w:rsidP="00F1221D">
      <w:pPr>
        <w:pStyle w:val="Ttulo1"/>
      </w:pPr>
      <w:bookmarkStart w:id="6" w:name="_Toc227117431"/>
      <w:r>
        <w:t xml:space="preserve">Capítulo </w:t>
      </w:r>
      <w:r>
        <w:t>10. Visitantes, segmentos de público y prestigio</w:t>
      </w:r>
      <w:bookmarkEnd w:id="6"/>
    </w:p>
    <w:p w14:paraId="2ED664B4" w14:textId="77777777" w:rsidR="00F1221D" w:rsidRDefault="00F1221D" w:rsidP="00F1221D">
      <w:pPr>
        <w:ind w:firstLine="708"/>
        <w:jc w:val="both"/>
      </w:pPr>
      <w:r>
        <w:t>Los visitantes son la principal interfaz entre la calidad de la gestión y el retorno económico. No se modelan como masa indiferenciada, sino como segmentos con expectativas diversas. Un mismo incidente no afecta igual a un público popular que a una delegación científica o a un observador político. En consecuencia, el jugador debe pensar cada enclave como una puesta en escena dirigida a públicos concretos y no como un mero contenedor de ejemplares.</w:t>
      </w:r>
    </w:p>
    <w:p w14:paraId="109AF91B" w14:textId="71E22B6C" w:rsidR="00F1221D" w:rsidRDefault="00F1221D" w:rsidP="00F1221D">
      <w:pPr>
        <w:ind w:firstLine="708"/>
        <w:jc w:val="both"/>
      </w:pPr>
      <w:r>
        <w:t>El prestigio funciona como capital simbólico acumulado. Incrementa el ticket medio, mejora contratos, eleva tolerancia política y amplía el rango de visitantes de alta densidad. Sin embargo, también intensifica el castigo cuando la Casa falla ante ojos exigentes. Un prestigio bien merecido es escudo; un prestigio superficial es multiplicador de crisis.</w:t>
      </w:r>
    </w:p>
    <w:tbl>
      <w:tblPr>
        <w:tblStyle w:val="Tablaconcuadrcula"/>
        <w:tblW w:w="0" w:type="auto"/>
        <w:jc w:val="center"/>
        <w:tblLook w:val="04A0" w:firstRow="1" w:lastRow="0" w:firstColumn="1" w:lastColumn="0" w:noHBand="0" w:noVBand="1"/>
      </w:tblPr>
      <w:tblGrid>
        <w:gridCol w:w="2831"/>
        <w:gridCol w:w="2832"/>
        <w:gridCol w:w="2831"/>
      </w:tblGrid>
      <w:tr w:rsidR="00F1221D" w:rsidRPr="00F1221D" w14:paraId="44ADC25C" w14:textId="77777777" w:rsidTr="00F1221D">
        <w:trPr>
          <w:tblHeader/>
          <w:jc w:val="center"/>
        </w:trPr>
        <w:tc>
          <w:tcPr>
            <w:tcW w:w="2831" w:type="dxa"/>
            <w:shd w:val="clear" w:color="auto" w:fill="D9E2F3"/>
            <w:tcMar>
              <w:top w:w="80" w:type="dxa"/>
              <w:left w:w="100" w:type="dxa"/>
              <w:bottom w:w="80" w:type="dxa"/>
              <w:right w:w="100" w:type="dxa"/>
            </w:tcMar>
            <w:vAlign w:val="center"/>
          </w:tcPr>
          <w:p w14:paraId="1D35BF2E" w14:textId="77777777" w:rsidR="00F1221D" w:rsidRPr="00F1221D" w:rsidRDefault="00F1221D" w:rsidP="00F1221D">
            <w:pPr>
              <w:jc w:val="center"/>
              <w:rPr>
                <w:bCs/>
                <w:color w:val="1F4E79" w:themeColor="accent5" w:themeShade="80"/>
              </w:rPr>
            </w:pPr>
            <w:r w:rsidRPr="00F1221D">
              <w:rPr>
                <w:bCs/>
                <w:color w:val="1F4E79" w:themeColor="accent5" w:themeShade="80"/>
              </w:rPr>
              <w:t>Segmento</w:t>
            </w:r>
          </w:p>
        </w:tc>
        <w:tc>
          <w:tcPr>
            <w:tcW w:w="2832" w:type="dxa"/>
            <w:shd w:val="clear" w:color="auto" w:fill="D9E2F3"/>
            <w:tcMar>
              <w:top w:w="80" w:type="dxa"/>
              <w:left w:w="100" w:type="dxa"/>
              <w:bottom w:w="80" w:type="dxa"/>
              <w:right w:w="100" w:type="dxa"/>
            </w:tcMar>
            <w:vAlign w:val="center"/>
          </w:tcPr>
          <w:p w14:paraId="31F3FC03" w14:textId="77777777" w:rsidR="00F1221D" w:rsidRPr="00F1221D" w:rsidRDefault="00F1221D" w:rsidP="00F1221D">
            <w:pPr>
              <w:jc w:val="center"/>
              <w:rPr>
                <w:bCs/>
                <w:color w:val="1F4E79" w:themeColor="accent5" w:themeShade="80"/>
              </w:rPr>
            </w:pPr>
            <w:r w:rsidRPr="00F1221D">
              <w:rPr>
                <w:bCs/>
                <w:color w:val="1F4E79" w:themeColor="accent5" w:themeShade="80"/>
              </w:rPr>
              <w:t>Qué busca</w:t>
            </w:r>
          </w:p>
        </w:tc>
        <w:tc>
          <w:tcPr>
            <w:tcW w:w="2831" w:type="dxa"/>
            <w:shd w:val="clear" w:color="auto" w:fill="D9E2F3"/>
            <w:tcMar>
              <w:top w:w="80" w:type="dxa"/>
              <w:left w:w="100" w:type="dxa"/>
              <w:bottom w:w="80" w:type="dxa"/>
              <w:right w:w="100" w:type="dxa"/>
            </w:tcMar>
            <w:vAlign w:val="center"/>
          </w:tcPr>
          <w:p w14:paraId="7817D0AF" w14:textId="77777777" w:rsidR="00F1221D" w:rsidRPr="00F1221D" w:rsidRDefault="00F1221D" w:rsidP="00F1221D">
            <w:pPr>
              <w:jc w:val="center"/>
              <w:rPr>
                <w:bCs/>
                <w:color w:val="1F4E79" w:themeColor="accent5" w:themeShade="80"/>
              </w:rPr>
            </w:pPr>
            <w:r w:rsidRPr="00F1221D">
              <w:rPr>
                <w:bCs/>
                <w:color w:val="1F4E79" w:themeColor="accent5" w:themeShade="80"/>
              </w:rPr>
              <w:t>Utilidad estratégica</w:t>
            </w:r>
          </w:p>
        </w:tc>
      </w:tr>
      <w:tr w:rsidR="00F1221D" w:rsidRPr="00F1221D" w14:paraId="5291D1A2" w14:textId="77777777" w:rsidTr="00F1221D">
        <w:trPr>
          <w:jc w:val="center"/>
        </w:trPr>
        <w:tc>
          <w:tcPr>
            <w:tcW w:w="2831" w:type="dxa"/>
            <w:tcMar>
              <w:top w:w="70" w:type="dxa"/>
              <w:left w:w="100" w:type="dxa"/>
              <w:bottom w:w="70" w:type="dxa"/>
              <w:right w:w="100" w:type="dxa"/>
            </w:tcMar>
            <w:vAlign w:val="center"/>
          </w:tcPr>
          <w:p w14:paraId="590615C4" w14:textId="77777777" w:rsidR="00F1221D" w:rsidRPr="00F1221D" w:rsidRDefault="00F1221D" w:rsidP="00F1221D">
            <w:pPr>
              <w:jc w:val="both"/>
              <w:rPr>
                <w:bCs/>
              </w:rPr>
            </w:pPr>
            <w:r w:rsidRPr="00F1221D">
              <w:rPr>
                <w:bCs/>
              </w:rPr>
              <w:t>Visitante popular</w:t>
            </w:r>
          </w:p>
        </w:tc>
        <w:tc>
          <w:tcPr>
            <w:tcW w:w="2832" w:type="dxa"/>
            <w:tcMar>
              <w:top w:w="70" w:type="dxa"/>
              <w:left w:w="100" w:type="dxa"/>
              <w:bottom w:w="70" w:type="dxa"/>
              <w:right w:w="100" w:type="dxa"/>
            </w:tcMar>
            <w:vAlign w:val="center"/>
          </w:tcPr>
          <w:p w14:paraId="597DF1F1" w14:textId="77777777" w:rsidR="00F1221D" w:rsidRPr="00F1221D" w:rsidRDefault="00F1221D" w:rsidP="00F1221D">
            <w:pPr>
              <w:jc w:val="both"/>
              <w:rPr>
                <w:bCs/>
              </w:rPr>
            </w:pPr>
            <w:r w:rsidRPr="00F1221D">
              <w:rPr>
                <w:bCs/>
              </w:rPr>
              <w:t>busca claridad, seguridad visible y una experiencia comprensible; responde bien al precio razonable y al relato sencillo.</w:t>
            </w:r>
          </w:p>
        </w:tc>
        <w:tc>
          <w:tcPr>
            <w:tcW w:w="2831" w:type="dxa"/>
            <w:tcMar>
              <w:top w:w="70" w:type="dxa"/>
              <w:left w:w="100" w:type="dxa"/>
              <w:bottom w:w="70" w:type="dxa"/>
              <w:right w:w="100" w:type="dxa"/>
            </w:tcMar>
            <w:vAlign w:val="center"/>
          </w:tcPr>
          <w:p w14:paraId="4FB7A06A" w14:textId="77777777" w:rsidR="00F1221D" w:rsidRPr="00F1221D" w:rsidRDefault="00F1221D" w:rsidP="00F1221D">
            <w:pPr>
              <w:jc w:val="both"/>
              <w:rPr>
                <w:bCs/>
              </w:rPr>
            </w:pPr>
            <w:r w:rsidRPr="00F1221D">
              <w:rPr>
                <w:bCs/>
              </w:rPr>
              <w:t>Masa, legitimidad o rentabilidad según su composición</w:t>
            </w:r>
          </w:p>
        </w:tc>
      </w:tr>
      <w:tr w:rsidR="00F1221D" w:rsidRPr="00F1221D" w14:paraId="14D8B498" w14:textId="77777777" w:rsidTr="00F1221D">
        <w:trPr>
          <w:jc w:val="center"/>
        </w:trPr>
        <w:tc>
          <w:tcPr>
            <w:tcW w:w="2831" w:type="dxa"/>
            <w:tcMar>
              <w:top w:w="70" w:type="dxa"/>
              <w:left w:w="100" w:type="dxa"/>
              <w:bottom w:w="70" w:type="dxa"/>
              <w:right w:w="100" w:type="dxa"/>
            </w:tcMar>
            <w:vAlign w:val="center"/>
          </w:tcPr>
          <w:p w14:paraId="3F24067F" w14:textId="77777777" w:rsidR="00F1221D" w:rsidRPr="00F1221D" w:rsidRDefault="00F1221D" w:rsidP="00F1221D">
            <w:pPr>
              <w:jc w:val="both"/>
              <w:rPr>
                <w:bCs/>
              </w:rPr>
            </w:pPr>
            <w:r w:rsidRPr="00F1221D">
              <w:rPr>
                <w:bCs/>
              </w:rPr>
              <w:lastRenderedPageBreak/>
              <w:t>Visitante medio</w:t>
            </w:r>
          </w:p>
        </w:tc>
        <w:tc>
          <w:tcPr>
            <w:tcW w:w="2832" w:type="dxa"/>
            <w:tcMar>
              <w:top w:w="70" w:type="dxa"/>
              <w:left w:w="100" w:type="dxa"/>
              <w:bottom w:w="70" w:type="dxa"/>
              <w:right w:w="100" w:type="dxa"/>
            </w:tcMar>
            <w:vAlign w:val="center"/>
          </w:tcPr>
          <w:p w14:paraId="641A1D63" w14:textId="77777777" w:rsidR="00F1221D" w:rsidRPr="00F1221D" w:rsidRDefault="00F1221D" w:rsidP="00F1221D">
            <w:pPr>
              <w:jc w:val="both"/>
              <w:rPr>
                <w:bCs/>
              </w:rPr>
            </w:pPr>
            <w:r w:rsidRPr="00F1221D">
              <w:rPr>
                <w:bCs/>
              </w:rPr>
              <w:t>combina curiosidad, ocio y expectativa de calidad; castiga la desorganización y premia la continuidad del recorrido.</w:t>
            </w:r>
          </w:p>
        </w:tc>
        <w:tc>
          <w:tcPr>
            <w:tcW w:w="2831" w:type="dxa"/>
            <w:tcMar>
              <w:top w:w="70" w:type="dxa"/>
              <w:left w:w="100" w:type="dxa"/>
              <w:bottom w:w="70" w:type="dxa"/>
              <w:right w:w="100" w:type="dxa"/>
            </w:tcMar>
            <w:vAlign w:val="center"/>
          </w:tcPr>
          <w:p w14:paraId="58E64457" w14:textId="77777777" w:rsidR="00F1221D" w:rsidRPr="00F1221D" w:rsidRDefault="00F1221D" w:rsidP="00F1221D">
            <w:pPr>
              <w:jc w:val="both"/>
              <w:rPr>
                <w:bCs/>
              </w:rPr>
            </w:pPr>
            <w:r w:rsidRPr="00F1221D">
              <w:rPr>
                <w:bCs/>
              </w:rPr>
              <w:t>Masa, legitimidad o rentabilidad según su composición</w:t>
            </w:r>
          </w:p>
        </w:tc>
      </w:tr>
      <w:tr w:rsidR="00F1221D" w:rsidRPr="00F1221D" w14:paraId="33BE134F" w14:textId="77777777" w:rsidTr="00F1221D">
        <w:trPr>
          <w:jc w:val="center"/>
        </w:trPr>
        <w:tc>
          <w:tcPr>
            <w:tcW w:w="2831" w:type="dxa"/>
            <w:tcMar>
              <w:top w:w="70" w:type="dxa"/>
              <w:left w:w="100" w:type="dxa"/>
              <w:bottom w:w="70" w:type="dxa"/>
              <w:right w:w="100" w:type="dxa"/>
            </w:tcMar>
            <w:vAlign w:val="center"/>
          </w:tcPr>
          <w:p w14:paraId="5894EFC7" w14:textId="77777777" w:rsidR="00F1221D" w:rsidRPr="00F1221D" w:rsidRDefault="00F1221D" w:rsidP="00F1221D">
            <w:pPr>
              <w:jc w:val="both"/>
              <w:rPr>
                <w:bCs/>
              </w:rPr>
            </w:pPr>
            <w:r w:rsidRPr="00F1221D">
              <w:rPr>
                <w:bCs/>
              </w:rPr>
              <w:t>Visitante de alto gasto</w:t>
            </w:r>
          </w:p>
        </w:tc>
        <w:tc>
          <w:tcPr>
            <w:tcW w:w="2832" w:type="dxa"/>
            <w:tcMar>
              <w:top w:w="70" w:type="dxa"/>
              <w:left w:w="100" w:type="dxa"/>
              <w:bottom w:w="70" w:type="dxa"/>
              <w:right w:w="100" w:type="dxa"/>
            </w:tcMar>
            <w:vAlign w:val="center"/>
          </w:tcPr>
          <w:p w14:paraId="64BF86D9" w14:textId="77777777" w:rsidR="00F1221D" w:rsidRPr="00F1221D" w:rsidRDefault="00F1221D" w:rsidP="00F1221D">
            <w:pPr>
              <w:jc w:val="both"/>
              <w:rPr>
                <w:bCs/>
              </w:rPr>
            </w:pPr>
            <w:r w:rsidRPr="00F1221D">
              <w:rPr>
                <w:bCs/>
              </w:rPr>
              <w:t>paga por exclusividad, rareza, tranquilidad y sensación de acceso privilegiado; no tolera improvisaciones.</w:t>
            </w:r>
          </w:p>
        </w:tc>
        <w:tc>
          <w:tcPr>
            <w:tcW w:w="2831" w:type="dxa"/>
            <w:tcMar>
              <w:top w:w="70" w:type="dxa"/>
              <w:left w:w="100" w:type="dxa"/>
              <w:bottom w:w="70" w:type="dxa"/>
              <w:right w:w="100" w:type="dxa"/>
            </w:tcMar>
            <w:vAlign w:val="center"/>
          </w:tcPr>
          <w:p w14:paraId="22A51FB4" w14:textId="77777777" w:rsidR="00F1221D" w:rsidRPr="00F1221D" w:rsidRDefault="00F1221D" w:rsidP="00F1221D">
            <w:pPr>
              <w:jc w:val="both"/>
              <w:rPr>
                <w:bCs/>
              </w:rPr>
            </w:pPr>
            <w:r w:rsidRPr="00F1221D">
              <w:rPr>
                <w:bCs/>
              </w:rPr>
              <w:t>Masa, legitimidad o rentabilidad según su composición</w:t>
            </w:r>
          </w:p>
        </w:tc>
      </w:tr>
      <w:tr w:rsidR="00F1221D" w:rsidRPr="00F1221D" w14:paraId="43D5627A" w14:textId="77777777" w:rsidTr="00F1221D">
        <w:trPr>
          <w:jc w:val="center"/>
        </w:trPr>
        <w:tc>
          <w:tcPr>
            <w:tcW w:w="2831" w:type="dxa"/>
            <w:tcMar>
              <w:top w:w="70" w:type="dxa"/>
              <w:left w:w="100" w:type="dxa"/>
              <w:bottom w:w="70" w:type="dxa"/>
              <w:right w:w="100" w:type="dxa"/>
            </w:tcMar>
            <w:vAlign w:val="center"/>
          </w:tcPr>
          <w:p w14:paraId="1DF78C27" w14:textId="77777777" w:rsidR="00F1221D" w:rsidRPr="00F1221D" w:rsidRDefault="00F1221D" w:rsidP="00F1221D">
            <w:pPr>
              <w:jc w:val="both"/>
              <w:rPr>
                <w:bCs/>
              </w:rPr>
            </w:pPr>
            <w:r w:rsidRPr="00F1221D">
              <w:rPr>
                <w:bCs/>
              </w:rPr>
              <w:t>Delegación científica</w:t>
            </w:r>
          </w:p>
        </w:tc>
        <w:tc>
          <w:tcPr>
            <w:tcW w:w="2832" w:type="dxa"/>
            <w:tcMar>
              <w:top w:w="70" w:type="dxa"/>
              <w:left w:w="100" w:type="dxa"/>
              <w:bottom w:w="70" w:type="dxa"/>
              <w:right w:w="100" w:type="dxa"/>
            </w:tcMar>
            <w:vAlign w:val="center"/>
          </w:tcPr>
          <w:p w14:paraId="3CC86E76" w14:textId="77777777" w:rsidR="00F1221D" w:rsidRPr="00F1221D" w:rsidRDefault="00F1221D" w:rsidP="00F1221D">
            <w:pPr>
              <w:jc w:val="both"/>
              <w:rPr>
                <w:bCs/>
              </w:rPr>
            </w:pPr>
            <w:r w:rsidRPr="00F1221D">
              <w:rPr>
                <w:bCs/>
              </w:rPr>
              <w:t>valora coherencia, trazabilidad, interpretación y calidad del dato; aporta menos masa pero más legitimidad.</w:t>
            </w:r>
          </w:p>
        </w:tc>
        <w:tc>
          <w:tcPr>
            <w:tcW w:w="2831" w:type="dxa"/>
            <w:tcMar>
              <w:top w:w="70" w:type="dxa"/>
              <w:left w:w="100" w:type="dxa"/>
              <w:bottom w:w="70" w:type="dxa"/>
              <w:right w:w="100" w:type="dxa"/>
            </w:tcMar>
            <w:vAlign w:val="center"/>
          </w:tcPr>
          <w:p w14:paraId="70428AD8" w14:textId="77777777" w:rsidR="00F1221D" w:rsidRPr="00F1221D" w:rsidRDefault="00F1221D" w:rsidP="00F1221D">
            <w:pPr>
              <w:jc w:val="both"/>
              <w:rPr>
                <w:bCs/>
              </w:rPr>
            </w:pPr>
            <w:r w:rsidRPr="00F1221D">
              <w:rPr>
                <w:bCs/>
              </w:rPr>
              <w:t>Masa, legitimidad o rentabilidad según su composición</w:t>
            </w:r>
          </w:p>
        </w:tc>
      </w:tr>
      <w:tr w:rsidR="00F1221D" w:rsidRPr="00F1221D" w14:paraId="04BA453C" w14:textId="77777777" w:rsidTr="00F1221D">
        <w:trPr>
          <w:jc w:val="center"/>
        </w:trPr>
        <w:tc>
          <w:tcPr>
            <w:tcW w:w="2831" w:type="dxa"/>
            <w:tcMar>
              <w:top w:w="70" w:type="dxa"/>
              <w:left w:w="100" w:type="dxa"/>
              <w:bottom w:w="70" w:type="dxa"/>
              <w:right w:w="100" w:type="dxa"/>
            </w:tcMar>
            <w:vAlign w:val="center"/>
          </w:tcPr>
          <w:p w14:paraId="6C2FAC46" w14:textId="77777777" w:rsidR="00F1221D" w:rsidRPr="00F1221D" w:rsidRDefault="00F1221D" w:rsidP="00F1221D">
            <w:pPr>
              <w:jc w:val="both"/>
              <w:rPr>
                <w:bCs/>
              </w:rPr>
            </w:pPr>
            <w:r w:rsidRPr="00F1221D">
              <w:rPr>
                <w:bCs/>
              </w:rPr>
              <w:t>Visitante nobiliario o político</w:t>
            </w:r>
          </w:p>
        </w:tc>
        <w:tc>
          <w:tcPr>
            <w:tcW w:w="2832" w:type="dxa"/>
            <w:tcMar>
              <w:top w:w="70" w:type="dxa"/>
              <w:left w:w="100" w:type="dxa"/>
              <w:bottom w:w="70" w:type="dxa"/>
              <w:right w:w="100" w:type="dxa"/>
            </w:tcMar>
            <w:vAlign w:val="center"/>
          </w:tcPr>
          <w:p w14:paraId="7BF0DDFB" w14:textId="77777777" w:rsidR="00F1221D" w:rsidRPr="00F1221D" w:rsidRDefault="00F1221D" w:rsidP="00F1221D">
            <w:pPr>
              <w:jc w:val="both"/>
              <w:rPr>
                <w:bCs/>
              </w:rPr>
            </w:pPr>
            <w:r w:rsidRPr="00F1221D">
              <w:rPr>
                <w:bCs/>
              </w:rPr>
              <w:t>mira la exhibición como termómetro institucional; cada detalle se lee como signo de gobierno.</w:t>
            </w:r>
          </w:p>
        </w:tc>
        <w:tc>
          <w:tcPr>
            <w:tcW w:w="2831" w:type="dxa"/>
            <w:tcMar>
              <w:top w:w="70" w:type="dxa"/>
              <w:left w:w="100" w:type="dxa"/>
              <w:bottom w:w="70" w:type="dxa"/>
              <w:right w:w="100" w:type="dxa"/>
            </w:tcMar>
            <w:vAlign w:val="center"/>
          </w:tcPr>
          <w:p w14:paraId="6280DD65" w14:textId="77777777" w:rsidR="00F1221D" w:rsidRPr="00F1221D" w:rsidRDefault="00F1221D" w:rsidP="00F1221D">
            <w:pPr>
              <w:jc w:val="both"/>
              <w:rPr>
                <w:bCs/>
              </w:rPr>
            </w:pPr>
            <w:r w:rsidRPr="00F1221D">
              <w:rPr>
                <w:bCs/>
              </w:rPr>
              <w:t>Masa, legitimidad o rentabilidad según su composición</w:t>
            </w:r>
          </w:p>
        </w:tc>
      </w:tr>
    </w:tbl>
    <w:p w14:paraId="3CF7282F" w14:textId="77777777" w:rsidR="00F1221D" w:rsidRDefault="00F1221D" w:rsidP="00F1221D">
      <w:pPr>
        <w:jc w:val="both"/>
      </w:pPr>
      <w:r>
        <w:t>Visitante popular</w:t>
      </w:r>
    </w:p>
    <w:p w14:paraId="70CD64BE" w14:textId="77777777" w:rsidR="00F1221D" w:rsidRDefault="00F1221D" w:rsidP="00F1221D">
      <w:pPr>
        <w:ind w:firstLine="708"/>
        <w:jc w:val="both"/>
      </w:pPr>
      <w:r>
        <w:t>El visitante popular busca claridad, seguridad visible y una experiencia comprensible; responde bien al precio razonable y al relato sencillo. No debe tratarse, por tanto, como cifra indiferenciada. Su presencia modifica el tipo de ingreso, el ritmo de reputación y la clase de expectativas que pesan sobre cada enclave.</w:t>
      </w:r>
    </w:p>
    <w:p w14:paraId="129ECCC7" w14:textId="77777777" w:rsidR="00F1221D" w:rsidRDefault="00F1221D" w:rsidP="00F1221D">
      <w:pPr>
        <w:ind w:firstLine="708"/>
        <w:jc w:val="both"/>
      </w:pPr>
      <w:r>
        <w:t>Cada segmento interpreta el mismo espacio de forma distinta. Aquello que para un visitante popular resulta fascinante puede parecer insuficiente a una delegación científica; lo que impresiona a un cliente de alto gasto quizá resulte éticamente problemático en Caladan. Saber leer esta pluralidad es parte del oficio de gobierno.</w:t>
      </w:r>
    </w:p>
    <w:p w14:paraId="7122BC97" w14:textId="77777777" w:rsidR="00F1221D" w:rsidRDefault="00F1221D" w:rsidP="00F1221D">
      <w:pPr>
        <w:ind w:firstLine="708"/>
        <w:jc w:val="both"/>
      </w:pPr>
      <w:r>
        <w:t>La composición del público condiciona la estrategia expositiva. En campañas estables conviene no perseguir únicamente el volumen de asistentes, sino la mezcla adecuada entre masa, legitimidad y rentabilidad. A veces es preferible recibir menos gente, pero de mayor densidad política o económica.</w:t>
      </w:r>
    </w:p>
    <w:p w14:paraId="5CA9E5F0" w14:textId="77777777" w:rsidR="00F1221D" w:rsidRDefault="00F1221D" w:rsidP="00F1221D">
      <w:pPr>
        <w:jc w:val="both"/>
      </w:pPr>
      <w:r>
        <w:t>Visitante medio</w:t>
      </w:r>
    </w:p>
    <w:p w14:paraId="7CE71667" w14:textId="77777777" w:rsidR="00F1221D" w:rsidRDefault="00F1221D" w:rsidP="00F1221D">
      <w:pPr>
        <w:ind w:firstLine="708"/>
        <w:jc w:val="both"/>
      </w:pPr>
      <w:r>
        <w:t>El visitante medio combina curiosidad, ocio y expectativa de calidad; castiga la desorganización y premia la continuidad del recorrido. No debe tratarse, por tanto, como cifra indiferenciada. Su presencia modifica el tipo de ingreso, el ritmo de reputación y la clase de expectativas que pesan sobre cada enclave.</w:t>
      </w:r>
    </w:p>
    <w:p w14:paraId="4853750A" w14:textId="77777777" w:rsidR="00F1221D" w:rsidRDefault="00F1221D" w:rsidP="00F1221D">
      <w:pPr>
        <w:ind w:firstLine="708"/>
        <w:jc w:val="both"/>
      </w:pPr>
      <w:r>
        <w:lastRenderedPageBreak/>
        <w:t>Cada segmento interpreta el mismo espacio de forma distinta. Aquello que para un visitante popular resulta fascinante puede parecer insuficiente a una delegación científica; lo que impresiona a un cliente de alto gasto quizá resulte éticamente problemático en Caladan. Saber leer esta pluralidad es parte del oficio de gobierno.</w:t>
      </w:r>
    </w:p>
    <w:p w14:paraId="44BDD1C8" w14:textId="77777777" w:rsidR="00F1221D" w:rsidRDefault="00F1221D" w:rsidP="00F1221D">
      <w:pPr>
        <w:ind w:firstLine="708"/>
        <w:jc w:val="both"/>
      </w:pPr>
      <w:r>
        <w:t>La composición del público condiciona la estrategia expositiva. En campañas estables conviene no perseguir únicamente el volumen de asistentes, sino la mezcla adecuada entre masa, legitimidad y rentabilidad. A veces es preferible recibir menos gente, pero de mayor densidad política o económica.</w:t>
      </w:r>
    </w:p>
    <w:p w14:paraId="4125B4A2" w14:textId="77777777" w:rsidR="00F1221D" w:rsidRDefault="00F1221D" w:rsidP="00F1221D">
      <w:pPr>
        <w:jc w:val="both"/>
      </w:pPr>
      <w:r>
        <w:t>Visitante de alto gasto</w:t>
      </w:r>
    </w:p>
    <w:p w14:paraId="5E8F6F8F" w14:textId="77777777" w:rsidR="00F1221D" w:rsidRDefault="00F1221D" w:rsidP="00F1221D">
      <w:pPr>
        <w:ind w:firstLine="708"/>
        <w:jc w:val="both"/>
      </w:pPr>
      <w:r>
        <w:t>El visitante de alto gasto paga por exclusividad, rareza, tranquilidad y sensación de acceso privilegiado; no tolera improvisaciones. No debe tratarse, por tanto, como cifra indiferenciada. Su presencia modifica el tipo de ingreso, el ritmo de reputación y la clase de expectativas que pesan sobre cada enclave.</w:t>
      </w:r>
    </w:p>
    <w:p w14:paraId="3FB7B071" w14:textId="77777777" w:rsidR="00F1221D" w:rsidRDefault="00F1221D" w:rsidP="00F1221D">
      <w:pPr>
        <w:ind w:firstLine="708"/>
        <w:jc w:val="both"/>
      </w:pPr>
      <w:r>
        <w:t>Cada segmento interpreta el mismo espacio de forma distinta. Aquello que para un visitante popular resulta fascinante puede parecer insuficiente a una delegación científica; lo que impresiona a un cliente de alto gasto quizá resulte éticamente problemático en Caladan. Saber leer esta pluralidad es parte del oficio de gobierno.</w:t>
      </w:r>
    </w:p>
    <w:p w14:paraId="04F8C3AF" w14:textId="77777777" w:rsidR="00F1221D" w:rsidRDefault="00F1221D" w:rsidP="00F1221D">
      <w:pPr>
        <w:ind w:firstLine="708"/>
        <w:jc w:val="both"/>
      </w:pPr>
      <w:r>
        <w:t>La composición del público condiciona la estrategia expositiva. En campañas estables conviene no perseguir únicamente el volumen de asistentes, sino la mezcla adecuada entre masa, legitimidad y rentabilidad. A veces es preferible recibir menos gente, pero de mayor densidad política o económica.</w:t>
      </w:r>
    </w:p>
    <w:p w14:paraId="5677C1E0" w14:textId="77777777" w:rsidR="00F1221D" w:rsidRDefault="00F1221D" w:rsidP="00F1221D">
      <w:pPr>
        <w:jc w:val="both"/>
      </w:pPr>
      <w:r>
        <w:t>Delegación científica</w:t>
      </w:r>
    </w:p>
    <w:p w14:paraId="4B559C25" w14:textId="77777777" w:rsidR="00F1221D" w:rsidRDefault="00F1221D" w:rsidP="00F1221D">
      <w:pPr>
        <w:ind w:firstLine="708"/>
        <w:jc w:val="both"/>
      </w:pPr>
      <w:r>
        <w:t>El delegación científica valora coherencia, trazabilidad, interpretación y calidad del dato; aporta menos masa pero más legitimidad. No debe tratarse, por tanto, como cifra indiferenciada. Su presencia modifica el tipo de ingreso, el ritmo de reputación y la clase de expectativas que pesan sobre cada enclave.</w:t>
      </w:r>
    </w:p>
    <w:p w14:paraId="2E541541" w14:textId="77777777" w:rsidR="00F1221D" w:rsidRDefault="00F1221D" w:rsidP="00F1221D">
      <w:pPr>
        <w:ind w:firstLine="708"/>
        <w:jc w:val="both"/>
      </w:pPr>
      <w:r>
        <w:t>Cada segmento interpreta el mismo espacio de forma distinta. Aquello que para un visitante popular resulta fascinante puede parecer insuficiente a una delegación científica; lo que impresiona a un cliente de alto gasto quizá resulte éticamente problemático en Caladan. Saber leer esta pluralidad es parte del oficio de gobierno.</w:t>
      </w:r>
    </w:p>
    <w:p w14:paraId="6AC021F9" w14:textId="77777777" w:rsidR="00F1221D" w:rsidRDefault="00F1221D" w:rsidP="00F1221D">
      <w:pPr>
        <w:ind w:firstLine="708"/>
        <w:jc w:val="both"/>
      </w:pPr>
      <w:r>
        <w:t>La composición del público condiciona la estrategia expositiva. En campañas estables conviene no perseguir únicamente el volumen de asistentes, sino la mezcla adecuada entre masa, legitimidad y rentabilidad. A veces es preferible recibir menos gente, pero de mayor densidad política o económica.</w:t>
      </w:r>
    </w:p>
    <w:p w14:paraId="67E4329C" w14:textId="77777777" w:rsidR="00F1221D" w:rsidRDefault="00F1221D" w:rsidP="00F1221D">
      <w:pPr>
        <w:jc w:val="both"/>
      </w:pPr>
      <w:r>
        <w:t>Visitante nobiliario o político</w:t>
      </w:r>
    </w:p>
    <w:p w14:paraId="38766CC1" w14:textId="77777777" w:rsidR="00F1221D" w:rsidRDefault="00F1221D" w:rsidP="00F1221D">
      <w:pPr>
        <w:ind w:firstLine="708"/>
        <w:jc w:val="both"/>
      </w:pPr>
      <w:r>
        <w:t>El visitante nobiliario o político mira la exhibición como termómetro institucional; cada detalle se lee como signo de gobierno. No debe tratarse, por tanto, como cifra indiferenciada. Su presencia modifica el tipo de ingreso, el ritmo de reputación y la clase de expectativas que pesan sobre cada enclave.</w:t>
      </w:r>
    </w:p>
    <w:p w14:paraId="3236F909" w14:textId="77777777" w:rsidR="00F1221D" w:rsidRDefault="00F1221D" w:rsidP="00F1221D">
      <w:pPr>
        <w:ind w:firstLine="708"/>
        <w:jc w:val="both"/>
      </w:pPr>
      <w:r>
        <w:lastRenderedPageBreak/>
        <w:t>Cada segmento interpreta el mismo espacio de forma distinta. Aquello que para un visitante popular resulta fascinante puede parecer insuficiente a una delegación científica; lo que impresiona a un cliente de alto gasto quizá resulte éticamente problemático en Caladan. Saber leer esta pluralidad es parte del oficio de gobierno.</w:t>
      </w:r>
    </w:p>
    <w:p w14:paraId="48E86D8F" w14:textId="01FCAEB5" w:rsidR="00F1221D" w:rsidRDefault="00F1221D" w:rsidP="00F1221D">
      <w:pPr>
        <w:ind w:firstLine="708"/>
        <w:jc w:val="both"/>
      </w:pPr>
      <w:r>
        <w:t>La composición del público condiciona la estrategia expositiva. En campañas estables conviene no perseguir únicamente el volumen de asistentes, sino la mezcla adecuada entre masa, legitimidad y rentabilidad. A veces es preferible recibir menos gente, pero de mayor densidad política o económica.</w:t>
      </w:r>
    </w:p>
    <w:p w14:paraId="4E699D3D" w14:textId="77777777" w:rsidR="00F1221D" w:rsidRDefault="00F1221D" w:rsidP="00F1221D">
      <w:pPr>
        <w:jc w:val="both"/>
      </w:pPr>
    </w:p>
    <w:p w14:paraId="212D9FD0" w14:textId="4137AAAD" w:rsidR="00F1221D" w:rsidRDefault="00F1221D" w:rsidP="00251F35">
      <w:pPr>
        <w:pStyle w:val="Ttulo1"/>
      </w:pPr>
      <w:bookmarkStart w:id="7" w:name="_Toc227117432"/>
      <w:r>
        <w:t xml:space="preserve">Capítulo </w:t>
      </w:r>
      <w:r>
        <w:t>11. Eventos, crisis y contingencias</w:t>
      </w:r>
      <w:bookmarkEnd w:id="7"/>
    </w:p>
    <w:p w14:paraId="63795253" w14:textId="6E58B49E" w:rsidR="00F1221D" w:rsidRDefault="00F1221D" w:rsidP="00F1221D">
      <w:pPr>
        <w:ind w:firstLine="708"/>
        <w:jc w:val="both"/>
      </w:pPr>
      <w:r>
        <w:t>Los eventos introducen variación y dramatismo, pero su función central no es literaria sino sistémica. Hacen visible el grado real de preparación del jugador. Una tormenta de arena, una inspección o un sabotaje no son accidentes externos al diseño: son momentos en los que el juego evalúa si la Casa ha construido amortiguadores, reservas, seguridad y datos suficientes.</w:t>
      </w:r>
    </w:p>
    <w:tbl>
      <w:tblPr>
        <w:tblStyle w:val="Tablaconcuadrcula"/>
        <w:tblW w:w="0" w:type="auto"/>
        <w:jc w:val="center"/>
        <w:tblLook w:val="04A0" w:firstRow="1" w:lastRow="0" w:firstColumn="1" w:lastColumn="0" w:noHBand="0" w:noVBand="1"/>
      </w:tblPr>
      <w:tblGrid>
        <w:gridCol w:w="2830"/>
        <w:gridCol w:w="2833"/>
        <w:gridCol w:w="2831"/>
      </w:tblGrid>
      <w:tr w:rsidR="00F1221D" w:rsidRPr="00F1221D" w14:paraId="44FD0088" w14:textId="77777777" w:rsidTr="00F1221D">
        <w:trPr>
          <w:tblHeader/>
          <w:jc w:val="center"/>
        </w:trPr>
        <w:tc>
          <w:tcPr>
            <w:tcW w:w="2830" w:type="dxa"/>
            <w:shd w:val="clear" w:color="auto" w:fill="D9E2F3"/>
            <w:tcMar>
              <w:top w:w="80" w:type="dxa"/>
              <w:left w:w="100" w:type="dxa"/>
              <w:bottom w:w="80" w:type="dxa"/>
              <w:right w:w="100" w:type="dxa"/>
            </w:tcMar>
            <w:vAlign w:val="center"/>
          </w:tcPr>
          <w:p w14:paraId="0633DABE" w14:textId="77777777" w:rsidR="00F1221D" w:rsidRPr="00F1221D" w:rsidRDefault="00F1221D" w:rsidP="00F1221D">
            <w:pPr>
              <w:jc w:val="center"/>
              <w:rPr>
                <w:bCs/>
                <w:color w:val="1F4E79" w:themeColor="accent5" w:themeShade="80"/>
              </w:rPr>
            </w:pPr>
            <w:r w:rsidRPr="00F1221D">
              <w:rPr>
                <w:bCs/>
                <w:color w:val="1F4E79" w:themeColor="accent5" w:themeShade="80"/>
              </w:rPr>
              <w:t>Familia de evento</w:t>
            </w:r>
          </w:p>
        </w:tc>
        <w:tc>
          <w:tcPr>
            <w:tcW w:w="2833" w:type="dxa"/>
            <w:shd w:val="clear" w:color="auto" w:fill="D9E2F3"/>
            <w:tcMar>
              <w:top w:w="80" w:type="dxa"/>
              <w:left w:w="100" w:type="dxa"/>
              <w:bottom w:w="80" w:type="dxa"/>
              <w:right w:w="100" w:type="dxa"/>
            </w:tcMar>
            <w:vAlign w:val="center"/>
          </w:tcPr>
          <w:p w14:paraId="0E5B6073" w14:textId="77777777" w:rsidR="00F1221D" w:rsidRPr="00F1221D" w:rsidRDefault="00F1221D" w:rsidP="00F1221D">
            <w:pPr>
              <w:jc w:val="center"/>
              <w:rPr>
                <w:bCs/>
                <w:color w:val="1F4E79" w:themeColor="accent5" w:themeShade="80"/>
              </w:rPr>
            </w:pPr>
            <w:r w:rsidRPr="00F1221D">
              <w:rPr>
                <w:bCs/>
                <w:color w:val="1F4E79" w:themeColor="accent5" w:themeShade="80"/>
              </w:rPr>
              <w:t>Descripción</w:t>
            </w:r>
          </w:p>
        </w:tc>
        <w:tc>
          <w:tcPr>
            <w:tcW w:w="2831" w:type="dxa"/>
            <w:shd w:val="clear" w:color="auto" w:fill="D9E2F3"/>
            <w:tcMar>
              <w:top w:w="80" w:type="dxa"/>
              <w:left w:w="100" w:type="dxa"/>
              <w:bottom w:w="80" w:type="dxa"/>
              <w:right w:w="100" w:type="dxa"/>
            </w:tcMar>
            <w:vAlign w:val="center"/>
          </w:tcPr>
          <w:p w14:paraId="628FE2CF" w14:textId="77777777" w:rsidR="00F1221D" w:rsidRPr="00F1221D" w:rsidRDefault="00F1221D" w:rsidP="00F1221D">
            <w:pPr>
              <w:jc w:val="center"/>
              <w:rPr>
                <w:bCs/>
                <w:color w:val="1F4E79" w:themeColor="accent5" w:themeShade="80"/>
              </w:rPr>
            </w:pPr>
            <w:r w:rsidRPr="00F1221D">
              <w:rPr>
                <w:bCs/>
                <w:color w:val="1F4E79" w:themeColor="accent5" w:themeShade="80"/>
              </w:rPr>
              <w:t>Qué pone a prueba</w:t>
            </w:r>
          </w:p>
        </w:tc>
      </w:tr>
      <w:tr w:rsidR="00F1221D" w:rsidRPr="00F1221D" w14:paraId="6822C6C2" w14:textId="77777777" w:rsidTr="00F1221D">
        <w:trPr>
          <w:jc w:val="center"/>
        </w:trPr>
        <w:tc>
          <w:tcPr>
            <w:tcW w:w="2830" w:type="dxa"/>
            <w:tcMar>
              <w:top w:w="70" w:type="dxa"/>
              <w:left w:w="100" w:type="dxa"/>
              <w:bottom w:w="70" w:type="dxa"/>
              <w:right w:w="100" w:type="dxa"/>
            </w:tcMar>
            <w:vAlign w:val="center"/>
          </w:tcPr>
          <w:p w14:paraId="390A395F" w14:textId="77777777" w:rsidR="00F1221D" w:rsidRPr="00F1221D" w:rsidRDefault="00F1221D" w:rsidP="00F1221D">
            <w:pPr>
              <w:jc w:val="both"/>
              <w:rPr>
                <w:bCs/>
              </w:rPr>
            </w:pPr>
            <w:r w:rsidRPr="00F1221D">
              <w:rPr>
                <w:bCs/>
              </w:rPr>
              <w:t>Ambientales</w:t>
            </w:r>
          </w:p>
        </w:tc>
        <w:tc>
          <w:tcPr>
            <w:tcW w:w="2833" w:type="dxa"/>
            <w:tcMar>
              <w:top w:w="70" w:type="dxa"/>
              <w:left w:w="100" w:type="dxa"/>
              <w:bottom w:w="70" w:type="dxa"/>
              <w:right w:w="100" w:type="dxa"/>
            </w:tcMar>
            <w:vAlign w:val="center"/>
          </w:tcPr>
          <w:p w14:paraId="5847D4CA" w14:textId="77777777" w:rsidR="00F1221D" w:rsidRPr="00F1221D" w:rsidRDefault="00F1221D" w:rsidP="00F1221D">
            <w:pPr>
              <w:jc w:val="both"/>
              <w:rPr>
                <w:bCs/>
              </w:rPr>
            </w:pPr>
            <w:r w:rsidRPr="00F1221D">
              <w:rPr>
                <w:bCs/>
              </w:rPr>
              <w:t>tormentas de arena, corrosión, cambios de humedad y fallos de filtrado que alteran costes, salud y tiempos de reacción.</w:t>
            </w:r>
          </w:p>
        </w:tc>
        <w:tc>
          <w:tcPr>
            <w:tcW w:w="2831" w:type="dxa"/>
            <w:tcMar>
              <w:top w:w="70" w:type="dxa"/>
              <w:left w:w="100" w:type="dxa"/>
              <w:bottom w:w="70" w:type="dxa"/>
              <w:right w:w="100" w:type="dxa"/>
            </w:tcMar>
            <w:vAlign w:val="center"/>
          </w:tcPr>
          <w:p w14:paraId="56BB3D12" w14:textId="77777777" w:rsidR="00F1221D" w:rsidRPr="00F1221D" w:rsidRDefault="00F1221D" w:rsidP="00F1221D">
            <w:pPr>
              <w:jc w:val="both"/>
              <w:rPr>
                <w:bCs/>
              </w:rPr>
            </w:pPr>
            <w:r w:rsidRPr="00F1221D">
              <w:rPr>
                <w:bCs/>
              </w:rPr>
              <w:t>Preparación estructural y velocidad de corrección</w:t>
            </w:r>
          </w:p>
        </w:tc>
      </w:tr>
      <w:tr w:rsidR="00F1221D" w:rsidRPr="00F1221D" w14:paraId="12079780" w14:textId="77777777" w:rsidTr="00F1221D">
        <w:trPr>
          <w:jc w:val="center"/>
        </w:trPr>
        <w:tc>
          <w:tcPr>
            <w:tcW w:w="2830" w:type="dxa"/>
            <w:tcMar>
              <w:top w:w="70" w:type="dxa"/>
              <w:left w:w="100" w:type="dxa"/>
              <w:bottom w:w="70" w:type="dxa"/>
              <w:right w:w="100" w:type="dxa"/>
            </w:tcMar>
            <w:vAlign w:val="center"/>
          </w:tcPr>
          <w:p w14:paraId="192FFDE9" w14:textId="77777777" w:rsidR="00F1221D" w:rsidRPr="00F1221D" w:rsidRDefault="00F1221D" w:rsidP="00F1221D">
            <w:pPr>
              <w:jc w:val="both"/>
              <w:rPr>
                <w:bCs/>
              </w:rPr>
            </w:pPr>
            <w:r w:rsidRPr="00F1221D">
              <w:rPr>
                <w:bCs/>
              </w:rPr>
              <w:t>Sanitarios</w:t>
            </w:r>
          </w:p>
        </w:tc>
        <w:tc>
          <w:tcPr>
            <w:tcW w:w="2833" w:type="dxa"/>
            <w:tcMar>
              <w:top w:w="70" w:type="dxa"/>
              <w:left w:w="100" w:type="dxa"/>
              <w:bottom w:w="70" w:type="dxa"/>
              <w:right w:w="100" w:type="dxa"/>
            </w:tcMar>
            <w:vAlign w:val="center"/>
          </w:tcPr>
          <w:p w14:paraId="612C89AB" w14:textId="77777777" w:rsidR="00F1221D" w:rsidRPr="00F1221D" w:rsidRDefault="00F1221D" w:rsidP="00F1221D">
            <w:pPr>
              <w:jc w:val="both"/>
              <w:rPr>
                <w:bCs/>
              </w:rPr>
            </w:pPr>
            <w:r w:rsidRPr="00F1221D">
              <w:rPr>
                <w:bCs/>
              </w:rPr>
              <w:t>brotes, incompatibilidades biológicas, estrés colectivo, cuarentenas y recaídas silenciosas que cuestionan la disciplina interna.</w:t>
            </w:r>
          </w:p>
        </w:tc>
        <w:tc>
          <w:tcPr>
            <w:tcW w:w="2831" w:type="dxa"/>
            <w:tcMar>
              <w:top w:w="70" w:type="dxa"/>
              <w:left w:w="100" w:type="dxa"/>
              <w:bottom w:w="70" w:type="dxa"/>
              <w:right w:w="100" w:type="dxa"/>
            </w:tcMar>
            <w:vAlign w:val="center"/>
          </w:tcPr>
          <w:p w14:paraId="04AA3D8A" w14:textId="77777777" w:rsidR="00F1221D" w:rsidRPr="00F1221D" w:rsidRDefault="00F1221D" w:rsidP="00F1221D">
            <w:pPr>
              <w:jc w:val="both"/>
              <w:rPr>
                <w:bCs/>
              </w:rPr>
            </w:pPr>
            <w:r w:rsidRPr="00F1221D">
              <w:rPr>
                <w:bCs/>
              </w:rPr>
              <w:t>Preparación estructural y velocidad de corrección</w:t>
            </w:r>
          </w:p>
        </w:tc>
      </w:tr>
      <w:tr w:rsidR="00F1221D" w:rsidRPr="00F1221D" w14:paraId="16D1EF87" w14:textId="77777777" w:rsidTr="00F1221D">
        <w:trPr>
          <w:jc w:val="center"/>
        </w:trPr>
        <w:tc>
          <w:tcPr>
            <w:tcW w:w="2830" w:type="dxa"/>
            <w:tcMar>
              <w:top w:w="70" w:type="dxa"/>
              <w:left w:w="100" w:type="dxa"/>
              <w:bottom w:w="70" w:type="dxa"/>
              <w:right w:w="100" w:type="dxa"/>
            </w:tcMar>
            <w:vAlign w:val="center"/>
          </w:tcPr>
          <w:p w14:paraId="484BBE19" w14:textId="77777777" w:rsidR="00F1221D" w:rsidRPr="00F1221D" w:rsidRDefault="00F1221D" w:rsidP="00F1221D">
            <w:pPr>
              <w:jc w:val="both"/>
              <w:rPr>
                <w:bCs/>
              </w:rPr>
            </w:pPr>
            <w:r w:rsidRPr="00F1221D">
              <w:rPr>
                <w:bCs/>
              </w:rPr>
              <w:t>Económicos</w:t>
            </w:r>
          </w:p>
        </w:tc>
        <w:tc>
          <w:tcPr>
            <w:tcW w:w="2833" w:type="dxa"/>
            <w:tcMar>
              <w:top w:w="70" w:type="dxa"/>
              <w:left w:w="100" w:type="dxa"/>
              <w:bottom w:w="70" w:type="dxa"/>
              <w:right w:w="100" w:type="dxa"/>
            </w:tcMar>
            <w:vAlign w:val="center"/>
          </w:tcPr>
          <w:p w14:paraId="1CC8B28E" w14:textId="77777777" w:rsidR="00F1221D" w:rsidRPr="00F1221D" w:rsidRDefault="00F1221D" w:rsidP="00F1221D">
            <w:pPr>
              <w:jc w:val="both"/>
              <w:rPr>
                <w:bCs/>
              </w:rPr>
            </w:pPr>
            <w:r w:rsidRPr="00F1221D">
              <w:rPr>
                <w:bCs/>
              </w:rPr>
              <w:t>encarecimientos, contratos inesperados, picos de demanda o caídas de flujo que obligan a recalcular prioridades.</w:t>
            </w:r>
          </w:p>
        </w:tc>
        <w:tc>
          <w:tcPr>
            <w:tcW w:w="2831" w:type="dxa"/>
            <w:tcMar>
              <w:top w:w="70" w:type="dxa"/>
              <w:left w:w="100" w:type="dxa"/>
              <w:bottom w:w="70" w:type="dxa"/>
              <w:right w:w="100" w:type="dxa"/>
            </w:tcMar>
            <w:vAlign w:val="center"/>
          </w:tcPr>
          <w:p w14:paraId="5A76B386" w14:textId="77777777" w:rsidR="00F1221D" w:rsidRPr="00F1221D" w:rsidRDefault="00F1221D" w:rsidP="00F1221D">
            <w:pPr>
              <w:jc w:val="both"/>
              <w:rPr>
                <w:bCs/>
              </w:rPr>
            </w:pPr>
            <w:r w:rsidRPr="00F1221D">
              <w:rPr>
                <w:bCs/>
              </w:rPr>
              <w:t>Preparación estructural y velocidad de corrección</w:t>
            </w:r>
          </w:p>
        </w:tc>
      </w:tr>
      <w:tr w:rsidR="00F1221D" w:rsidRPr="00F1221D" w14:paraId="1462F5C3" w14:textId="77777777" w:rsidTr="00F1221D">
        <w:trPr>
          <w:jc w:val="center"/>
        </w:trPr>
        <w:tc>
          <w:tcPr>
            <w:tcW w:w="2830" w:type="dxa"/>
            <w:tcMar>
              <w:top w:w="70" w:type="dxa"/>
              <w:left w:w="100" w:type="dxa"/>
              <w:bottom w:w="70" w:type="dxa"/>
              <w:right w:w="100" w:type="dxa"/>
            </w:tcMar>
            <w:vAlign w:val="center"/>
          </w:tcPr>
          <w:p w14:paraId="0EDECB56" w14:textId="77777777" w:rsidR="00F1221D" w:rsidRPr="00F1221D" w:rsidRDefault="00F1221D" w:rsidP="00F1221D">
            <w:pPr>
              <w:jc w:val="both"/>
              <w:rPr>
                <w:bCs/>
              </w:rPr>
            </w:pPr>
            <w:r w:rsidRPr="00F1221D">
              <w:rPr>
                <w:bCs/>
              </w:rPr>
              <w:t>Políticos</w:t>
            </w:r>
          </w:p>
        </w:tc>
        <w:tc>
          <w:tcPr>
            <w:tcW w:w="2833" w:type="dxa"/>
            <w:tcMar>
              <w:top w:w="70" w:type="dxa"/>
              <w:left w:w="100" w:type="dxa"/>
              <w:bottom w:w="70" w:type="dxa"/>
              <w:right w:w="100" w:type="dxa"/>
            </w:tcMar>
            <w:vAlign w:val="center"/>
          </w:tcPr>
          <w:p w14:paraId="142B6C0D" w14:textId="77777777" w:rsidR="00F1221D" w:rsidRPr="00F1221D" w:rsidRDefault="00F1221D" w:rsidP="00F1221D">
            <w:pPr>
              <w:jc w:val="both"/>
              <w:rPr>
                <w:bCs/>
              </w:rPr>
            </w:pPr>
            <w:r w:rsidRPr="00F1221D">
              <w:rPr>
                <w:bCs/>
              </w:rPr>
              <w:t>inspecciones, arbitrajes, visitas de Casa rival, exigencias imperiales y tensiones burocráticas con efecto reputacional.</w:t>
            </w:r>
          </w:p>
        </w:tc>
        <w:tc>
          <w:tcPr>
            <w:tcW w:w="2831" w:type="dxa"/>
            <w:tcMar>
              <w:top w:w="70" w:type="dxa"/>
              <w:left w:w="100" w:type="dxa"/>
              <w:bottom w:w="70" w:type="dxa"/>
              <w:right w:w="100" w:type="dxa"/>
            </w:tcMar>
            <w:vAlign w:val="center"/>
          </w:tcPr>
          <w:p w14:paraId="60DCDEFA" w14:textId="77777777" w:rsidR="00F1221D" w:rsidRPr="00F1221D" w:rsidRDefault="00F1221D" w:rsidP="00F1221D">
            <w:pPr>
              <w:jc w:val="both"/>
              <w:rPr>
                <w:bCs/>
              </w:rPr>
            </w:pPr>
            <w:r w:rsidRPr="00F1221D">
              <w:rPr>
                <w:bCs/>
              </w:rPr>
              <w:t>Preparación estructural y velocidad de corrección</w:t>
            </w:r>
          </w:p>
        </w:tc>
      </w:tr>
      <w:tr w:rsidR="00F1221D" w:rsidRPr="00F1221D" w14:paraId="4873953E" w14:textId="77777777" w:rsidTr="00F1221D">
        <w:trPr>
          <w:jc w:val="center"/>
        </w:trPr>
        <w:tc>
          <w:tcPr>
            <w:tcW w:w="2830" w:type="dxa"/>
            <w:tcMar>
              <w:top w:w="70" w:type="dxa"/>
              <w:left w:w="100" w:type="dxa"/>
              <w:bottom w:w="70" w:type="dxa"/>
              <w:right w:w="100" w:type="dxa"/>
            </w:tcMar>
            <w:vAlign w:val="center"/>
          </w:tcPr>
          <w:p w14:paraId="337B049F" w14:textId="77777777" w:rsidR="00F1221D" w:rsidRPr="00F1221D" w:rsidRDefault="00F1221D" w:rsidP="00F1221D">
            <w:pPr>
              <w:jc w:val="both"/>
              <w:rPr>
                <w:bCs/>
              </w:rPr>
            </w:pPr>
            <w:r w:rsidRPr="00F1221D">
              <w:rPr>
                <w:bCs/>
              </w:rPr>
              <w:lastRenderedPageBreak/>
              <w:t>Criminales</w:t>
            </w:r>
          </w:p>
        </w:tc>
        <w:tc>
          <w:tcPr>
            <w:tcW w:w="2833" w:type="dxa"/>
            <w:tcMar>
              <w:top w:w="70" w:type="dxa"/>
              <w:left w:w="100" w:type="dxa"/>
              <w:bottom w:w="70" w:type="dxa"/>
              <w:right w:w="100" w:type="dxa"/>
            </w:tcMar>
            <w:vAlign w:val="center"/>
          </w:tcPr>
          <w:p w14:paraId="116D05E1" w14:textId="77777777" w:rsidR="00F1221D" w:rsidRPr="00F1221D" w:rsidRDefault="00F1221D" w:rsidP="00F1221D">
            <w:pPr>
              <w:jc w:val="both"/>
              <w:rPr>
                <w:bCs/>
              </w:rPr>
            </w:pPr>
            <w:r w:rsidRPr="00F1221D">
              <w:rPr>
                <w:bCs/>
              </w:rPr>
              <w:t>sabotaje, robo, infiltración, extorsión y fuga provocada; hacen visible la relación entre seguridad y viabilidad.</w:t>
            </w:r>
          </w:p>
        </w:tc>
        <w:tc>
          <w:tcPr>
            <w:tcW w:w="2831" w:type="dxa"/>
            <w:tcMar>
              <w:top w:w="70" w:type="dxa"/>
              <w:left w:w="100" w:type="dxa"/>
              <w:bottom w:w="70" w:type="dxa"/>
              <w:right w:w="100" w:type="dxa"/>
            </w:tcMar>
            <w:vAlign w:val="center"/>
          </w:tcPr>
          <w:p w14:paraId="1E875278" w14:textId="77777777" w:rsidR="00F1221D" w:rsidRPr="00F1221D" w:rsidRDefault="00F1221D" w:rsidP="00F1221D">
            <w:pPr>
              <w:jc w:val="both"/>
              <w:rPr>
                <w:bCs/>
              </w:rPr>
            </w:pPr>
            <w:r w:rsidRPr="00F1221D">
              <w:rPr>
                <w:bCs/>
              </w:rPr>
              <w:t>Preparación estructural y velocidad de corrección</w:t>
            </w:r>
          </w:p>
        </w:tc>
      </w:tr>
      <w:tr w:rsidR="00F1221D" w:rsidRPr="00F1221D" w14:paraId="53CCB722" w14:textId="77777777" w:rsidTr="00F1221D">
        <w:trPr>
          <w:jc w:val="center"/>
        </w:trPr>
        <w:tc>
          <w:tcPr>
            <w:tcW w:w="2830" w:type="dxa"/>
            <w:tcMar>
              <w:top w:w="70" w:type="dxa"/>
              <w:left w:w="100" w:type="dxa"/>
              <w:bottom w:w="70" w:type="dxa"/>
              <w:right w:w="100" w:type="dxa"/>
            </w:tcMar>
            <w:vAlign w:val="center"/>
          </w:tcPr>
          <w:p w14:paraId="15314896" w14:textId="77777777" w:rsidR="00F1221D" w:rsidRPr="00F1221D" w:rsidRDefault="00F1221D" w:rsidP="00F1221D">
            <w:pPr>
              <w:jc w:val="both"/>
              <w:rPr>
                <w:bCs/>
              </w:rPr>
            </w:pPr>
            <w:r w:rsidRPr="00F1221D">
              <w:rPr>
                <w:bCs/>
              </w:rPr>
              <w:t>Narrativo-canónicos</w:t>
            </w:r>
          </w:p>
        </w:tc>
        <w:tc>
          <w:tcPr>
            <w:tcW w:w="2833" w:type="dxa"/>
            <w:tcMar>
              <w:top w:w="70" w:type="dxa"/>
              <w:left w:w="100" w:type="dxa"/>
              <w:bottom w:w="70" w:type="dxa"/>
              <w:right w:w="100" w:type="dxa"/>
            </w:tcMar>
            <w:vAlign w:val="center"/>
          </w:tcPr>
          <w:p w14:paraId="1EBA6CE6" w14:textId="77777777" w:rsidR="00F1221D" w:rsidRPr="00F1221D" w:rsidRDefault="00F1221D" w:rsidP="00F1221D">
            <w:pPr>
              <w:jc w:val="both"/>
              <w:rPr>
                <w:bCs/>
              </w:rPr>
            </w:pPr>
            <w:r w:rsidRPr="00F1221D">
              <w:rPr>
                <w:bCs/>
              </w:rPr>
              <w:t>rumores fremen, interés Bene Gesserit, presiones Harkonnen o Atreides y oportunidades de posicionamiento menor.</w:t>
            </w:r>
          </w:p>
        </w:tc>
        <w:tc>
          <w:tcPr>
            <w:tcW w:w="2831" w:type="dxa"/>
            <w:tcMar>
              <w:top w:w="70" w:type="dxa"/>
              <w:left w:w="100" w:type="dxa"/>
              <w:bottom w:w="70" w:type="dxa"/>
              <w:right w:w="100" w:type="dxa"/>
            </w:tcMar>
            <w:vAlign w:val="center"/>
          </w:tcPr>
          <w:p w14:paraId="70F07530" w14:textId="77777777" w:rsidR="00F1221D" w:rsidRPr="00F1221D" w:rsidRDefault="00F1221D" w:rsidP="00F1221D">
            <w:pPr>
              <w:jc w:val="both"/>
              <w:rPr>
                <w:bCs/>
              </w:rPr>
            </w:pPr>
            <w:r w:rsidRPr="00F1221D">
              <w:rPr>
                <w:bCs/>
              </w:rPr>
              <w:t>Preparación estructural y velocidad de corrección</w:t>
            </w:r>
          </w:p>
        </w:tc>
      </w:tr>
    </w:tbl>
    <w:p w14:paraId="5E97CBF2" w14:textId="77777777" w:rsidR="00F1221D" w:rsidRDefault="00F1221D" w:rsidP="00F1221D">
      <w:pPr>
        <w:jc w:val="both"/>
      </w:pPr>
      <w:r>
        <w:t>Ambientales</w:t>
      </w:r>
    </w:p>
    <w:p w14:paraId="0077F748" w14:textId="77777777" w:rsidR="00F1221D" w:rsidRDefault="00F1221D" w:rsidP="00F1221D">
      <w:pPr>
        <w:ind w:firstLine="708"/>
        <w:jc w:val="both"/>
      </w:pPr>
      <w:r>
        <w:t>Los eventos ambientales comprenden tormentas de arena, corrosión, cambios de humedad y fallos de filtrado que alteran costes, salud y tiempos de reacción. Su función en el diseño es introducir contingencia inteligible: no aparecen para interrumpir arbitrariamente la partida, sino para revelar el grado de preparación real del sistema.</w:t>
      </w:r>
    </w:p>
    <w:p w14:paraId="15563C02" w14:textId="77777777" w:rsidR="00F1221D" w:rsidRDefault="00F1221D" w:rsidP="00F1221D">
      <w:pPr>
        <w:ind w:firstLine="708"/>
        <w:jc w:val="both"/>
      </w:pPr>
      <w:r>
        <w:t>Un buen jugador no se limita a responder al evento una vez declarado. La verdadera maestría consiste en construir previamente las condiciones que amortigüen su impacto. De este modo, la crisis se convierte en examen de la estructura y no en simple prueba de reflejos.</w:t>
      </w:r>
    </w:p>
    <w:p w14:paraId="2848CAB5" w14:textId="77777777" w:rsidR="00F1221D" w:rsidRDefault="00F1221D" w:rsidP="00F1221D">
      <w:pPr>
        <w:ind w:firstLine="708"/>
        <w:jc w:val="both"/>
      </w:pPr>
      <w:r>
        <w:t>Cada familia de eventos dialoga con indicadores distintos. Los ambientales castigan el exceso de exposición; los sanitarios, la mala disciplina de cuarentena; los económicos, la falta de colchón; los políticos, la imprudencia reputacional; los criminales, la seguridad deficiente; y los narrativo-canónicos, la incapacidad de leer el entorno mayor en que actúa la Casa.</w:t>
      </w:r>
    </w:p>
    <w:p w14:paraId="0B9546A7" w14:textId="77777777" w:rsidR="00F1221D" w:rsidRDefault="00F1221D" w:rsidP="00F1221D">
      <w:pPr>
        <w:jc w:val="both"/>
      </w:pPr>
      <w:r>
        <w:t>Sanitarios</w:t>
      </w:r>
    </w:p>
    <w:p w14:paraId="78C43C09" w14:textId="77777777" w:rsidR="00F1221D" w:rsidRDefault="00F1221D" w:rsidP="00F1221D">
      <w:pPr>
        <w:ind w:firstLine="708"/>
        <w:jc w:val="both"/>
      </w:pPr>
      <w:r>
        <w:t>Los eventos sanitarios comprenden brotes, incompatibilidades biológicas, estrés colectivo, cuarentenas y recaídas silenciosas que cuestionan la disciplina interna. Su función en el diseño es introducir contingencia inteligible: no aparecen para interrumpir arbitrariamente la partida, sino para revelar el grado de preparación real del sistema.</w:t>
      </w:r>
    </w:p>
    <w:p w14:paraId="1B4012C8" w14:textId="77777777" w:rsidR="00F1221D" w:rsidRDefault="00F1221D" w:rsidP="00F1221D">
      <w:pPr>
        <w:ind w:firstLine="708"/>
        <w:jc w:val="both"/>
      </w:pPr>
      <w:r>
        <w:t>Un buen jugador no se limita a responder al evento una vez declarado. La verdadera maestría consiste en construir previamente las condiciones que amortigüen su impacto. De este modo, la crisis se convierte en examen de la estructura y no en simple prueba de reflejos.</w:t>
      </w:r>
    </w:p>
    <w:p w14:paraId="041D34F0" w14:textId="77777777" w:rsidR="00F1221D" w:rsidRDefault="00F1221D" w:rsidP="00F1221D">
      <w:pPr>
        <w:ind w:firstLine="708"/>
        <w:jc w:val="both"/>
      </w:pPr>
      <w:r>
        <w:t xml:space="preserve">Cada familia de eventos dialoga con indicadores distintos. Los ambientales castigan el exceso de exposición; los sanitarios, la mala disciplina de cuarentena; los económicos, la falta de colchón; los políticos, la imprudencia reputacional; los criminales, </w:t>
      </w:r>
      <w:r>
        <w:lastRenderedPageBreak/>
        <w:t>la seguridad deficiente; y los narrativo-canónicos, la incapacidad de leer el entorno mayor en que actúa la Casa.</w:t>
      </w:r>
    </w:p>
    <w:p w14:paraId="6F848A17" w14:textId="77777777" w:rsidR="00F1221D" w:rsidRDefault="00F1221D" w:rsidP="00F1221D">
      <w:pPr>
        <w:jc w:val="both"/>
      </w:pPr>
      <w:r>
        <w:t>Económicos</w:t>
      </w:r>
    </w:p>
    <w:p w14:paraId="4AB28951" w14:textId="77777777" w:rsidR="00F1221D" w:rsidRDefault="00F1221D" w:rsidP="00F1221D">
      <w:pPr>
        <w:ind w:firstLine="708"/>
        <w:jc w:val="both"/>
      </w:pPr>
      <w:r>
        <w:t>Los eventos económicos comprenden encarecimientos, contratos inesperados, picos de demanda o caídas de flujo que obligan a recalcular prioridades. Su función en el diseño es introducir contingencia inteligible: no aparecen para interrumpir arbitrariamente la partida, sino para revelar el grado de preparación real del sistema.</w:t>
      </w:r>
    </w:p>
    <w:p w14:paraId="3E4AD718" w14:textId="77777777" w:rsidR="00F1221D" w:rsidRDefault="00F1221D" w:rsidP="00F1221D">
      <w:pPr>
        <w:ind w:firstLine="708"/>
        <w:jc w:val="both"/>
      </w:pPr>
      <w:r>
        <w:t>Un buen jugador no se limita a responder al evento una vez declarado. La verdadera maestría consiste en construir previamente las condiciones que amortigüen su impacto. De este modo, la crisis se convierte en examen de la estructura y no en simple prueba de reflejos.</w:t>
      </w:r>
    </w:p>
    <w:p w14:paraId="582A986C" w14:textId="77777777" w:rsidR="00F1221D" w:rsidRDefault="00F1221D" w:rsidP="00F1221D">
      <w:pPr>
        <w:ind w:firstLine="708"/>
        <w:jc w:val="both"/>
      </w:pPr>
      <w:r>
        <w:t>Cada familia de eventos dialoga con indicadores distintos. Los ambientales castigan el exceso de exposición; los sanitarios, la mala disciplina de cuarentena; los económicos, la falta de colchón; los políticos, la imprudencia reputacional; los criminales, la seguridad deficiente; y los narrativo-canónicos, la incapacidad de leer el entorno mayor en que actúa la Casa.</w:t>
      </w:r>
    </w:p>
    <w:p w14:paraId="752645DE" w14:textId="77777777" w:rsidR="00F1221D" w:rsidRDefault="00F1221D" w:rsidP="00F1221D">
      <w:pPr>
        <w:jc w:val="both"/>
      </w:pPr>
      <w:r>
        <w:t>Políticos</w:t>
      </w:r>
    </w:p>
    <w:p w14:paraId="58533F4C" w14:textId="77777777" w:rsidR="00F1221D" w:rsidRDefault="00F1221D" w:rsidP="00F1221D">
      <w:pPr>
        <w:ind w:firstLine="708"/>
        <w:jc w:val="both"/>
      </w:pPr>
      <w:r>
        <w:t>Los eventos políticos comprenden inspecciones, arbitrajes, visitas de Casa rival, exigencias imperiales y tensiones burocráticas con efecto reputacional. Su función en el diseño es introducir contingencia inteligible: no aparecen para interrumpir arbitrariamente la partida, sino para revelar el grado de preparación real del sistema.</w:t>
      </w:r>
    </w:p>
    <w:p w14:paraId="0CB024F3" w14:textId="77777777" w:rsidR="00F1221D" w:rsidRDefault="00F1221D" w:rsidP="00F1221D">
      <w:pPr>
        <w:ind w:firstLine="708"/>
        <w:jc w:val="both"/>
      </w:pPr>
      <w:r>
        <w:t>Un buen jugador no se limita a responder al evento una vez declarado. La verdadera maestría consiste en construir previamente las condiciones que amortigüen su impacto. De este modo, la crisis se convierte en examen de la estructura y no en simple prueba de reflejos.</w:t>
      </w:r>
    </w:p>
    <w:p w14:paraId="5C8625B0" w14:textId="77777777" w:rsidR="00F1221D" w:rsidRDefault="00F1221D" w:rsidP="00F1221D">
      <w:pPr>
        <w:jc w:val="both"/>
      </w:pPr>
      <w:r>
        <w:t>Cada familia de eventos dialoga con indicadores distintos. Los ambientales castigan el exceso de exposición; los sanitarios, la mala disciplina de cuarentena; los económicos, la falta de colchón; los políticos, la imprudencia reputacional; los criminales, la seguridad deficiente; y los narrativo-canónicos, la incapacidad de leer el entorno mayor en que actúa la Casa.</w:t>
      </w:r>
    </w:p>
    <w:p w14:paraId="2160BF9C" w14:textId="77777777" w:rsidR="00F1221D" w:rsidRDefault="00F1221D" w:rsidP="00F1221D">
      <w:pPr>
        <w:jc w:val="both"/>
      </w:pPr>
      <w:r>
        <w:t>Criminales</w:t>
      </w:r>
    </w:p>
    <w:p w14:paraId="17A38204" w14:textId="77777777" w:rsidR="00F1221D" w:rsidRDefault="00F1221D" w:rsidP="00251F35">
      <w:pPr>
        <w:ind w:firstLine="708"/>
        <w:jc w:val="both"/>
      </w:pPr>
      <w:r>
        <w:t>Los eventos criminales comprenden sabotaje, robo, infiltración, extorsión y fuga provocada; hacen visible la relación entre seguridad y viabilidad. Su función en el diseño es introducir contingencia inteligible: no aparecen para interrumpir arbitrariamente la partida, sino para revelar el grado de preparación real del sistema.</w:t>
      </w:r>
    </w:p>
    <w:p w14:paraId="76BF8BB9" w14:textId="77777777" w:rsidR="00F1221D" w:rsidRDefault="00F1221D" w:rsidP="00251F35">
      <w:pPr>
        <w:ind w:firstLine="708"/>
        <w:jc w:val="both"/>
      </w:pPr>
      <w:r>
        <w:t>Un buen jugador no se limita a responder al evento una vez declarado. La verdadera maestría consiste en construir previamente las condiciones que amortigüen su impacto. De este modo, la crisis se convierte en examen de la estructura y no en simple prueba de reflejos.</w:t>
      </w:r>
    </w:p>
    <w:p w14:paraId="2D6021DB" w14:textId="77777777" w:rsidR="00F1221D" w:rsidRDefault="00F1221D" w:rsidP="00251F35">
      <w:pPr>
        <w:ind w:firstLine="708"/>
        <w:jc w:val="both"/>
      </w:pPr>
      <w:r>
        <w:lastRenderedPageBreak/>
        <w:t>Cada familia de eventos dialoga con indicadores distintos. Los ambientales castigan el exceso de exposición; los sanitarios, la mala disciplina de cuarentena; los económicos, la falta de colchón; los políticos, la imprudencia reputacional; los criminales, la seguridad deficiente; y los narrativo-canónicos, la incapacidad de leer el entorno mayor en que actúa la Casa.</w:t>
      </w:r>
    </w:p>
    <w:p w14:paraId="5BFFACE4" w14:textId="77777777" w:rsidR="00F1221D" w:rsidRDefault="00F1221D" w:rsidP="00F1221D">
      <w:pPr>
        <w:jc w:val="both"/>
      </w:pPr>
      <w:r>
        <w:t>Narrativo-canónicos</w:t>
      </w:r>
    </w:p>
    <w:p w14:paraId="7A989AF7" w14:textId="77777777" w:rsidR="00F1221D" w:rsidRDefault="00F1221D" w:rsidP="00251F35">
      <w:pPr>
        <w:ind w:firstLine="708"/>
        <w:jc w:val="both"/>
      </w:pPr>
      <w:r>
        <w:t>Los eventos narrativo-canónicos comprenden rumores fremen, interés Bene Gesserit, presiones Harkonnen o Atreides y oportunidades de posicionamiento menor. Su función en el diseño es introducir contingencia inteligible: no aparecen para interrumpir arbitrariamente la partida, sino para revelar el grado de preparación real del sistema.</w:t>
      </w:r>
    </w:p>
    <w:p w14:paraId="4B7DE466" w14:textId="77777777" w:rsidR="00F1221D" w:rsidRDefault="00F1221D" w:rsidP="00251F35">
      <w:pPr>
        <w:ind w:firstLine="708"/>
        <w:jc w:val="both"/>
      </w:pPr>
      <w:r>
        <w:t>Un buen jugador no se limita a responder al evento una vez declarado. La verdadera maestría consiste en construir previamente las condiciones que amortigüen su impacto. De este modo, la crisis se convierte en examen de la estructura y no en simple prueba de reflejos.</w:t>
      </w:r>
    </w:p>
    <w:p w14:paraId="5C957C95" w14:textId="37B001D6" w:rsidR="00F1221D" w:rsidRDefault="00F1221D" w:rsidP="00251F35">
      <w:pPr>
        <w:ind w:firstLine="708"/>
        <w:jc w:val="both"/>
      </w:pPr>
      <w:r>
        <w:t>Cada familia de eventos dialoga con indicadores distintos. Los ambientales castigan el exceso de exposición; los sanitarios, la mala disciplina de cuarentena; los económicos, la falta de colchón; los políticos, la imprudencia reputacional; los criminales, la seguridad deficiente; y los narrativo-canónicos, la incapacidad de leer el entorno mayor en que actúa la Casa.</w:t>
      </w:r>
    </w:p>
    <w:p w14:paraId="0E0EF425" w14:textId="77777777" w:rsidR="00251F35" w:rsidRDefault="00251F35" w:rsidP="00251F35">
      <w:pPr>
        <w:jc w:val="both"/>
      </w:pPr>
    </w:p>
    <w:p w14:paraId="46CF1CC0" w14:textId="6DC0C1AB" w:rsidR="00251F35" w:rsidRDefault="00251F35" w:rsidP="00251F35">
      <w:pPr>
        <w:pStyle w:val="Ttulo1"/>
      </w:pPr>
      <w:bookmarkStart w:id="8" w:name="_Toc227117433"/>
      <w:r>
        <w:t xml:space="preserve">Capítulo </w:t>
      </w:r>
      <w:r>
        <w:t>12. Riesgo agregado, victoria y derrota</w:t>
      </w:r>
      <w:bookmarkEnd w:id="8"/>
    </w:p>
    <w:p w14:paraId="128EC8AB" w14:textId="77777777" w:rsidR="00251F35" w:rsidRDefault="00251F35" w:rsidP="00251F35">
      <w:pPr>
        <w:ind w:firstLine="708"/>
        <w:jc w:val="both"/>
      </w:pPr>
      <w:r>
        <w:t>Las condiciones de victoria y derrota traducen una filosofía de diseño inequívoca. No basta con acumular fondos. La Casa puede ingresar bien y perder, por ejemplo, por mortalidad sostenida, por fuga de un ejemplar de alto impacto, por sanción política irreversible o por deterioro reputacional prolongado. Del mismo modo, un momento de tensión financiera no implica fracaso si la estructura general permanece sana y la Casa conserva capacidad de corrección. El juego premia la continuidad equilibrada, no la explosión puntual.</w:t>
      </w:r>
    </w:p>
    <w:p w14:paraId="0AB51693" w14:textId="77777777" w:rsidR="00251F35" w:rsidRDefault="00251F35" w:rsidP="00251F35">
      <w:pPr>
        <w:ind w:firstLine="708"/>
        <w:jc w:val="both"/>
      </w:pPr>
      <w:r>
        <w:t>Conviene distinguir entre derrota financiera, derrota sistémica y derrota política. La financiera sobreviene cuando la liquidez cae por debajo de un umbral del que ya no es posible salir mediante ajustes realistas. La sistémica aparece cuando la combinación de mortalidad, saturación, fuga o colapso sanitario anula la viabilidad del proyecto. La política se produce cuando el prestigio se derrumba, sobrevienen sanciones mayores o la Casa pierde la licencia y el margen de tolerancia institucional. En muchos casos estas derrotas no llegan de forma pura, sino combinadas.</w:t>
      </w:r>
    </w:p>
    <w:p w14:paraId="444275ED" w14:textId="602FBFB2" w:rsidR="00251F35" w:rsidRDefault="00251F35" w:rsidP="00251F35">
      <w:pPr>
        <w:ind w:firstLine="708"/>
        <w:jc w:val="both"/>
      </w:pPr>
      <w:r>
        <w:t xml:space="preserve">En sentido inverso, la victoria puede ser económica, reputacional u operativa. La económica supone sostener una rentabilidad robusta y no sólo un saldo positivo esporádico. La reputacional exige varios hitos consecutivos de prestigio alto, estabilidad y reconocimiento. La operativa se vincula al cumplimiento de los objetivos del escenario </w:t>
      </w:r>
      <w:r>
        <w:lastRenderedPageBreak/>
        <w:t>o de la campaña. El mejor resultado combina las tres capas: una Casa solvente, respetada y funcional.</w:t>
      </w:r>
    </w:p>
    <w:tbl>
      <w:tblPr>
        <w:tblStyle w:val="Tablaconcuadrcula"/>
        <w:tblW w:w="0" w:type="auto"/>
        <w:jc w:val="center"/>
        <w:tblLook w:val="04A0" w:firstRow="1" w:lastRow="0" w:firstColumn="1" w:lastColumn="0" w:noHBand="0" w:noVBand="1"/>
      </w:tblPr>
      <w:tblGrid>
        <w:gridCol w:w="2831"/>
        <w:gridCol w:w="2832"/>
        <w:gridCol w:w="2831"/>
      </w:tblGrid>
      <w:tr w:rsidR="00251F35" w:rsidRPr="00251F35" w14:paraId="69B958A2" w14:textId="77777777" w:rsidTr="00412AE3">
        <w:trPr>
          <w:tblHeader/>
          <w:jc w:val="center"/>
        </w:trPr>
        <w:tc>
          <w:tcPr>
            <w:tcW w:w="2835" w:type="dxa"/>
            <w:shd w:val="clear" w:color="auto" w:fill="D9E2F3"/>
            <w:tcMar>
              <w:top w:w="80" w:type="dxa"/>
              <w:left w:w="100" w:type="dxa"/>
              <w:bottom w:w="80" w:type="dxa"/>
              <w:right w:w="100" w:type="dxa"/>
            </w:tcMar>
            <w:vAlign w:val="center"/>
          </w:tcPr>
          <w:p w14:paraId="7F0BBAFE" w14:textId="77777777" w:rsidR="00251F35" w:rsidRPr="00251F35" w:rsidRDefault="00251F35" w:rsidP="00251F35">
            <w:pPr>
              <w:jc w:val="center"/>
              <w:rPr>
                <w:bCs/>
                <w:color w:val="1F4E79" w:themeColor="accent5" w:themeShade="80"/>
              </w:rPr>
            </w:pPr>
            <w:r w:rsidRPr="00251F35">
              <w:rPr>
                <w:bCs/>
                <w:color w:val="1F4E79" w:themeColor="accent5" w:themeShade="80"/>
              </w:rPr>
              <w:t>Condición</w:t>
            </w:r>
          </w:p>
        </w:tc>
        <w:tc>
          <w:tcPr>
            <w:tcW w:w="2835" w:type="dxa"/>
            <w:shd w:val="clear" w:color="auto" w:fill="D9E2F3"/>
            <w:tcMar>
              <w:top w:w="80" w:type="dxa"/>
              <w:left w:w="100" w:type="dxa"/>
              <w:bottom w:w="80" w:type="dxa"/>
              <w:right w:w="100" w:type="dxa"/>
            </w:tcMar>
            <w:vAlign w:val="center"/>
          </w:tcPr>
          <w:p w14:paraId="0011B01E" w14:textId="77777777" w:rsidR="00251F35" w:rsidRPr="00251F35" w:rsidRDefault="00251F35" w:rsidP="00251F35">
            <w:pPr>
              <w:jc w:val="center"/>
              <w:rPr>
                <w:bCs/>
                <w:color w:val="1F4E79" w:themeColor="accent5" w:themeShade="80"/>
              </w:rPr>
            </w:pPr>
            <w:r w:rsidRPr="00251F35">
              <w:rPr>
                <w:bCs/>
                <w:color w:val="1F4E79" w:themeColor="accent5" w:themeShade="80"/>
              </w:rPr>
              <w:t>Señal principal</w:t>
            </w:r>
          </w:p>
        </w:tc>
        <w:tc>
          <w:tcPr>
            <w:tcW w:w="2835" w:type="dxa"/>
            <w:shd w:val="clear" w:color="auto" w:fill="D9E2F3"/>
            <w:tcMar>
              <w:top w:w="80" w:type="dxa"/>
              <w:left w:w="100" w:type="dxa"/>
              <w:bottom w:w="80" w:type="dxa"/>
              <w:right w:w="100" w:type="dxa"/>
            </w:tcMar>
            <w:vAlign w:val="center"/>
          </w:tcPr>
          <w:p w14:paraId="419E1C88" w14:textId="77777777" w:rsidR="00251F35" w:rsidRPr="00251F35" w:rsidRDefault="00251F35" w:rsidP="00251F35">
            <w:pPr>
              <w:jc w:val="center"/>
              <w:rPr>
                <w:bCs/>
                <w:color w:val="1F4E79" w:themeColor="accent5" w:themeShade="80"/>
              </w:rPr>
            </w:pPr>
            <w:r w:rsidRPr="00251F35">
              <w:rPr>
                <w:bCs/>
                <w:color w:val="1F4E79" w:themeColor="accent5" w:themeShade="80"/>
              </w:rPr>
              <w:t>Lectura correcta</w:t>
            </w:r>
          </w:p>
        </w:tc>
      </w:tr>
      <w:tr w:rsidR="00251F35" w:rsidRPr="00251F35" w14:paraId="4458EA28" w14:textId="77777777" w:rsidTr="00412AE3">
        <w:trPr>
          <w:jc w:val="center"/>
        </w:trPr>
        <w:tc>
          <w:tcPr>
            <w:tcW w:w="2835" w:type="dxa"/>
            <w:tcMar>
              <w:top w:w="70" w:type="dxa"/>
              <w:left w:w="100" w:type="dxa"/>
              <w:bottom w:w="70" w:type="dxa"/>
              <w:right w:w="100" w:type="dxa"/>
            </w:tcMar>
            <w:vAlign w:val="center"/>
          </w:tcPr>
          <w:p w14:paraId="068A346B" w14:textId="77777777" w:rsidR="00251F35" w:rsidRPr="00251F35" w:rsidRDefault="00251F35" w:rsidP="00251F35">
            <w:pPr>
              <w:jc w:val="both"/>
              <w:rPr>
                <w:bCs/>
              </w:rPr>
            </w:pPr>
            <w:r w:rsidRPr="00251F35">
              <w:rPr>
                <w:bCs/>
              </w:rPr>
              <w:t>Victoria económica</w:t>
            </w:r>
          </w:p>
        </w:tc>
        <w:tc>
          <w:tcPr>
            <w:tcW w:w="2835" w:type="dxa"/>
            <w:tcMar>
              <w:top w:w="70" w:type="dxa"/>
              <w:left w:w="100" w:type="dxa"/>
              <w:bottom w:w="70" w:type="dxa"/>
              <w:right w:w="100" w:type="dxa"/>
            </w:tcMar>
            <w:vAlign w:val="center"/>
          </w:tcPr>
          <w:p w14:paraId="7F09A01E" w14:textId="77777777" w:rsidR="00251F35" w:rsidRPr="00251F35" w:rsidRDefault="00251F35" w:rsidP="00251F35">
            <w:pPr>
              <w:jc w:val="both"/>
              <w:rPr>
                <w:bCs/>
              </w:rPr>
            </w:pPr>
            <w:r w:rsidRPr="00251F35">
              <w:rPr>
                <w:bCs/>
              </w:rPr>
              <w:t>Rentabilidad sostenida</w:t>
            </w:r>
          </w:p>
        </w:tc>
        <w:tc>
          <w:tcPr>
            <w:tcW w:w="2835" w:type="dxa"/>
            <w:tcMar>
              <w:top w:w="70" w:type="dxa"/>
              <w:left w:w="100" w:type="dxa"/>
              <w:bottom w:w="70" w:type="dxa"/>
              <w:right w:w="100" w:type="dxa"/>
            </w:tcMar>
            <w:vAlign w:val="center"/>
          </w:tcPr>
          <w:p w14:paraId="2F50A865" w14:textId="77777777" w:rsidR="00251F35" w:rsidRPr="00251F35" w:rsidRDefault="00251F35" w:rsidP="00251F35">
            <w:pPr>
              <w:jc w:val="both"/>
              <w:rPr>
                <w:bCs/>
              </w:rPr>
            </w:pPr>
            <w:r w:rsidRPr="00251F35">
              <w:rPr>
                <w:bCs/>
              </w:rPr>
              <w:t>La Casa ingresa sin destruir su base material.</w:t>
            </w:r>
          </w:p>
        </w:tc>
      </w:tr>
      <w:tr w:rsidR="00251F35" w:rsidRPr="00251F35" w14:paraId="35AB97D8" w14:textId="77777777" w:rsidTr="00412AE3">
        <w:trPr>
          <w:jc w:val="center"/>
        </w:trPr>
        <w:tc>
          <w:tcPr>
            <w:tcW w:w="2835" w:type="dxa"/>
            <w:tcMar>
              <w:top w:w="70" w:type="dxa"/>
              <w:left w:w="100" w:type="dxa"/>
              <w:bottom w:w="70" w:type="dxa"/>
              <w:right w:w="100" w:type="dxa"/>
            </w:tcMar>
            <w:vAlign w:val="center"/>
          </w:tcPr>
          <w:p w14:paraId="221BD49A" w14:textId="77777777" w:rsidR="00251F35" w:rsidRPr="00251F35" w:rsidRDefault="00251F35" w:rsidP="00251F35">
            <w:pPr>
              <w:jc w:val="both"/>
              <w:rPr>
                <w:bCs/>
              </w:rPr>
            </w:pPr>
            <w:r w:rsidRPr="00251F35">
              <w:rPr>
                <w:bCs/>
              </w:rPr>
              <w:t>Victoria reputacional</w:t>
            </w:r>
          </w:p>
        </w:tc>
        <w:tc>
          <w:tcPr>
            <w:tcW w:w="2835" w:type="dxa"/>
            <w:tcMar>
              <w:top w:w="70" w:type="dxa"/>
              <w:left w:w="100" w:type="dxa"/>
              <w:bottom w:w="70" w:type="dxa"/>
              <w:right w:w="100" w:type="dxa"/>
            </w:tcMar>
            <w:vAlign w:val="center"/>
          </w:tcPr>
          <w:p w14:paraId="20B7EA25" w14:textId="77777777" w:rsidR="00251F35" w:rsidRPr="00251F35" w:rsidRDefault="00251F35" w:rsidP="00251F35">
            <w:pPr>
              <w:jc w:val="both"/>
              <w:rPr>
                <w:bCs/>
              </w:rPr>
            </w:pPr>
            <w:r w:rsidRPr="00251F35">
              <w:rPr>
                <w:bCs/>
              </w:rPr>
              <w:t>Prestigio alto en varios hitos</w:t>
            </w:r>
          </w:p>
        </w:tc>
        <w:tc>
          <w:tcPr>
            <w:tcW w:w="2835" w:type="dxa"/>
            <w:tcMar>
              <w:top w:w="70" w:type="dxa"/>
              <w:left w:w="100" w:type="dxa"/>
              <w:bottom w:w="70" w:type="dxa"/>
              <w:right w:w="100" w:type="dxa"/>
            </w:tcMar>
            <w:vAlign w:val="center"/>
          </w:tcPr>
          <w:p w14:paraId="4A9E4AE2" w14:textId="77777777" w:rsidR="00251F35" w:rsidRPr="00251F35" w:rsidRDefault="00251F35" w:rsidP="00251F35">
            <w:pPr>
              <w:jc w:val="both"/>
              <w:rPr>
                <w:bCs/>
              </w:rPr>
            </w:pPr>
            <w:r w:rsidRPr="00251F35">
              <w:rPr>
                <w:bCs/>
              </w:rPr>
              <w:t>La Casa inspira confianza y autoridad.</w:t>
            </w:r>
          </w:p>
        </w:tc>
      </w:tr>
      <w:tr w:rsidR="00251F35" w:rsidRPr="00251F35" w14:paraId="1165651F" w14:textId="77777777" w:rsidTr="00412AE3">
        <w:trPr>
          <w:jc w:val="center"/>
        </w:trPr>
        <w:tc>
          <w:tcPr>
            <w:tcW w:w="2835" w:type="dxa"/>
            <w:tcMar>
              <w:top w:w="70" w:type="dxa"/>
              <w:left w:w="100" w:type="dxa"/>
              <w:bottom w:w="70" w:type="dxa"/>
              <w:right w:w="100" w:type="dxa"/>
            </w:tcMar>
            <w:vAlign w:val="center"/>
          </w:tcPr>
          <w:p w14:paraId="12ED07D9" w14:textId="77777777" w:rsidR="00251F35" w:rsidRPr="00251F35" w:rsidRDefault="00251F35" w:rsidP="00251F35">
            <w:pPr>
              <w:jc w:val="both"/>
              <w:rPr>
                <w:bCs/>
              </w:rPr>
            </w:pPr>
            <w:r w:rsidRPr="00251F35">
              <w:rPr>
                <w:bCs/>
              </w:rPr>
              <w:t>Victoria operativa</w:t>
            </w:r>
          </w:p>
        </w:tc>
        <w:tc>
          <w:tcPr>
            <w:tcW w:w="2835" w:type="dxa"/>
            <w:tcMar>
              <w:top w:w="70" w:type="dxa"/>
              <w:left w:w="100" w:type="dxa"/>
              <w:bottom w:w="70" w:type="dxa"/>
              <w:right w:w="100" w:type="dxa"/>
            </w:tcMar>
            <w:vAlign w:val="center"/>
          </w:tcPr>
          <w:p w14:paraId="2A52C329" w14:textId="77777777" w:rsidR="00251F35" w:rsidRPr="00251F35" w:rsidRDefault="00251F35" w:rsidP="00251F35">
            <w:pPr>
              <w:jc w:val="both"/>
              <w:rPr>
                <w:bCs/>
              </w:rPr>
            </w:pPr>
            <w:r w:rsidRPr="00251F35">
              <w:rPr>
                <w:bCs/>
              </w:rPr>
              <w:t>Objetivos cumplidos</w:t>
            </w:r>
          </w:p>
        </w:tc>
        <w:tc>
          <w:tcPr>
            <w:tcW w:w="2835" w:type="dxa"/>
            <w:tcMar>
              <w:top w:w="70" w:type="dxa"/>
              <w:left w:w="100" w:type="dxa"/>
              <w:bottom w:w="70" w:type="dxa"/>
              <w:right w:w="100" w:type="dxa"/>
            </w:tcMar>
            <w:vAlign w:val="center"/>
          </w:tcPr>
          <w:p w14:paraId="4415BFA1" w14:textId="77777777" w:rsidR="00251F35" w:rsidRPr="00251F35" w:rsidRDefault="00251F35" w:rsidP="00251F35">
            <w:pPr>
              <w:jc w:val="both"/>
              <w:rPr>
                <w:bCs/>
              </w:rPr>
            </w:pPr>
            <w:r w:rsidRPr="00251F35">
              <w:rPr>
                <w:bCs/>
              </w:rPr>
              <w:t>La red de enclaves funciona según el propósito de campaña.</w:t>
            </w:r>
          </w:p>
        </w:tc>
      </w:tr>
      <w:tr w:rsidR="00251F35" w:rsidRPr="00251F35" w14:paraId="027CAA87" w14:textId="77777777" w:rsidTr="00412AE3">
        <w:trPr>
          <w:jc w:val="center"/>
        </w:trPr>
        <w:tc>
          <w:tcPr>
            <w:tcW w:w="2835" w:type="dxa"/>
            <w:tcMar>
              <w:top w:w="70" w:type="dxa"/>
              <w:left w:w="100" w:type="dxa"/>
              <w:bottom w:w="70" w:type="dxa"/>
              <w:right w:w="100" w:type="dxa"/>
            </w:tcMar>
            <w:vAlign w:val="center"/>
          </w:tcPr>
          <w:p w14:paraId="79E523BC" w14:textId="77777777" w:rsidR="00251F35" w:rsidRPr="00251F35" w:rsidRDefault="00251F35" w:rsidP="00251F35">
            <w:pPr>
              <w:jc w:val="both"/>
              <w:rPr>
                <w:bCs/>
              </w:rPr>
            </w:pPr>
            <w:r w:rsidRPr="00251F35">
              <w:rPr>
                <w:bCs/>
              </w:rPr>
              <w:t>Derrota financiera</w:t>
            </w:r>
          </w:p>
        </w:tc>
        <w:tc>
          <w:tcPr>
            <w:tcW w:w="2835" w:type="dxa"/>
            <w:tcMar>
              <w:top w:w="70" w:type="dxa"/>
              <w:left w:w="100" w:type="dxa"/>
              <w:bottom w:w="70" w:type="dxa"/>
              <w:right w:w="100" w:type="dxa"/>
            </w:tcMar>
            <w:vAlign w:val="center"/>
          </w:tcPr>
          <w:p w14:paraId="6698DC74" w14:textId="77777777" w:rsidR="00251F35" w:rsidRPr="00251F35" w:rsidRDefault="00251F35" w:rsidP="00251F35">
            <w:pPr>
              <w:jc w:val="both"/>
              <w:rPr>
                <w:bCs/>
              </w:rPr>
            </w:pPr>
            <w:r w:rsidRPr="00251F35">
              <w:rPr>
                <w:bCs/>
              </w:rPr>
              <w:t>Liquidez irrecuperable</w:t>
            </w:r>
          </w:p>
        </w:tc>
        <w:tc>
          <w:tcPr>
            <w:tcW w:w="2835" w:type="dxa"/>
            <w:tcMar>
              <w:top w:w="70" w:type="dxa"/>
              <w:left w:w="100" w:type="dxa"/>
              <w:bottom w:w="70" w:type="dxa"/>
              <w:right w:w="100" w:type="dxa"/>
            </w:tcMar>
            <w:vAlign w:val="center"/>
          </w:tcPr>
          <w:p w14:paraId="114E4368" w14:textId="77777777" w:rsidR="00251F35" w:rsidRPr="00251F35" w:rsidRDefault="00251F35" w:rsidP="00251F35">
            <w:pPr>
              <w:jc w:val="both"/>
              <w:rPr>
                <w:bCs/>
              </w:rPr>
            </w:pPr>
            <w:r w:rsidRPr="00251F35">
              <w:rPr>
                <w:bCs/>
              </w:rPr>
              <w:t>No hay margen para sostener el sistema.</w:t>
            </w:r>
          </w:p>
        </w:tc>
      </w:tr>
      <w:tr w:rsidR="00251F35" w:rsidRPr="00251F35" w14:paraId="35531075" w14:textId="77777777" w:rsidTr="00412AE3">
        <w:trPr>
          <w:jc w:val="center"/>
        </w:trPr>
        <w:tc>
          <w:tcPr>
            <w:tcW w:w="2835" w:type="dxa"/>
            <w:tcMar>
              <w:top w:w="70" w:type="dxa"/>
              <w:left w:w="100" w:type="dxa"/>
              <w:bottom w:w="70" w:type="dxa"/>
              <w:right w:w="100" w:type="dxa"/>
            </w:tcMar>
            <w:vAlign w:val="center"/>
          </w:tcPr>
          <w:p w14:paraId="03A6A3EF" w14:textId="77777777" w:rsidR="00251F35" w:rsidRPr="00251F35" w:rsidRDefault="00251F35" w:rsidP="00251F35">
            <w:pPr>
              <w:jc w:val="both"/>
              <w:rPr>
                <w:bCs/>
              </w:rPr>
            </w:pPr>
            <w:r w:rsidRPr="00251F35">
              <w:rPr>
                <w:bCs/>
              </w:rPr>
              <w:t>Derrota sistémica</w:t>
            </w:r>
          </w:p>
        </w:tc>
        <w:tc>
          <w:tcPr>
            <w:tcW w:w="2835" w:type="dxa"/>
            <w:tcMar>
              <w:top w:w="70" w:type="dxa"/>
              <w:left w:w="100" w:type="dxa"/>
              <w:bottom w:w="70" w:type="dxa"/>
              <w:right w:w="100" w:type="dxa"/>
            </w:tcMar>
            <w:vAlign w:val="center"/>
          </w:tcPr>
          <w:p w14:paraId="2AEBC5B8" w14:textId="77777777" w:rsidR="00251F35" w:rsidRPr="00251F35" w:rsidRDefault="00251F35" w:rsidP="00251F35">
            <w:pPr>
              <w:jc w:val="both"/>
              <w:rPr>
                <w:bCs/>
              </w:rPr>
            </w:pPr>
            <w:r w:rsidRPr="00251F35">
              <w:rPr>
                <w:bCs/>
              </w:rPr>
              <w:t>Mortalidad, fuga o colapso</w:t>
            </w:r>
          </w:p>
        </w:tc>
        <w:tc>
          <w:tcPr>
            <w:tcW w:w="2835" w:type="dxa"/>
            <w:tcMar>
              <w:top w:w="70" w:type="dxa"/>
              <w:left w:w="100" w:type="dxa"/>
              <w:bottom w:w="70" w:type="dxa"/>
              <w:right w:w="100" w:type="dxa"/>
            </w:tcMar>
            <w:vAlign w:val="center"/>
          </w:tcPr>
          <w:p w14:paraId="320CEFAA" w14:textId="77777777" w:rsidR="00251F35" w:rsidRPr="00251F35" w:rsidRDefault="00251F35" w:rsidP="00251F35">
            <w:pPr>
              <w:jc w:val="both"/>
              <w:rPr>
                <w:bCs/>
              </w:rPr>
            </w:pPr>
            <w:r w:rsidRPr="00251F35">
              <w:rPr>
                <w:bCs/>
              </w:rPr>
              <w:t>La estructura ha dejado de ser viable.</w:t>
            </w:r>
          </w:p>
        </w:tc>
      </w:tr>
      <w:tr w:rsidR="00251F35" w:rsidRPr="00251F35" w14:paraId="6EB45722" w14:textId="77777777" w:rsidTr="00412AE3">
        <w:trPr>
          <w:jc w:val="center"/>
        </w:trPr>
        <w:tc>
          <w:tcPr>
            <w:tcW w:w="2835" w:type="dxa"/>
            <w:tcMar>
              <w:top w:w="70" w:type="dxa"/>
              <w:left w:w="100" w:type="dxa"/>
              <w:bottom w:w="70" w:type="dxa"/>
              <w:right w:w="100" w:type="dxa"/>
            </w:tcMar>
            <w:vAlign w:val="center"/>
          </w:tcPr>
          <w:p w14:paraId="4EAB2378" w14:textId="77777777" w:rsidR="00251F35" w:rsidRPr="00251F35" w:rsidRDefault="00251F35" w:rsidP="00251F35">
            <w:pPr>
              <w:jc w:val="both"/>
              <w:rPr>
                <w:bCs/>
              </w:rPr>
            </w:pPr>
            <w:r w:rsidRPr="00251F35">
              <w:rPr>
                <w:bCs/>
              </w:rPr>
              <w:t>Derrota política</w:t>
            </w:r>
          </w:p>
        </w:tc>
        <w:tc>
          <w:tcPr>
            <w:tcW w:w="2835" w:type="dxa"/>
            <w:tcMar>
              <w:top w:w="70" w:type="dxa"/>
              <w:left w:w="100" w:type="dxa"/>
              <w:bottom w:w="70" w:type="dxa"/>
              <w:right w:w="100" w:type="dxa"/>
            </w:tcMar>
            <w:vAlign w:val="center"/>
          </w:tcPr>
          <w:p w14:paraId="167C9551" w14:textId="77777777" w:rsidR="00251F35" w:rsidRPr="00251F35" w:rsidRDefault="00251F35" w:rsidP="00251F35">
            <w:pPr>
              <w:jc w:val="both"/>
              <w:rPr>
                <w:bCs/>
              </w:rPr>
            </w:pPr>
            <w:r w:rsidRPr="00251F35">
              <w:rPr>
                <w:bCs/>
              </w:rPr>
              <w:t>Sanción o pérdida de licencia</w:t>
            </w:r>
          </w:p>
        </w:tc>
        <w:tc>
          <w:tcPr>
            <w:tcW w:w="2835" w:type="dxa"/>
            <w:tcMar>
              <w:top w:w="70" w:type="dxa"/>
              <w:left w:w="100" w:type="dxa"/>
              <w:bottom w:w="70" w:type="dxa"/>
              <w:right w:w="100" w:type="dxa"/>
            </w:tcMar>
            <w:vAlign w:val="center"/>
          </w:tcPr>
          <w:p w14:paraId="4478F0A2" w14:textId="77777777" w:rsidR="00251F35" w:rsidRPr="00251F35" w:rsidRDefault="00251F35" w:rsidP="00251F35">
            <w:pPr>
              <w:jc w:val="both"/>
              <w:rPr>
                <w:bCs/>
              </w:rPr>
            </w:pPr>
            <w:r w:rsidRPr="00251F35">
              <w:rPr>
                <w:bCs/>
              </w:rPr>
              <w:t>La Casa ha dejado de ser tolerable para el entorno.</w:t>
            </w:r>
          </w:p>
        </w:tc>
      </w:tr>
    </w:tbl>
    <w:p w14:paraId="2CD49632" w14:textId="77777777" w:rsidR="00251F35" w:rsidRDefault="00251F35" w:rsidP="00251F35">
      <w:pPr>
        <w:jc w:val="both"/>
      </w:pPr>
    </w:p>
    <w:p w14:paraId="48681F9C" w14:textId="2BC149E2" w:rsidR="00251F35" w:rsidRDefault="00E67B6B" w:rsidP="001177D8">
      <w:pPr>
        <w:pStyle w:val="Ttulo1"/>
      </w:pPr>
      <w:bookmarkStart w:id="9" w:name="_Toc227117434"/>
      <w:r>
        <w:t xml:space="preserve">Capítulo </w:t>
      </w:r>
      <w:r w:rsidR="00251F35">
        <w:t>13. Progresión, investigación y desarrollo</w:t>
      </w:r>
      <w:bookmarkEnd w:id="9"/>
    </w:p>
    <w:p w14:paraId="70C75B4A" w14:textId="5D917831" w:rsidR="00251F35" w:rsidRDefault="00251F35" w:rsidP="00E67B6B">
      <w:pPr>
        <w:ind w:firstLine="708"/>
        <w:jc w:val="both"/>
      </w:pPr>
      <w:r>
        <w:t>La progresión del juego combina expansión material y aprendizaje institucional. La Casa no sólo adquiere más cosas; aprende a gobernar problemas de mayor complejidad. Cada rama de investigación refuerza un modo particular de administrar la incertidumbre. La cuestión decisiva no es desbloquearlo todo, sino escoger en qué orden hacerlo y por qué.</w:t>
      </w:r>
    </w:p>
    <w:tbl>
      <w:tblPr>
        <w:tblStyle w:val="Tablaconcuadrcula"/>
        <w:tblW w:w="0" w:type="auto"/>
        <w:jc w:val="center"/>
        <w:tblLook w:val="04A0" w:firstRow="1" w:lastRow="0" w:firstColumn="1" w:lastColumn="0" w:noHBand="0" w:noVBand="1"/>
      </w:tblPr>
      <w:tblGrid>
        <w:gridCol w:w="2831"/>
        <w:gridCol w:w="2832"/>
        <w:gridCol w:w="2831"/>
      </w:tblGrid>
      <w:tr w:rsidR="00E67B6B" w:rsidRPr="00E67B6B" w14:paraId="68F97F2E" w14:textId="77777777" w:rsidTr="00E67B6B">
        <w:trPr>
          <w:tblHeader/>
          <w:jc w:val="center"/>
        </w:trPr>
        <w:tc>
          <w:tcPr>
            <w:tcW w:w="2831" w:type="dxa"/>
            <w:shd w:val="clear" w:color="auto" w:fill="D9E2F3"/>
            <w:tcMar>
              <w:top w:w="80" w:type="dxa"/>
              <w:left w:w="100" w:type="dxa"/>
              <w:bottom w:w="80" w:type="dxa"/>
              <w:right w:w="100" w:type="dxa"/>
            </w:tcMar>
            <w:vAlign w:val="center"/>
          </w:tcPr>
          <w:p w14:paraId="2DAAF457" w14:textId="77777777" w:rsidR="00E67B6B" w:rsidRPr="00E67B6B" w:rsidRDefault="00E67B6B" w:rsidP="00E67B6B">
            <w:pPr>
              <w:jc w:val="center"/>
              <w:rPr>
                <w:bCs/>
                <w:color w:val="1F4E79" w:themeColor="accent5" w:themeShade="80"/>
              </w:rPr>
            </w:pPr>
            <w:r w:rsidRPr="00E67B6B">
              <w:rPr>
                <w:bCs/>
                <w:color w:val="1F4E79" w:themeColor="accent5" w:themeShade="80"/>
              </w:rPr>
              <w:t>Rama</w:t>
            </w:r>
          </w:p>
        </w:tc>
        <w:tc>
          <w:tcPr>
            <w:tcW w:w="2832" w:type="dxa"/>
            <w:shd w:val="clear" w:color="auto" w:fill="D9E2F3"/>
            <w:tcMar>
              <w:top w:w="80" w:type="dxa"/>
              <w:left w:w="100" w:type="dxa"/>
              <w:bottom w:w="80" w:type="dxa"/>
              <w:right w:w="100" w:type="dxa"/>
            </w:tcMar>
            <w:vAlign w:val="center"/>
          </w:tcPr>
          <w:p w14:paraId="126C6C2C" w14:textId="77777777" w:rsidR="00E67B6B" w:rsidRPr="00E67B6B" w:rsidRDefault="00E67B6B" w:rsidP="00E67B6B">
            <w:pPr>
              <w:jc w:val="center"/>
              <w:rPr>
                <w:bCs/>
                <w:color w:val="1F4E79" w:themeColor="accent5" w:themeShade="80"/>
              </w:rPr>
            </w:pPr>
            <w:r w:rsidRPr="00E67B6B">
              <w:rPr>
                <w:bCs/>
                <w:color w:val="1F4E79" w:themeColor="accent5" w:themeShade="80"/>
              </w:rPr>
              <w:t>Aportación principal</w:t>
            </w:r>
          </w:p>
        </w:tc>
        <w:tc>
          <w:tcPr>
            <w:tcW w:w="2831" w:type="dxa"/>
            <w:shd w:val="clear" w:color="auto" w:fill="D9E2F3"/>
            <w:tcMar>
              <w:top w:w="80" w:type="dxa"/>
              <w:left w:w="100" w:type="dxa"/>
              <w:bottom w:w="80" w:type="dxa"/>
              <w:right w:w="100" w:type="dxa"/>
            </w:tcMar>
            <w:vAlign w:val="center"/>
          </w:tcPr>
          <w:p w14:paraId="647EA129" w14:textId="77777777" w:rsidR="00E67B6B" w:rsidRPr="00E67B6B" w:rsidRDefault="00E67B6B" w:rsidP="00E67B6B">
            <w:pPr>
              <w:jc w:val="center"/>
              <w:rPr>
                <w:bCs/>
                <w:color w:val="1F4E79" w:themeColor="accent5" w:themeShade="80"/>
              </w:rPr>
            </w:pPr>
            <w:r w:rsidRPr="00E67B6B">
              <w:rPr>
                <w:bCs/>
                <w:color w:val="1F4E79" w:themeColor="accent5" w:themeShade="80"/>
              </w:rPr>
              <w:t>Cuándo suele convenir</w:t>
            </w:r>
          </w:p>
        </w:tc>
      </w:tr>
      <w:tr w:rsidR="00E67B6B" w:rsidRPr="00E67B6B" w14:paraId="5B31AA28" w14:textId="77777777" w:rsidTr="00E67B6B">
        <w:trPr>
          <w:jc w:val="center"/>
        </w:trPr>
        <w:tc>
          <w:tcPr>
            <w:tcW w:w="2831" w:type="dxa"/>
            <w:tcMar>
              <w:top w:w="70" w:type="dxa"/>
              <w:left w:w="100" w:type="dxa"/>
              <w:bottom w:w="70" w:type="dxa"/>
              <w:right w:w="100" w:type="dxa"/>
            </w:tcMar>
            <w:vAlign w:val="center"/>
          </w:tcPr>
          <w:p w14:paraId="4690E705" w14:textId="77777777" w:rsidR="00E67B6B" w:rsidRPr="00E67B6B" w:rsidRDefault="00E67B6B" w:rsidP="00E67B6B">
            <w:pPr>
              <w:jc w:val="both"/>
              <w:rPr>
                <w:bCs/>
              </w:rPr>
            </w:pPr>
            <w:r w:rsidRPr="00E67B6B">
              <w:rPr>
                <w:bCs/>
              </w:rPr>
              <w:t>Contención</w:t>
            </w:r>
          </w:p>
        </w:tc>
        <w:tc>
          <w:tcPr>
            <w:tcW w:w="2832" w:type="dxa"/>
            <w:tcMar>
              <w:top w:w="70" w:type="dxa"/>
              <w:left w:w="100" w:type="dxa"/>
              <w:bottom w:w="70" w:type="dxa"/>
              <w:right w:w="100" w:type="dxa"/>
            </w:tcMar>
            <w:vAlign w:val="center"/>
          </w:tcPr>
          <w:p w14:paraId="3FFB8674" w14:textId="77777777" w:rsidR="00E67B6B" w:rsidRPr="00E67B6B" w:rsidRDefault="00E67B6B" w:rsidP="00E67B6B">
            <w:pPr>
              <w:jc w:val="both"/>
              <w:rPr>
                <w:bCs/>
              </w:rPr>
            </w:pPr>
            <w:r w:rsidRPr="00E67B6B">
              <w:rPr>
                <w:bCs/>
              </w:rPr>
              <w:t>mejora cuarentenas, cerramientos, trazabilidad de incidentes y resiliencia ante fugas y sabotajes.</w:t>
            </w:r>
          </w:p>
        </w:tc>
        <w:tc>
          <w:tcPr>
            <w:tcW w:w="2831" w:type="dxa"/>
            <w:tcMar>
              <w:top w:w="70" w:type="dxa"/>
              <w:left w:w="100" w:type="dxa"/>
              <w:bottom w:w="70" w:type="dxa"/>
              <w:right w:w="100" w:type="dxa"/>
            </w:tcMar>
            <w:vAlign w:val="center"/>
          </w:tcPr>
          <w:p w14:paraId="2F61EF9A" w14:textId="77777777" w:rsidR="00E67B6B" w:rsidRPr="00E67B6B" w:rsidRDefault="00E67B6B" w:rsidP="00E67B6B">
            <w:pPr>
              <w:jc w:val="both"/>
              <w:rPr>
                <w:bCs/>
              </w:rPr>
            </w:pPr>
            <w:r w:rsidRPr="00E67B6B">
              <w:rPr>
                <w:bCs/>
              </w:rPr>
              <w:t>Cuando la campaña revela ese patrón de problema como dominante</w:t>
            </w:r>
          </w:p>
        </w:tc>
      </w:tr>
      <w:tr w:rsidR="00E67B6B" w:rsidRPr="00E67B6B" w14:paraId="1C65805C" w14:textId="77777777" w:rsidTr="00E67B6B">
        <w:trPr>
          <w:jc w:val="center"/>
        </w:trPr>
        <w:tc>
          <w:tcPr>
            <w:tcW w:w="2831" w:type="dxa"/>
            <w:tcMar>
              <w:top w:w="70" w:type="dxa"/>
              <w:left w:w="100" w:type="dxa"/>
              <w:bottom w:w="70" w:type="dxa"/>
              <w:right w:w="100" w:type="dxa"/>
            </w:tcMar>
            <w:vAlign w:val="center"/>
          </w:tcPr>
          <w:p w14:paraId="1B5997C0" w14:textId="77777777" w:rsidR="00E67B6B" w:rsidRPr="00E67B6B" w:rsidRDefault="00E67B6B" w:rsidP="00E67B6B">
            <w:pPr>
              <w:jc w:val="both"/>
              <w:rPr>
                <w:bCs/>
              </w:rPr>
            </w:pPr>
            <w:r w:rsidRPr="00E67B6B">
              <w:rPr>
                <w:bCs/>
              </w:rPr>
              <w:t>Biológica</w:t>
            </w:r>
          </w:p>
        </w:tc>
        <w:tc>
          <w:tcPr>
            <w:tcW w:w="2832" w:type="dxa"/>
            <w:tcMar>
              <w:top w:w="70" w:type="dxa"/>
              <w:left w:w="100" w:type="dxa"/>
              <w:bottom w:w="70" w:type="dxa"/>
              <w:right w:w="100" w:type="dxa"/>
            </w:tcMar>
            <w:vAlign w:val="center"/>
          </w:tcPr>
          <w:p w14:paraId="571F64B5" w14:textId="77777777" w:rsidR="00E67B6B" w:rsidRPr="00E67B6B" w:rsidRDefault="00E67B6B" w:rsidP="00E67B6B">
            <w:pPr>
              <w:jc w:val="both"/>
              <w:rPr>
                <w:bCs/>
              </w:rPr>
            </w:pPr>
            <w:r w:rsidRPr="00E67B6B">
              <w:rPr>
                <w:bCs/>
              </w:rPr>
              <w:t>incrementa diagnóstico, protocolos de reproducción, recuperación clínica y manejo de ejemplares complejos.</w:t>
            </w:r>
          </w:p>
        </w:tc>
        <w:tc>
          <w:tcPr>
            <w:tcW w:w="2831" w:type="dxa"/>
            <w:tcMar>
              <w:top w:w="70" w:type="dxa"/>
              <w:left w:w="100" w:type="dxa"/>
              <w:bottom w:w="70" w:type="dxa"/>
              <w:right w:w="100" w:type="dxa"/>
            </w:tcMar>
            <w:vAlign w:val="center"/>
          </w:tcPr>
          <w:p w14:paraId="6A676A4A" w14:textId="77777777" w:rsidR="00E67B6B" w:rsidRPr="00E67B6B" w:rsidRDefault="00E67B6B" w:rsidP="00E67B6B">
            <w:pPr>
              <w:jc w:val="both"/>
              <w:rPr>
                <w:bCs/>
              </w:rPr>
            </w:pPr>
            <w:r w:rsidRPr="00E67B6B">
              <w:rPr>
                <w:bCs/>
              </w:rPr>
              <w:t>Cuando la campaña revela ese patrón de problema como dominante</w:t>
            </w:r>
          </w:p>
        </w:tc>
      </w:tr>
      <w:tr w:rsidR="00E67B6B" w:rsidRPr="00E67B6B" w14:paraId="624B63C2" w14:textId="77777777" w:rsidTr="00E67B6B">
        <w:trPr>
          <w:jc w:val="center"/>
        </w:trPr>
        <w:tc>
          <w:tcPr>
            <w:tcW w:w="2831" w:type="dxa"/>
            <w:tcMar>
              <w:top w:w="70" w:type="dxa"/>
              <w:left w:w="100" w:type="dxa"/>
              <w:bottom w:w="70" w:type="dxa"/>
              <w:right w:w="100" w:type="dxa"/>
            </w:tcMar>
            <w:vAlign w:val="center"/>
          </w:tcPr>
          <w:p w14:paraId="7CFA1D57" w14:textId="77777777" w:rsidR="00E67B6B" w:rsidRPr="00E67B6B" w:rsidRDefault="00E67B6B" w:rsidP="00E67B6B">
            <w:pPr>
              <w:jc w:val="both"/>
              <w:rPr>
                <w:bCs/>
              </w:rPr>
            </w:pPr>
            <w:r w:rsidRPr="00E67B6B">
              <w:rPr>
                <w:bCs/>
              </w:rPr>
              <w:lastRenderedPageBreak/>
              <w:t>Logística</w:t>
            </w:r>
          </w:p>
        </w:tc>
        <w:tc>
          <w:tcPr>
            <w:tcW w:w="2832" w:type="dxa"/>
            <w:tcMar>
              <w:top w:w="70" w:type="dxa"/>
              <w:left w:w="100" w:type="dxa"/>
              <w:bottom w:w="70" w:type="dxa"/>
              <w:right w:w="100" w:type="dxa"/>
            </w:tcMar>
            <w:vAlign w:val="center"/>
          </w:tcPr>
          <w:p w14:paraId="22447D3B" w14:textId="77777777" w:rsidR="00E67B6B" w:rsidRPr="00E67B6B" w:rsidRDefault="00E67B6B" w:rsidP="00E67B6B">
            <w:pPr>
              <w:jc w:val="both"/>
              <w:rPr>
                <w:bCs/>
              </w:rPr>
            </w:pPr>
            <w:r w:rsidRPr="00E67B6B">
              <w:rPr>
                <w:bCs/>
              </w:rPr>
              <w:t>eleva reservas, eficiencia de suministro, velocidad de traslado y tolerancia a crisis de abastecimiento.</w:t>
            </w:r>
          </w:p>
        </w:tc>
        <w:tc>
          <w:tcPr>
            <w:tcW w:w="2831" w:type="dxa"/>
            <w:tcMar>
              <w:top w:w="70" w:type="dxa"/>
              <w:left w:w="100" w:type="dxa"/>
              <w:bottom w:w="70" w:type="dxa"/>
              <w:right w:w="100" w:type="dxa"/>
            </w:tcMar>
            <w:vAlign w:val="center"/>
          </w:tcPr>
          <w:p w14:paraId="38850631" w14:textId="77777777" w:rsidR="00E67B6B" w:rsidRPr="00E67B6B" w:rsidRDefault="00E67B6B" w:rsidP="00E67B6B">
            <w:pPr>
              <w:jc w:val="both"/>
              <w:rPr>
                <w:bCs/>
              </w:rPr>
            </w:pPr>
            <w:r w:rsidRPr="00E67B6B">
              <w:rPr>
                <w:bCs/>
              </w:rPr>
              <w:t>Cuando la campaña revela ese patrón de problema como dominante</w:t>
            </w:r>
          </w:p>
        </w:tc>
      </w:tr>
      <w:tr w:rsidR="00E67B6B" w:rsidRPr="00E67B6B" w14:paraId="4666B059" w14:textId="77777777" w:rsidTr="00E67B6B">
        <w:trPr>
          <w:jc w:val="center"/>
        </w:trPr>
        <w:tc>
          <w:tcPr>
            <w:tcW w:w="2831" w:type="dxa"/>
            <w:tcMar>
              <w:top w:w="70" w:type="dxa"/>
              <w:left w:w="100" w:type="dxa"/>
              <w:bottom w:w="70" w:type="dxa"/>
              <w:right w:w="100" w:type="dxa"/>
            </w:tcMar>
            <w:vAlign w:val="center"/>
          </w:tcPr>
          <w:p w14:paraId="013F0124" w14:textId="77777777" w:rsidR="00E67B6B" w:rsidRPr="00E67B6B" w:rsidRDefault="00E67B6B" w:rsidP="00E67B6B">
            <w:pPr>
              <w:jc w:val="both"/>
              <w:rPr>
                <w:bCs/>
              </w:rPr>
            </w:pPr>
            <w:r w:rsidRPr="00E67B6B">
              <w:rPr>
                <w:bCs/>
              </w:rPr>
              <w:t>Expositiva</w:t>
            </w:r>
          </w:p>
        </w:tc>
        <w:tc>
          <w:tcPr>
            <w:tcW w:w="2832" w:type="dxa"/>
            <w:tcMar>
              <w:top w:w="70" w:type="dxa"/>
              <w:left w:w="100" w:type="dxa"/>
              <w:bottom w:w="70" w:type="dxa"/>
              <w:right w:w="100" w:type="dxa"/>
            </w:tcMar>
            <w:vAlign w:val="center"/>
          </w:tcPr>
          <w:p w14:paraId="691B78A0" w14:textId="77777777" w:rsidR="00E67B6B" w:rsidRPr="00E67B6B" w:rsidRDefault="00E67B6B" w:rsidP="00E67B6B">
            <w:pPr>
              <w:jc w:val="both"/>
              <w:rPr>
                <w:bCs/>
              </w:rPr>
            </w:pPr>
            <w:r w:rsidRPr="00E67B6B">
              <w:rPr>
                <w:bCs/>
              </w:rPr>
              <w:t>refina ticket medio, calidad de recorrido, densidad interpretativa y fidelización de visitantes de alto valor.</w:t>
            </w:r>
          </w:p>
        </w:tc>
        <w:tc>
          <w:tcPr>
            <w:tcW w:w="2831" w:type="dxa"/>
            <w:tcMar>
              <w:top w:w="70" w:type="dxa"/>
              <w:left w:w="100" w:type="dxa"/>
              <w:bottom w:w="70" w:type="dxa"/>
              <w:right w:w="100" w:type="dxa"/>
            </w:tcMar>
            <w:vAlign w:val="center"/>
          </w:tcPr>
          <w:p w14:paraId="5DEF74F5" w14:textId="77777777" w:rsidR="00E67B6B" w:rsidRPr="00E67B6B" w:rsidRDefault="00E67B6B" w:rsidP="00E67B6B">
            <w:pPr>
              <w:jc w:val="both"/>
              <w:rPr>
                <w:bCs/>
              </w:rPr>
            </w:pPr>
            <w:r w:rsidRPr="00E67B6B">
              <w:rPr>
                <w:bCs/>
              </w:rPr>
              <w:t>Cuando la campaña revela ese patrón de problema como dominante</w:t>
            </w:r>
          </w:p>
        </w:tc>
      </w:tr>
      <w:tr w:rsidR="00E67B6B" w:rsidRPr="00E67B6B" w14:paraId="264140C6" w14:textId="77777777" w:rsidTr="00E67B6B">
        <w:trPr>
          <w:jc w:val="center"/>
        </w:trPr>
        <w:tc>
          <w:tcPr>
            <w:tcW w:w="2831" w:type="dxa"/>
            <w:tcMar>
              <w:top w:w="70" w:type="dxa"/>
              <w:left w:w="100" w:type="dxa"/>
              <w:bottom w:w="70" w:type="dxa"/>
              <w:right w:w="100" w:type="dxa"/>
            </w:tcMar>
            <w:vAlign w:val="center"/>
          </w:tcPr>
          <w:p w14:paraId="6C881BE6" w14:textId="77777777" w:rsidR="00E67B6B" w:rsidRPr="00E67B6B" w:rsidRDefault="00E67B6B" w:rsidP="00E67B6B">
            <w:pPr>
              <w:jc w:val="both"/>
              <w:rPr>
                <w:bCs/>
              </w:rPr>
            </w:pPr>
            <w:r w:rsidRPr="00E67B6B">
              <w:rPr>
                <w:bCs/>
              </w:rPr>
              <w:t>Archivística</w:t>
            </w:r>
          </w:p>
        </w:tc>
        <w:tc>
          <w:tcPr>
            <w:tcW w:w="2832" w:type="dxa"/>
            <w:tcMar>
              <w:top w:w="70" w:type="dxa"/>
              <w:left w:w="100" w:type="dxa"/>
              <w:bottom w:w="70" w:type="dxa"/>
              <w:right w:w="100" w:type="dxa"/>
            </w:tcMar>
            <w:vAlign w:val="center"/>
          </w:tcPr>
          <w:p w14:paraId="3CA33107" w14:textId="77777777" w:rsidR="00E67B6B" w:rsidRPr="00E67B6B" w:rsidRDefault="00E67B6B" w:rsidP="00E67B6B">
            <w:pPr>
              <w:jc w:val="both"/>
              <w:rPr>
                <w:bCs/>
              </w:rPr>
            </w:pPr>
            <w:r w:rsidRPr="00E67B6B">
              <w:rPr>
                <w:bCs/>
              </w:rPr>
              <w:t>mejora reporting, alertas, predicción, memoria de campaña y lectura comparada del rendimiento.</w:t>
            </w:r>
          </w:p>
        </w:tc>
        <w:tc>
          <w:tcPr>
            <w:tcW w:w="2831" w:type="dxa"/>
            <w:tcMar>
              <w:top w:w="70" w:type="dxa"/>
              <w:left w:w="100" w:type="dxa"/>
              <w:bottom w:w="70" w:type="dxa"/>
              <w:right w:w="100" w:type="dxa"/>
            </w:tcMar>
            <w:vAlign w:val="center"/>
          </w:tcPr>
          <w:p w14:paraId="5B9CB7BA" w14:textId="77777777" w:rsidR="00E67B6B" w:rsidRPr="00E67B6B" w:rsidRDefault="00E67B6B" w:rsidP="00E67B6B">
            <w:pPr>
              <w:jc w:val="both"/>
              <w:rPr>
                <w:bCs/>
              </w:rPr>
            </w:pPr>
            <w:r w:rsidRPr="00E67B6B">
              <w:rPr>
                <w:bCs/>
              </w:rPr>
              <w:t>Cuando la campaña revela ese patrón de problema como dominante</w:t>
            </w:r>
          </w:p>
        </w:tc>
      </w:tr>
    </w:tbl>
    <w:p w14:paraId="2F6E7D68" w14:textId="77777777" w:rsidR="00E67B6B" w:rsidRDefault="00E67B6B" w:rsidP="00E67B6B">
      <w:pPr>
        <w:jc w:val="both"/>
      </w:pPr>
      <w:r>
        <w:t>Contención</w:t>
      </w:r>
    </w:p>
    <w:p w14:paraId="3CCDCA76" w14:textId="77777777" w:rsidR="00E67B6B" w:rsidRDefault="00E67B6B" w:rsidP="00E67B6B">
      <w:pPr>
        <w:ind w:firstLine="708"/>
        <w:jc w:val="both"/>
      </w:pPr>
      <w:r>
        <w:t>La rama de contención mejora cuarentenas, cerramientos, trazabilidad de incidentes y resiliencia ante fugas y sabotajes. Toda investigación debe juzgarse por su repercusión en la campaña: no por el brillo del desbloqueo, sino por la mejora estructural que aporta al equilibrio entre riesgo y rentabilidad.</w:t>
      </w:r>
    </w:p>
    <w:p w14:paraId="3DDCD5E0" w14:textId="77777777" w:rsidR="00E67B6B" w:rsidRDefault="00E67B6B" w:rsidP="00E67B6B">
      <w:pPr>
        <w:ind w:firstLine="708"/>
        <w:jc w:val="both"/>
      </w:pPr>
      <w:r>
        <w:t>Las ramas no compiten únicamente por fondos, sino también por oportunidad temporal. Investigar demasiado tarde una mejora crítica suele equivaler a no haberla investigado nunca; hacerlo demasiado pronto, sin base material, puede retrasar necesidades más urgentes.</w:t>
      </w:r>
    </w:p>
    <w:p w14:paraId="5C05D760" w14:textId="77777777" w:rsidR="00E67B6B" w:rsidRDefault="00E67B6B" w:rsidP="00E67B6B">
      <w:pPr>
        <w:ind w:firstLine="708"/>
        <w:jc w:val="both"/>
      </w:pPr>
      <w:r>
        <w:t>El manual aconseja escoger la investigación atendiendo al patrón real de los problemas sufridos en partida. Si la Casa pierde dinero por sanciones, el camino no es el mismo que si lo pierde por mortalidad, saturación o costes logísticos. La I+D eficaz es diagnóstico convertido en prioridad.</w:t>
      </w:r>
    </w:p>
    <w:p w14:paraId="67247861" w14:textId="77777777" w:rsidR="00E67B6B" w:rsidRDefault="00E67B6B" w:rsidP="00E67B6B">
      <w:pPr>
        <w:jc w:val="both"/>
      </w:pPr>
      <w:r>
        <w:t>Biológica</w:t>
      </w:r>
    </w:p>
    <w:p w14:paraId="7D2B20C3" w14:textId="77777777" w:rsidR="00E67B6B" w:rsidRDefault="00E67B6B" w:rsidP="00E67B6B">
      <w:pPr>
        <w:ind w:firstLine="708"/>
        <w:jc w:val="both"/>
      </w:pPr>
      <w:r>
        <w:t>La rama de biológica incrementa diagnóstico, protocolos de reproducción, recuperación clínica y manejo de ejemplares complejos. Toda investigación debe juzgarse por su repercusión en la campaña: no por el brillo del desbloqueo, sino por la mejora estructural que aporta al equilibrio entre riesgo y rentabilidad.</w:t>
      </w:r>
    </w:p>
    <w:p w14:paraId="7A94DEE2" w14:textId="77777777" w:rsidR="00E67B6B" w:rsidRDefault="00E67B6B" w:rsidP="00E67B6B">
      <w:pPr>
        <w:ind w:firstLine="708"/>
        <w:jc w:val="both"/>
      </w:pPr>
      <w:r>
        <w:t>Las ramas no compiten únicamente por fondos, sino también por oportunidad temporal. Investigar demasiado tarde una mejora crítica suele equivaler a no haberla investigado nunca; hacerlo demasiado pronto, sin base material, puede retrasar necesidades más urgentes.</w:t>
      </w:r>
    </w:p>
    <w:p w14:paraId="3C3782A8" w14:textId="77777777" w:rsidR="00E67B6B" w:rsidRDefault="00E67B6B" w:rsidP="00E67B6B">
      <w:pPr>
        <w:ind w:firstLine="708"/>
        <w:jc w:val="both"/>
      </w:pPr>
      <w:r>
        <w:t xml:space="preserve">El manual aconseja escoger la investigación atendiendo al patrón real de los problemas sufridos en partida. Si la Casa pierde dinero por sanciones, el camino no es el </w:t>
      </w:r>
      <w:r>
        <w:lastRenderedPageBreak/>
        <w:t>mismo que si lo pierde por mortalidad, saturación o costes logísticos. La I+D eficaz es diagnóstico convertido en prioridad.</w:t>
      </w:r>
    </w:p>
    <w:p w14:paraId="389C38EE" w14:textId="77777777" w:rsidR="00E67B6B" w:rsidRDefault="00E67B6B" w:rsidP="00E67B6B">
      <w:pPr>
        <w:jc w:val="both"/>
      </w:pPr>
      <w:r>
        <w:t>Logística</w:t>
      </w:r>
    </w:p>
    <w:p w14:paraId="5C40CA64" w14:textId="77777777" w:rsidR="00E67B6B" w:rsidRDefault="00E67B6B" w:rsidP="00E67B6B">
      <w:pPr>
        <w:ind w:firstLine="708"/>
        <w:jc w:val="both"/>
      </w:pPr>
      <w:r>
        <w:t>La rama de logística eleva reservas, eficiencia de suministro, velocidad de traslado y tolerancia a crisis de abastecimiento. Toda investigación debe juzgarse por su repercusión en la campaña: no por el brillo del desbloqueo, sino por la mejora estructural que aporta al equilibrio entre riesgo y rentabilidad.</w:t>
      </w:r>
    </w:p>
    <w:p w14:paraId="3CA1468E" w14:textId="77777777" w:rsidR="00E67B6B" w:rsidRDefault="00E67B6B" w:rsidP="00E67B6B">
      <w:pPr>
        <w:ind w:firstLine="708"/>
        <w:jc w:val="both"/>
      </w:pPr>
      <w:r>
        <w:t>Las ramas no compiten únicamente por fondos, sino también por oportunidad temporal. Investigar demasiado tarde una mejora crítica suele equivaler a no haberla investigado nunca; hacerlo demasiado pronto, sin base material, puede retrasar necesidades más urgentes.</w:t>
      </w:r>
    </w:p>
    <w:p w14:paraId="121C8277" w14:textId="77777777" w:rsidR="00E67B6B" w:rsidRDefault="00E67B6B" w:rsidP="00E67B6B">
      <w:pPr>
        <w:ind w:firstLine="708"/>
        <w:jc w:val="both"/>
      </w:pPr>
      <w:r>
        <w:t>El manual aconseja escoger la investigación atendiendo al patrón real de los problemas sufridos en partida. Si la Casa pierde dinero por sanciones, el camino no es el mismo que si lo pierde por mortalidad, saturación o costes logísticos. La I+D eficaz es diagnóstico convertido en prioridad.</w:t>
      </w:r>
    </w:p>
    <w:p w14:paraId="6AC5D0A4" w14:textId="77777777" w:rsidR="00E67B6B" w:rsidRDefault="00E67B6B" w:rsidP="00E67B6B">
      <w:pPr>
        <w:jc w:val="both"/>
      </w:pPr>
      <w:r>
        <w:t>Expositiva</w:t>
      </w:r>
    </w:p>
    <w:p w14:paraId="41E2135F" w14:textId="77777777" w:rsidR="00E67B6B" w:rsidRDefault="00E67B6B" w:rsidP="00E67B6B">
      <w:pPr>
        <w:ind w:firstLine="708"/>
        <w:jc w:val="both"/>
      </w:pPr>
      <w:r>
        <w:t>La rama de expositiva refina ticket medio, calidad de recorrido, densidad interpretativa y fidelización de visitantes de alto valor. Toda investigación debe juzgarse por su repercusión en la campaña: no por el brillo del desbloqueo, sino por la mejora estructural que aporta al equilibrio entre riesgo y rentabilidad.</w:t>
      </w:r>
    </w:p>
    <w:p w14:paraId="190DFDA7" w14:textId="77777777" w:rsidR="00E67B6B" w:rsidRDefault="00E67B6B" w:rsidP="00E67B6B">
      <w:pPr>
        <w:ind w:firstLine="708"/>
        <w:jc w:val="both"/>
      </w:pPr>
      <w:r>
        <w:t>Las ramas no compiten únicamente por fondos, sino también por oportunidad temporal. Investigar demasiado tarde una mejora crítica suele equivaler a no haberla investigado nunca; hacerlo demasiado pronto, sin base material, puede retrasar necesidades más urgentes.</w:t>
      </w:r>
    </w:p>
    <w:p w14:paraId="48C8B6DA" w14:textId="77777777" w:rsidR="00E67B6B" w:rsidRDefault="00E67B6B" w:rsidP="00E67B6B">
      <w:pPr>
        <w:ind w:firstLine="708"/>
        <w:jc w:val="both"/>
      </w:pPr>
      <w:r>
        <w:t>El manual aconseja escoger la investigación atendiendo al patrón real de los problemas sufridos en partida. Si la Casa pierde dinero por sanciones, el camino no es el mismo que si lo pierde por mortalidad, saturación o costes logísticos. La I+D eficaz es diagnóstico convertido en prioridad.</w:t>
      </w:r>
    </w:p>
    <w:p w14:paraId="571B9219" w14:textId="77777777" w:rsidR="00E67B6B" w:rsidRDefault="00E67B6B" w:rsidP="00E67B6B">
      <w:pPr>
        <w:jc w:val="both"/>
      </w:pPr>
      <w:r>
        <w:t>Archivística</w:t>
      </w:r>
    </w:p>
    <w:p w14:paraId="57C0BF2B" w14:textId="77777777" w:rsidR="00E67B6B" w:rsidRDefault="00E67B6B" w:rsidP="00E67B6B">
      <w:pPr>
        <w:ind w:firstLine="708"/>
        <w:jc w:val="both"/>
      </w:pPr>
      <w:r>
        <w:t>La rama de archivística mejora reporting, alertas, predicción, memoria de campaña y lectura comparada del rendimiento. Toda investigación debe juzgarse por su repercusión en la campaña: no por el brillo del desbloqueo, sino por la mejora estructural que aporta al equilibrio entre riesgo y rentabilidad.</w:t>
      </w:r>
    </w:p>
    <w:p w14:paraId="1872B8A7" w14:textId="77777777" w:rsidR="00E67B6B" w:rsidRDefault="00E67B6B" w:rsidP="00E67B6B">
      <w:pPr>
        <w:ind w:firstLine="708"/>
        <w:jc w:val="both"/>
      </w:pPr>
      <w:r>
        <w:t>Las ramas no compiten únicamente por fondos, sino también por oportunidad temporal. Investigar demasiado tarde una mejora crítica suele equivaler a no haberla investigado nunca; hacerlo demasiado pronto, sin base material, puede retrasar necesidades más urgentes.</w:t>
      </w:r>
    </w:p>
    <w:p w14:paraId="6D0F3156" w14:textId="0422A4F4" w:rsidR="00E67B6B" w:rsidRDefault="00E67B6B" w:rsidP="00E67B6B">
      <w:pPr>
        <w:ind w:firstLine="708"/>
        <w:jc w:val="both"/>
      </w:pPr>
      <w:r>
        <w:t xml:space="preserve">El manual aconseja escoger la investigación atendiendo al patrón real de los problemas sufridos en partida. Si la Casa pierde dinero por sanciones, el camino no es el </w:t>
      </w:r>
      <w:r>
        <w:lastRenderedPageBreak/>
        <w:t>mismo que si lo pierde por mortalidad, saturación o costes logísticos. La I+D eficaz es diagnóstico convertido en prioridad.</w:t>
      </w:r>
    </w:p>
    <w:p w14:paraId="7C836F7A" w14:textId="77777777" w:rsidR="00E67B6B" w:rsidRDefault="00E67B6B" w:rsidP="00E67B6B">
      <w:pPr>
        <w:jc w:val="both"/>
      </w:pPr>
    </w:p>
    <w:p w14:paraId="331106BF" w14:textId="1669060D" w:rsidR="00E67B6B" w:rsidRDefault="00E67B6B" w:rsidP="001177D8">
      <w:pPr>
        <w:pStyle w:val="Ttulo1"/>
      </w:pPr>
      <w:bookmarkStart w:id="10" w:name="_Toc227117435"/>
      <w:r>
        <w:t xml:space="preserve">Capítulo </w:t>
      </w:r>
      <w:r>
        <w:t>14. Centro de mando, interfaz y lectura de datos</w:t>
      </w:r>
      <w:bookmarkEnd w:id="10"/>
    </w:p>
    <w:p w14:paraId="2F3CAC52" w14:textId="77777777" w:rsidR="00E67B6B" w:rsidRDefault="00E67B6B" w:rsidP="00E67B6B">
      <w:pPr>
        <w:ind w:firstLine="708"/>
        <w:jc w:val="both"/>
      </w:pPr>
      <w:r>
        <w:t>El cliente administrativo representa el rostro visible de la Casa. No es una interfaz ornamental ni un añadido exterior al sistema, sino el instrumento principal de gobierno. Por ello, la UX del juego debe ser sobria, legible y jerárquica. El jugador ha de poder identificar de un vistazo el estado global, localizar alertas críticas, comparar enclaves, abrir fichas de criatura, revisar la cronología de eventos y emitir órdenes sin recorrer capas opacas de menús.</w:t>
      </w:r>
    </w:p>
    <w:p w14:paraId="45ABA4F3" w14:textId="77777777" w:rsidR="00E67B6B" w:rsidRDefault="00E67B6B" w:rsidP="00E67B6B">
      <w:pPr>
        <w:ind w:firstLine="708"/>
        <w:jc w:val="both"/>
      </w:pPr>
      <w:r>
        <w:t>Desde el punto de vista del diseño, esta claridad visual deriva de una premisa sencilla: gobernar exige ver. Allí donde la interfaz oscurece la causalidad, el juego deja de castigar o premiar con justicia y pasa a parecer arbitrario. El manual dedica un capítulo específico al centro de mando porque su lectura correcta es condición previa de toda estrategia avanzada. Un jugador que no entiende lo que ve no fracasa por mala decisión, sino por falta de información operativa suficiente.</w:t>
      </w:r>
    </w:p>
    <w:p w14:paraId="382DAB99" w14:textId="64E3CBFA" w:rsidR="00E67B6B" w:rsidRDefault="00E67B6B" w:rsidP="00E67B6B">
      <w:pPr>
        <w:ind w:firstLine="708"/>
        <w:jc w:val="both"/>
      </w:pPr>
      <w:r>
        <w:t>En el lenguaje visual del proyecto predominan la severidad imperial menor, la austeridad desértica y la precisión archivística. La tipografía, la iconografía y la disposición de paneles deben sugerir que cada dato importa y que toda decisión deja huella.</w:t>
      </w:r>
    </w:p>
    <w:tbl>
      <w:tblPr>
        <w:tblStyle w:val="Tablaconcuadrcula"/>
        <w:tblW w:w="0" w:type="auto"/>
        <w:jc w:val="center"/>
        <w:tblLook w:val="04A0" w:firstRow="1" w:lastRow="0" w:firstColumn="1" w:lastColumn="0" w:noHBand="0" w:noVBand="1"/>
      </w:tblPr>
      <w:tblGrid>
        <w:gridCol w:w="2832"/>
        <w:gridCol w:w="2831"/>
        <w:gridCol w:w="2831"/>
      </w:tblGrid>
      <w:tr w:rsidR="00E67B6B" w:rsidRPr="00E67B6B" w14:paraId="0EBD1901" w14:textId="77777777" w:rsidTr="00E67B6B">
        <w:trPr>
          <w:tblHeader/>
          <w:jc w:val="center"/>
        </w:trPr>
        <w:tc>
          <w:tcPr>
            <w:tcW w:w="2832" w:type="dxa"/>
            <w:shd w:val="clear" w:color="auto" w:fill="D9E2F3"/>
            <w:tcMar>
              <w:top w:w="80" w:type="dxa"/>
              <w:left w:w="100" w:type="dxa"/>
              <w:bottom w:w="80" w:type="dxa"/>
              <w:right w:w="100" w:type="dxa"/>
            </w:tcMar>
            <w:vAlign w:val="center"/>
          </w:tcPr>
          <w:p w14:paraId="7345A4FA" w14:textId="77777777" w:rsidR="00E67B6B" w:rsidRPr="00E67B6B" w:rsidRDefault="00E67B6B" w:rsidP="00E67B6B">
            <w:pPr>
              <w:jc w:val="center"/>
              <w:rPr>
                <w:bCs/>
                <w:color w:val="1F4E79" w:themeColor="accent5" w:themeShade="80"/>
              </w:rPr>
            </w:pPr>
            <w:r w:rsidRPr="00E67B6B">
              <w:rPr>
                <w:bCs/>
                <w:color w:val="1F4E79" w:themeColor="accent5" w:themeShade="80"/>
              </w:rPr>
              <w:t>Vista</w:t>
            </w:r>
          </w:p>
        </w:tc>
        <w:tc>
          <w:tcPr>
            <w:tcW w:w="2831" w:type="dxa"/>
            <w:shd w:val="clear" w:color="auto" w:fill="D9E2F3"/>
            <w:tcMar>
              <w:top w:w="80" w:type="dxa"/>
              <w:left w:w="100" w:type="dxa"/>
              <w:bottom w:w="80" w:type="dxa"/>
              <w:right w:w="100" w:type="dxa"/>
            </w:tcMar>
            <w:vAlign w:val="center"/>
          </w:tcPr>
          <w:p w14:paraId="51D7100B" w14:textId="77777777" w:rsidR="00E67B6B" w:rsidRPr="00E67B6B" w:rsidRDefault="00E67B6B" w:rsidP="00E67B6B">
            <w:pPr>
              <w:jc w:val="center"/>
              <w:rPr>
                <w:bCs/>
                <w:color w:val="1F4E79" w:themeColor="accent5" w:themeShade="80"/>
              </w:rPr>
            </w:pPr>
            <w:r w:rsidRPr="00E67B6B">
              <w:rPr>
                <w:bCs/>
                <w:color w:val="1F4E79" w:themeColor="accent5" w:themeShade="80"/>
              </w:rPr>
              <w:t>Propósito</w:t>
            </w:r>
          </w:p>
        </w:tc>
        <w:tc>
          <w:tcPr>
            <w:tcW w:w="2831" w:type="dxa"/>
            <w:shd w:val="clear" w:color="auto" w:fill="D9E2F3"/>
            <w:tcMar>
              <w:top w:w="80" w:type="dxa"/>
              <w:left w:w="100" w:type="dxa"/>
              <w:bottom w:w="80" w:type="dxa"/>
              <w:right w:w="100" w:type="dxa"/>
            </w:tcMar>
            <w:vAlign w:val="center"/>
          </w:tcPr>
          <w:p w14:paraId="428F4E56" w14:textId="77777777" w:rsidR="00E67B6B" w:rsidRPr="00E67B6B" w:rsidRDefault="00E67B6B" w:rsidP="00E67B6B">
            <w:pPr>
              <w:jc w:val="center"/>
              <w:rPr>
                <w:bCs/>
                <w:color w:val="1F4E79" w:themeColor="accent5" w:themeShade="80"/>
              </w:rPr>
            </w:pPr>
            <w:r w:rsidRPr="00E67B6B">
              <w:rPr>
                <w:bCs/>
                <w:color w:val="1F4E79" w:themeColor="accent5" w:themeShade="80"/>
              </w:rPr>
              <w:t>Error de lectura frecuente</w:t>
            </w:r>
          </w:p>
        </w:tc>
      </w:tr>
      <w:tr w:rsidR="00E67B6B" w:rsidRPr="00E67B6B" w14:paraId="2C20CBFF" w14:textId="77777777" w:rsidTr="00E67B6B">
        <w:trPr>
          <w:jc w:val="center"/>
        </w:trPr>
        <w:tc>
          <w:tcPr>
            <w:tcW w:w="2832" w:type="dxa"/>
            <w:tcMar>
              <w:top w:w="70" w:type="dxa"/>
              <w:left w:w="100" w:type="dxa"/>
              <w:bottom w:w="70" w:type="dxa"/>
              <w:right w:w="100" w:type="dxa"/>
            </w:tcMar>
            <w:vAlign w:val="center"/>
          </w:tcPr>
          <w:p w14:paraId="0774F416" w14:textId="77777777" w:rsidR="00E67B6B" w:rsidRPr="00E67B6B" w:rsidRDefault="00E67B6B" w:rsidP="00E67B6B">
            <w:pPr>
              <w:jc w:val="both"/>
              <w:rPr>
                <w:bCs/>
              </w:rPr>
            </w:pPr>
            <w:r w:rsidRPr="00E67B6B">
              <w:rPr>
                <w:bCs/>
              </w:rPr>
              <w:t>Panel principal</w:t>
            </w:r>
          </w:p>
        </w:tc>
        <w:tc>
          <w:tcPr>
            <w:tcW w:w="2831" w:type="dxa"/>
            <w:tcMar>
              <w:top w:w="70" w:type="dxa"/>
              <w:left w:w="100" w:type="dxa"/>
              <w:bottom w:w="70" w:type="dxa"/>
              <w:right w:w="100" w:type="dxa"/>
            </w:tcMar>
            <w:vAlign w:val="center"/>
          </w:tcPr>
          <w:p w14:paraId="2CC4B6BA" w14:textId="77777777" w:rsidR="00E67B6B" w:rsidRPr="00E67B6B" w:rsidRDefault="00E67B6B" w:rsidP="00E67B6B">
            <w:pPr>
              <w:jc w:val="both"/>
              <w:rPr>
                <w:bCs/>
              </w:rPr>
            </w:pPr>
            <w:r w:rsidRPr="00E67B6B">
              <w:rPr>
                <w:bCs/>
              </w:rPr>
              <w:t>síntesis del estado global: fondos, agua, alimento, prestigio, riesgo, alertas y compromisos pendientes.</w:t>
            </w:r>
          </w:p>
        </w:tc>
        <w:tc>
          <w:tcPr>
            <w:tcW w:w="2831" w:type="dxa"/>
            <w:tcMar>
              <w:top w:w="70" w:type="dxa"/>
              <w:left w:w="100" w:type="dxa"/>
              <w:bottom w:w="70" w:type="dxa"/>
              <w:right w:w="100" w:type="dxa"/>
            </w:tcMar>
            <w:vAlign w:val="center"/>
          </w:tcPr>
          <w:p w14:paraId="11A2C308" w14:textId="77777777" w:rsidR="00E67B6B" w:rsidRPr="00E67B6B" w:rsidRDefault="00E67B6B" w:rsidP="00E67B6B">
            <w:pPr>
              <w:jc w:val="both"/>
              <w:rPr>
                <w:bCs/>
              </w:rPr>
            </w:pPr>
            <w:r w:rsidRPr="00E67B6B">
              <w:rPr>
                <w:bCs/>
              </w:rPr>
              <w:t>Tomar un dato aislado por diagnóstico completo</w:t>
            </w:r>
          </w:p>
        </w:tc>
      </w:tr>
      <w:tr w:rsidR="00E67B6B" w:rsidRPr="00E67B6B" w14:paraId="6D05721F" w14:textId="77777777" w:rsidTr="00E67B6B">
        <w:trPr>
          <w:jc w:val="center"/>
        </w:trPr>
        <w:tc>
          <w:tcPr>
            <w:tcW w:w="2832" w:type="dxa"/>
            <w:tcMar>
              <w:top w:w="70" w:type="dxa"/>
              <w:left w:w="100" w:type="dxa"/>
              <w:bottom w:w="70" w:type="dxa"/>
              <w:right w:w="100" w:type="dxa"/>
            </w:tcMar>
            <w:vAlign w:val="center"/>
          </w:tcPr>
          <w:p w14:paraId="013EB10F" w14:textId="77777777" w:rsidR="00E67B6B" w:rsidRPr="00E67B6B" w:rsidRDefault="00E67B6B" w:rsidP="00E67B6B">
            <w:pPr>
              <w:jc w:val="both"/>
              <w:rPr>
                <w:bCs/>
              </w:rPr>
            </w:pPr>
            <w:r w:rsidRPr="00E67B6B">
              <w:rPr>
                <w:bCs/>
              </w:rPr>
              <w:t>Vista de enclaves</w:t>
            </w:r>
          </w:p>
        </w:tc>
        <w:tc>
          <w:tcPr>
            <w:tcW w:w="2831" w:type="dxa"/>
            <w:tcMar>
              <w:top w:w="70" w:type="dxa"/>
              <w:left w:w="100" w:type="dxa"/>
              <w:bottom w:w="70" w:type="dxa"/>
              <w:right w:w="100" w:type="dxa"/>
            </w:tcMar>
            <w:vAlign w:val="center"/>
          </w:tcPr>
          <w:p w14:paraId="5D1B417F" w14:textId="77777777" w:rsidR="00E67B6B" w:rsidRPr="00E67B6B" w:rsidRDefault="00E67B6B" w:rsidP="00E67B6B">
            <w:pPr>
              <w:jc w:val="both"/>
              <w:rPr>
                <w:bCs/>
              </w:rPr>
            </w:pPr>
            <w:r w:rsidRPr="00E67B6B">
              <w:rPr>
                <w:bCs/>
              </w:rPr>
              <w:t>comparativa entre nodos, capacidad ocupada, rendimiento, incidentes, estado sanitario y necesidades materiales.</w:t>
            </w:r>
          </w:p>
        </w:tc>
        <w:tc>
          <w:tcPr>
            <w:tcW w:w="2831" w:type="dxa"/>
            <w:tcMar>
              <w:top w:w="70" w:type="dxa"/>
              <w:left w:w="100" w:type="dxa"/>
              <w:bottom w:w="70" w:type="dxa"/>
              <w:right w:w="100" w:type="dxa"/>
            </w:tcMar>
            <w:vAlign w:val="center"/>
          </w:tcPr>
          <w:p w14:paraId="79AC960D" w14:textId="77777777" w:rsidR="00E67B6B" w:rsidRPr="00E67B6B" w:rsidRDefault="00E67B6B" w:rsidP="00E67B6B">
            <w:pPr>
              <w:jc w:val="both"/>
              <w:rPr>
                <w:bCs/>
              </w:rPr>
            </w:pPr>
            <w:r w:rsidRPr="00E67B6B">
              <w:rPr>
                <w:bCs/>
              </w:rPr>
              <w:t>Tomar un dato aislado por diagnóstico completo</w:t>
            </w:r>
          </w:p>
        </w:tc>
      </w:tr>
      <w:tr w:rsidR="00E67B6B" w:rsidRPr="00E67B6B" w14:paraId="79F50B2E" w14:textId="77777777" w:rsidTr="00E67B6B">
        <w:trPr>
          <w:jc w:val="center"/>
        </w:trPr>
        <w:tc>
          <w:tcPr>
            <w:tcW w:w="2832" w:type="dxa"/>
            <w:tcMar>
              <w:top w:w="70" w:type="dxa"/>
              <w:left w:w="100" w:type="dxa"/>
              <w:bottom w:w="70" w:type="dxa"/>
              <w:right w:w="100" w:type="dxa"/>
            </w:tcMar>
            <w:vAlign w:val="center"/>
          </w:tcPr>
          <w:p w14:paraId="04F803C7" w14:textId="77777777" w:rsidR="00E67B6B" w:rsidRPr="00E67B6B" w:rsidRDefault="00E67B6B" w:rsidP="00E67B6B">
            <w:pPr>
              <w:jc w:val="both"/>
              <w:rPr>
                <w:bCs/>
              </w:rPr>
            </w:pPr>
            <w:r w:rsidRPr="00E67B6B">
              <w:rPr>
                <w:bCs/>
              </w:rPr>
              <w:t>Vista de criaturas</w:t>
            </w:r>
          </w:p>
        </w:tc>
        <w:tc>
          <w:tcPr>
            <w:tcW w:w="2831" w:type="dxa"/>
            <w:tcMar>
              <w:top w:w="70" w:type="dxa"/>
              <w:left w:w="100" w:type="dxa"/>
              <w:bottom w:w="70" w:type="dxa"/>
              <w:right w:w="100" w:type="dxa"/>
            </w:tcMar>
            <w:vAlign w:val="center"/>
          </w:tcPr>
          <w:p w14:paraId="39B5AE27" w14:textId="77777777" w:rsidR="00E67B6B" w:rsidRPr="00E67B6B" w:rsidRDefault="00E67B6B" w:rsidP="00E67B6B">
            <w:pPr>
              <w:jc w:val="both"/>
              <w:rPr>
                <w:bCs/>
              </w:rPr>
            </w:pPr>
            <w:r w:rsidRPr="00E67B6B">
              <w:rPr>
                <w:bCs/>
              </w:rPr>
              <w:t>fichero filtrable por especie, salud, estrés, valor, peligrosidad, enclave y fase del ciclo vital.</w:t>
            </w:r>
          </w:p>
        </w:tc>
        <w:tc>
          <w:tcPr>
            <w:tcW w:w="2831" w:type="dxa"/>
            <w:tcMar>
              <w:top w:w="70" w:type="dxa"/>
              <w:left w:w="100" w:type="dxa"/>
              <w:bottom w:w="70" w:type="dxa"/>
              <w:right w:w="100" w:type="dxa"/>
            </w:tcMar>
            <w:vAlign w:val="center"/>
          </w:tcPr>
          <w:p w14:paraId="09E6E53D" w14:textId="77777777" w:rsidR="00E67B6B" w:rsidRPr="00E67B6B" w:rsidRDefault="00E67B6B" w:rsidP="00E67B6B">
            <w:pPr>
              <w:jc w:val="both"/>
              <w:rPr>
                <w:bCs/>
              </w:rPr>
            </w:pPr>
            <w:r w:rsidRPr="00E67B6B">
              <w:rPr>
                <w:bCs/>
              </w:rPr>
              <w:t>Tomar un dato aislado por diagnóstico completo</w:t>
            </w:r>
          </w:p>
        </w:tc>
      </w:tr>
      <w:tr w:rsidR="00E67B6B" w:rsidRPr="00E67B6B" w14:paraId="57168B51" w14:textId="77777777" w:rsidTr="00E67B6B">
        <w:trPr>
          <w:jc w:val="center"/>
        </w:trPr>
        <w:tc>
          <w:tcPr>
            <w:tcW w:w="2832" w:type="dxa"/>
            <w:tcMar>
              <w:top w:w="70" w:type="dxa"/>
              <w:left w:w="100" w:type="dxa"/>
              <w:bottom w:w="70" w:type="dxa"/>
              <w:right w:w="100" w:type="dxa"/>
            </w:tcMar>
            <w:vAlign w:val="center"/>
          </w:tcPr>
          <w:p w14:paraId="48BAE27D" w14:textId="77777777" w:rsidR="00E67B6B" w:rsidRPr="00E67B6B" w:rsidRDefault="00E67B6B" w:rsidP="00E67B6B">
            <w:pPr>
              <w:jc w:val="both"/>
              <w:rPr>
                <w:bCs/>
              </w:rPr>
            </w:pPr>
            <w:r w:rsidRPr="00E67B6B">
              <w:rPr>
                <w:bCs/>
              </w:rPr>
              <w:t>Construcción e infraestructuras</w:t>
            </w:r>
          </w:p>
        </w:tc>
        <w:tc>
          <w:tcPr>
            <w:tcW w:w="2831" w:type="dxa"/>
            <w:tcMar>
              <w:top w:w="70" w:type="dxa"/>
              <w:left w:w="100" w:type="dxa"/>
              <w:bottom w:w="70" w:type="dxa"/>
              <w:right w:w="100" w:type="dxa"/>
            </w:tcMar>
            <w:vAlign w:val="center"/>
          </w:tcPr>
          <w:p w14:paraId="448FBC23" w14:textId="77777777" w:rsidR="00E67B6B" w:rsidRPr="00E67B6B" w:rsidRDefault="00E67B6B" w:rsidP="00E67B6B">
            <w:pPr>
              <w:jc w:val="both"/>
              <w:rPr>
                <w:bCs/>
              </w:rPr>
            </w:pPr>
            <w:r w:rsidRPr="00E67B6B">
              <w:rPr>
                <w:bCs/>
              </w:rPr>
              <w:t xml:space="preserve">muestra instalaciones disponibles, coste, requisitos, tiempo de </w:t>
            </w:r>
            <w:r w:rsidRPr="00E67B6B">
              <w:rPr>
                <w:bCs/>
              </w:rPr>
              <w:lastRenderedPageBreak/>
              <w:t>despliegue y sinergias ya activadas.</w:t>
            </w:r>
          </w:p>
        </w:tc>
        <w:tc>
          <w:tcPr>
            <w:tcW w:w="2831" w:type="dxa"/>
            <w:tcMar>
              <w:top w:w="70" w:type="dxa"/>
              <w:left w:w="100" w:type="dxa"/>
              <w:bottom w:w="70" w:type="dxa"/>
              <w:right w:w="100" w:type="dxa"/>
            </w:tcMar>
            <w:vAlign w:val="center"/>
          </w:tcPr>
          <w:p w14:paraId="593165AD" w14:textId="77777777" w:rsidR="00E67B6B" w:rsidRPr="00E67B6B" w:rsidRDefault="00E67B6B" w:rsidP="00E67B6B">
            <w:pPr>
              <w:jc w:val="both"/>
              <w:rPr>
                <w:bCs/>
              </w:rPr>
            </w:pPr>
            <w:r w:rsidRPr="00E67B6B">
              <w:rPr>
                <w:bCs/>
              </w:rPr>
              <w:lastRenderedPageBreak/>
              <w:t>Tomar un dato aislado por diagnóstico completo</w:t>
            </w:r>
          </w:p>
        </w:tc>
      </w:tr>
      <w:tr w:rsidR="00E67B6B" w:rsidRPr="00E67B6B" w14:paraId="5A704010" w14:textId="77777777" w:rsidTr="00E67B6B">
        <w:trPr>
          <w:jc w:val="center"/>
        </w:trPr>
        <w:tc>
          <w:tcPr>
            <w:tcW w:w="2832" w:type="dxa"/>
            <w:tcMar>
              <w:top w:w="70" w:type="dxa"/>
              <w:left w:w="100" w:type="dxa"/>
              <w:bottom w:w="70" w:type="dxa"/>
              <w:right w:w="100" w:type="dxa"/>
            </w:tcMar>
            <w:vAlign w:val="center"/>
          </w:tcPr>
          <w:p w14:paraId="16EB8ABB" w14:textId="77777777" w:rsidR="00E67B6B" w:rsidRPr="00E67B6B" w:rsidRDefault="00E67B6B" w:rsidP="00E67B6B">
            <w:pPr>
              <w:jc w:val="both"/>
              <w:rPr>
                <w:bCs/>
              </w:rPr>
            </w:pPr>
            <w:r w:rsidRPr="00E67B6B">
              <w:rPr>
                <w:bCs/>
              </w:rPr>
              <w:t>Simulación y eventos</w:t>
            </w:r>
          </w:p>
        </w:tc>
        <w:tc>
          <w:tcPr>
            <w:tcW w:w="2831" w:type="dxa"/>
            <w:tcMar>
              <w:top w:w="70" w:type="dxa"/>
              <w:left w:w="100" w:type="dxa"/>
              <w:bottom w:w="70" w:type="dxa"/>
              <w:right w:w="100" w:type="dxa"/>
            </w:tcMar>
            <w:vAlign w:val="center"/>
          </w:tcPr>
          <w:p w14:paraId="6535D56A" w14:textId="77777777" w:rsidR="00E67B6B" w:rsidRPr="00E67B6B" w:rsidRDefault="00E67B6B" w:rsidP="00E67B6B">
            <w:pPr>
              <w:jc w:val="both"/>
              <w:rPr>
                <w:bCs/>
              </w:rPr>
            </w:pPr>
            <w:r w:rsidRPr="00E67B6B">
              <w:rPr>
                <w:bCs/>
              </w:rPr>
              <w:t>cronología de lo ocurrido, decisiones pendientes, efectos de ronda y relación entre causa y consecuencia.</w:t>
            </w:r>
          </w:p>
        </w:tc>
        <w:tc>
          <w:tcPr>
            <w:tcW w:w="2831" w:type="dxa"/>
            <w:tcMar>
              <w:top w:w="70" w:type="dxa"/>
              <w:left w:w="100" w:type="dxa"/>
              <w:bottom w:w="70" w:type="dxa"/>
              <w:right w:w="100" w:type="dxa"/>
            </w:tcMar>
            <w:vAlign w:val="center"/>
          </w:tcPr>
          <w:p w14:paraId="5D492729" w14:textId="77777777" w:rsidR="00E67B6B" w:rsidRPr="00E67B6B" w:rsidRDefault="00E67B6B" w:rsidP="00E67B6B">
            <w:pPr>
              <w:jc w:val="both"/>
              <w:rPr>
                <w:bCs/>
              </w:rPr>
            </w:pPr>
            <w:r w:rsidRPr="00E67B6B">
              <w:rPr>
                <w:bCs/>
              </w:rPr>
              <w:t>Tomar un dato aislado por diagnóstico completo</w:t>
            </w:r>
          </w:p>
        </w:tc>
      </w:tr>
      <w:tr w:rsidR="00E67B6B" w:rsidRPr="00E67B6B" w14:paraId="036BB926" w14:textId="77777777" w:rsidTr="00E67B6B">
        <w:trPr>
          <w:jc w:val="center"/>
        </w:trPr>
        <w:tc>
          <w:tcPr>
            <w:tcW w:w="2832" w:type="dxa"/>
            <w:tcMar>
              <w:top w:w="70" w:type="dxa"/>
              <w:left w:w="100" w:type="dxa"/>
              <w:bottom w:w="70" w:type="dxa"/>
              <w:right w:w="100" w:type="dxa"/>
            </w:tcMar>
            <w:vAlign w:val="center"/>
          </w:tcPr>
          <w:p w14:paraId="1F567C6F" w14:textId="77777777" w:rsidR="00E67B6B" w:rsidRPr="00E67B6B" w:rsidRDefault="00E67B6B" w:rsidP="00E67B6B">
            <w:pPr>
              <w:jc w:val="both"/>
              <w:rPr>
                <w:bCs/>
              </w:rPr>
            </w:pPr>
            <w:r w:rsidRPr="00E67B6B">
              <w:rPr>
                <w:bCs/>
              </w:rPr>
              <w:t>Guardado y carga</w:t>
            </w:r>
          </w:p>
        </w:tc>
        <w:tc>
          <w:tcPr>
            <w:tcW w:w="2831" w:type="dxa"/>
            <w:tcMar>
              <w:top w:w="70" w:type="dxa"/>
              <w:left w:w="100" w:type="dxa"/>
              <w:bottom w:w="70" w:type="dxa"/>
              <w:right w:w="100" w:type="dxa"/>
            </w:tcMar>
            <w:vAlign w:val="center"/>
          </w:tcPr>
          <w:p w14:paraId="53F060E6" w14:textId="77777777" w:rsidR="00E67B6B" w:rsidRPr="00E67B6B" w:rsidRDefault="00E67B6B" w:rsidP="00E67B6B">
            <w:pPr>
              <w:jc w:val="both"/>
              <w:rPr>
                <w:bCs/>
              </w:rPr>
            </w:pPr>
            <w:r w:rsidRPr="00E67B6B">
              <w:rPr>
                <w:bCs/>
              </w:rPr>
              <w:t>historial de partidas, metadatos, fecha interna, checksum y continuidad de la bitácora.</w:t>
            </w:r>
          </w:p>
        </w:tc>
        <w:tc>
          <w:tcPr>
            <w:tcW w:w="2831" w:type="dxa"/>
            <w:tcMar>
              <w:top w:w="70" w:type="dxa"/>
              <w:left w:w="100" w:type="dxa"/>
              <w:bottom w:w="70" w:type="dxa"/>
              <w:right w:w="100" w:type="dxa"/>
            </w:tcMar>
            <w:vAlign w:val="center"/>
          </w:tcPr>
          <w:p w14:paraId="47C248B2" w14:textId="77777777" w:rsidR="00E67B6B" w:rsidRPr="00E67B6B" w:rsidRDefault="00E67B6B" w:rsidP="00E67B6B">
            <w:pPr>
              <w:jc w:val="both"/>
              <w:rPr>
                <w:bCs/>
              </w:rPr>
            </w:pPr>
            <w:r w:rsidRPr="00E67B6B">
              <w:rPr>
                <w:bCs/>
              </w:rPr>
              <w:t>Tomar un dato aislado por diagnóstico completo</w:t>
            </w:r>
          </w:p>
        </w:tc>
      </w:tr>
    </w:tbl>
    <w:p w14:paraId="4D44BFCD" w14:textId="77777777" w:rsidR="00E67B6B" w:rsidRDefault="00E67B6B" w:rsidP="00E67B6B">
      <w:pPr>
        <w:jc w:val="both"/>
      </w:pPr>
      <w:r>
        <w:t>Panel principal</w:t>
      </w:r>
    </w:p>
    <w:p w14:paraId="617F0857" w14:textId="77777777" w:rsidR="00E67B6B" w:rsidRDefault="00E67B6B" w:rsidP="00E67B6B">
      <w:pPr>
        <w:ind w:firstLine="708"/>
        <w:jc w:val="both"/>
      </w:pPr>
      <w:r>
        <w:t>Panel principal sirve para síntesis del estado global: fondos, agua, alimento, prestigio, riesgo, alertas y compromisos pendientes. Su lectura correcta depende de comparar tendencias y no sólo valores instantáneos. En un juego de esta naturaleza, el dato separado del contexto induce decisiones erráticas.</w:t>
      </w:r>
    </w:p>
    <w:p w14:paraId="616FEEE2" w14:textId="77777777" w:rsidR="00E67B6B" w:rsidRDefault="00E67B6B" w:rsidP="00E67B6B">
      <w:pPr>
        <w:ind w:firstLine="708"/>
        <w:jc w:val="both"/>
      </w:pPr>
      <w:r>
        <w:t>La interfaz de esta vista debe ayudar a responder tres preguntas: qué ocurre, por qué ocurre y qué puede hacerse ahora mismo sin destruir el equilibrio general. Cuando una vista no permite contestar esas preguntas, el jugador debe acudir al parte mensual y a la bitácora para reconstruir la secuencia.</w:t>
      </w:r>
    </w:p>
    <w:p w14:paraId="1E2C48EB" w14:textId="77777777" w:rsidR="00E67B6B" w:rsidRDefault="00E67B6B" w:rsidP="00E67B6B">
      <w:pPr>
        <w:jc w:val="both"/>
      </w:pPr>
      <w:r>
        <w:t>Vista de enclaves</w:t>
      </w:r>
    </w:p>
    <w:p w14:paraId="23F619AB" w14:textId="77777777" w:rsidR="00E67B6B" w:rsidRDefault="00E67B6B" w:rsidP="00E67B6B">
      <w:pPr>
        <w:ind w:firstLine="708"/>
        <w:jc w:val="both"/>
      </w:pPr>
      <w:r>
        <w:t>Vista de enclaves sirve para comparativa entre nodos, capacidad ocupada, rendimiento, incidentes, estado sanitario y necesidades materiales. Su lectura correcta depende de comparar tendencias y no sólo valores instantáneos. En un juego de esta naturaleza, el dato separado del contexto induce decisiones erráticas.</w:t>
      </w:r>
    </w:p>
    <w:p w14:paraId="334374BC" w14:textId="77777777" w:rsidR="00E67B6B" w:rsidRDefault="00E67B6B" w:rsidP="00E67B6B">
      <w:pPr>
        <w:ind w:firstLine="708"/>
        <w:jc w:val="both"/>
      </w:pPr>
      <w:r>
        <w:t>La interfaz de esta vista debe ayudar a responder tres preguntas: qué ocurre, por qué ocurre y qué puede hacerse ahora mismo sin destruir el equilibrio general. Cuando una vista no permite contestar esas preguntas, el jugador debe acudir al parte mensual y a la bitácora para reconstruir la secuencia.</w:t>
      </w:r>
    </w:p>
    <w:p w14:paraId="3DE2324E" w14:textId="77777777" w:rsidR="00E67B6B" w:rsidRDefault="00E67B6B" w:rsidP="00E67B6B">
      <w:pPr>
        <w:jc w:val="both"/>
      </w:pPr>
      <w:r>
        <w:t>Vista de criaturas</w:t>
      </w:r>
    </w:p>
    <w:p w14:paraId="29B0A44B" w14:textId="77777777" w:rsidR="00E67B6B" w:rsidRDefault="00E67B6B" w:rsidP="00E67B6B">
      <w:pPr>
        <w:ind w:firstLine="708"/>
        <w:jc w:val="both"/>
      </w:pPr>
      <w:r>
        <w:t>Vista de criaturas sirve para fichero filtrable por especie, salud, estrés, valor, peligrosidad, enclave y fase del ciclo vital. Su lectura correcta depende de comparar tendencias y no sólo valores instantáneos. En un juego de esta naturaleza, el dato separado del contexto induce decisiones erráticas.</w:t>
      </w:r>
    </w:p>
    <w:p w14:paraId="789B8F6F" w14:textId="77777777" w:rsidR="00E67B6B" w:rsidRDefault="00E67B6B" w:rsidP="00E67B6B">
      <w:pPr>
        <w:ind w:firstLine="708"/>
        <w:jc w:val="both"/>
      </w:pPr>
      <w:r>
        <w:t xml:space="preserve">La interfaz de esta vista debe ayudar a responder tres preguntas: qué ocurre, por qué ocurre y qué puede hacerse ahora mismo sin destruir el equilibrio general. Cuando </w:t>
      </w:r>
      <w:r>
        <w:lastRenderedPageBreak/>
        <w:t>una vista no permite contestar esas preguntas, el jugador debe acudir al parte mensual y a la bitácora para reconstruir la secuencia.</w:t>
      </w:r>
    </w:p>
    <w:p w14:paraId="02DA8C64" w14:textId="77777777" w:rsidR="00E67B6B" w:rsidRDefault="00E67B6B" w:rsidP="00E67B6B">
      <w:pPr>
        <w:jc w:val="both"/>
      </w:pPr>
      <w:r>
        <w:t>Construcción e infraestructuras</w:t>
      </w:r>
    </w:p>
    <w:p w14:paraId="15487D92" w14:textId="77777777" w:rsidR="00E67B6B" w:rsidRDefault="00E67B6B" w:rsidP="00E67B6B">
      <w:pPr>
        <w:ind w:firstLine="708"/>
        <w:jc w:val="both"/>
      </w:pPr>
      <w:r>
        <w:t>Construcción e infraestructuras sirve para muestra instalaciones disponibles, coste, requisitos, tiempo de despliegue y sinergias ya activadas. Su lectura correcta depende de comparar tendencias y no sólo valores instantáneos. En un juego de esta naturaleza, el dato separado del contexto induce decisiones erráticas.</w:t>
      </w:r>
    </w:p>
    <w:p w14:paraId="19060816" w14:textId="77777777" w:rsidR="00E67B6B" w:rsidRDefault="00E67B6B" w:rsidP="00E67B6B">
      <w:pPr>
        <w:ind w:firstLine="708"/>
        <w:jc w:val="both"/>
      </w:pPr>
      <w:r>
        <w:t>La interfaz de esta vista debe ayudar a responder tres preguntas: qué ocurre, por qué ocurre y qué puede hacerse ahora mismo sin destruir el equilibrio general. Cuando una vista no permite contestar esas preguntas, el jugador debe acudir al parte mensual y a la bitácora para reconstruir la secuencia.</w:t>
      </w:r>
    </w:p>
    <w:p w14:paraId="1770E765" w14:textId="77777777" w:rsidR="00E67B6B" w:rsidRDefault="00E67B6B" w:rsidP="00E67B6B">
      <w:pPr>
        <w:jc w:val="both"/>
      </w:pPr>
      <w:r>
        <w:t>Simulación y eventos</w:t>
      </w:r>
    </w:p>
    <w:p w14:paraId="6169D865" w14:textId="77777777" w:rsidR="00E67B6B" w:rsidRDefault="00E67B6B" w:rsidP="00E67B6B">
      <w:pPr>
        <w:ind w:firstLine="708"/>
        <w:jc w:val="both"/>
      </w:pPr>
      <w:r>
        <w:t>Simulación y eventos sirve para cronología de lo ocurrido, decisiones pendientes, efectos de ronda y relación entre causa y consecuencia. Su lectura correcta depende de comparar tendencias y no sólo valores instantáneos. En un juego de esta naturaleza, el dato separado del contexto induce decisiones erráticas.</w:t>
      </w:r>
    </w:p>
    <w:p w14:paraId="349F7834" w14:textId="77777777" w:rsidR="00E67B6B" w:rsidRDefault="00E67B6B" w:rsidP="00E67B6B">
      <w:pPr>
        <w:ind w:firstLine="708"/>
        <w:jc w:val="both"/>
      </w:pPr>
      <w:r>
        <w:t>La interfaz de esta vista debe ayudar a responder tres preguntas: qué ocurre, por qué ocurre y qué puede hacerse ahora mismo sin destruir el equilibrio general. Cuando una vista no permite contestar esas preguntas, el jugador debe acudir al parte mensual y a la bitácora para reconstruir la secuencia.</w:t>
      </w:r>
    </w:p>
    <w:p w14:paraId="64D330BD" w14:textId="77777777" w:rsidR="00E67B6B" w:rsidRDefault="00E67B6B" w:rsidP="00E67B6B">
      <w:pPr>
        <w:jc w:val="both"/>
      </w:pPr>
      <w:r>
        <w:t>Guardado y carga</w:t>
      </w:r>
    </w:p>
    <w:p w14:paraId="1501B84D" w14:textId="77777777" w:rsidR="00E67B6B" w:rsidRDefault="00E67B6B" w:rsidP="00E67B6B">
      <w:pPr>
        <w:ind w:firstLine="708"/>
        <w:jc w:val="both"/>
      </w:pPr>
      <w:r>
        <w:t>Guardado y carga sirve para historial de partidas, metadatos, fecha interna, checksum y continuidad de la bitácora. Su lectura correcta depende de comparar tendencias y no sólo valores instantáneos. En un juego de esta naturaleza, el dato separado del contexto induce decisiones erráticas.</w:t>
      </w:r>
    </w:p>
    <w:p w14:paraId="3B35D470" w14:textId="7E081C30" w:rsidR="00E67B6B" w:rsidRDefault="00E67B6B" w:rsidP="00E67B6B">
      <w:pPr>
        <w:ind w:firstLine="708"/>
        <w:jc w:val="both"/>
      </w:pPr>
      <w:r>
        <w:t>La interfaz de esta vista debe ayudar a responder tres preguntas: qué ocurre, por qué ocurre y qué puede hacerse ahora mismo sin destruir el equilibrio general. Cuando una vista no permite contestar esas preguntas, el jugador debe acudir al parte mensual y a la bitácora para reconstruir la secuencia.</w:t>
      </w:r>
    </w:p>
    <w:p w14:paraId="46918554" w14:textId="77777777" w:rsidR="00E67B6B" w:rsidRDefault="00E67B6B" w:rsidP="00E67B6B">
      <w:pPr>
        <w:jc w:val="both"/>
      </w:pPr>
    </w:p>
    <w:p w14:paraId="56376CE8" w14:textId="77BDB2C6" w:rsidR="00E67B6B" w:rsidRDefault="00E67B6B" w:rsidP="001177D8">
      <w:pPr>
        <w:pStyle w:val="Ttulo1"/>
      </w:pPr>
      <w:bookmarkStart w:id="11" w:name="_Toc227117436"/>
      <w:r>
        <w:t xml:space="preserve">Capítulo </w:t>
      </w:r>
      <w:r>
        <w:t>15. Arquitectura distribuida y trazabilidad del prototipo</w:t>
      </w:r>
      <w:bookmarkEnd w:id="11"/>
    </w:p>
    <w:p w14:paraId="2759DCF8" w14:textId="77777777" w:rsidR="00E67B6B" w:rsidRDefault="00E67B6B" w:rsidP="00E67B6B">
      <w:pPr>
        <w:ind w:firstLine="708"/>
        <w:jc w:val="both"/>
      </w:pPr>
      <w:r>
        <w:t>Aunque la experiencia del jugador se presenta como un único sistema coherente, el proyecto se apoya en una arquitectura distribuida que conviene entender para interpretar correctamente ciertos comportamientos del juego. El cliente de administración recoge órdenes, muestra el estado agregado y organiza la navegación. El servicio de simulación procesa reglas, recalcula variables y devuelve el nuevo estado de partida. El servicio de persistencia guarda partidas, metadatos y la bitácora histórica de eventos. Esta división no es sólo técnica: refuerza la claridad del modelo.</w:t>
      </w:r>
    </w:p>
    <w:p w14:paraId="3D7EE405" w14:textId="77777777" w:rsidR="00E67B6B" w:rsidRDefault="00E67B6B" w:rsidP="00E67B6B">
      <w:pPr>
        <w:ind w:firstLine="708"/>
        <w:jc w:val="both"/>
      </w:pPr>
      <w:r>
        <w:lastRenderedPageBreak/>
        <w:t>Desde el punto de vista del usuario, lo más importante es comprender que la interfaz no decide el resultado, sólo lo representa. Las consecuencias materiales se generan en la simulación y se registran en la persistencia. Por ello, cuando una acción parece producir efectos complejos, el manual recomienda no buscar la explicación únicamente en el panel donde se ordenó, sino en el reporte mensual y en la bitácora. Allí se hace visible la cadena completa entre orden emitida, regla aplicada y estado final.</w:t>
      </w:r>
    </w:p>
    <w:p w14:paraId="49FACDCB" w14:textId="47FE6A0F" w:rsidR="00E67B6B" w:rsidRDefault="00E67B6B" w:rsidP="00E67B6B">
      <w:pPr>
        <w:ind w:firstLine="708"/>
        <w:jc w:val="both"/>
      </w:pPr>
      <w:r>
        <w:t>La existencia de una bitácora serializada otorga al juego una notable fuerza pedagógica. Permite revisar qué ocurrió, en qué fecha interna, con qué severidad y por qué variables. Esto es útil tanto para el jugador que desea mejorar su estrategia como para la presentación o defensa del prototipo, pues convierte la partida en una secuencia trazable y analizable. En términos lúdicos, la bitácora protege al sistema contra la sensación de arbitrariedad.</w:t>
      </w:r>
    </w:p>
    <w:tbl>
      <w:tblPr>
        <w:tblStyle w:val="Tablaconcuadrcula"/>
        <w:tblW w:w="0" w:type="auto"/>
        <w:jc w:val="center"/>
        <w:tblLook w:val="04A0" w:firstRow="1" w:lastRow="0" w:firstColumn="1" w:lastColumn="0" w:noHBand="0" w:noVBand="1"/>
      </w:tblPr>
      <w:tblGrid>
        <w:gridCol w:w="2831"/>
        <w:gridCol w:w="2832"/>
        <w:gridCol w:w="2831"/>
      </w:tblGrid>
      <w:tr w:rsidR="0096606C" w:rsidRPr="0096606C" w14:paraId="51195C01" w14:textId="77777777" w:rsidTr="00412AE3">
        <w:trPr>
          <w:tblHeader/>
          <w:jc w:val="center"/>
        </w:trPr>
        <w:tc>
          <w:tcPr>
            <w:tcW w:w="2835" w:type="dxa"/>
            <w:shd w:val="clear" w:color="auto" w:fill="D9E2F3"/>
            <w:tcMar>
              <w:top w:w="80" w:type="dxa"/>
              <w:left w:w="100" w:type="dxa"/>
              <w:bottom w:w="80" w:type="dxa"/>
              <w:right w:w="100" w:type="dxa"/>
            </w:tcMar>
            <w:vAlign w:val="center"/>
          </w:tcPr>
          <w:p w14:paraId="6D40FE77" w14:textId="77777777" w:rsidR="0096606C" w:rsidRPr="0096606C" w:rsidRDefault="0096606C" w:rsidP="0096606C">
            <w:pPr>
              <w:jc w:val="center"/>
              <w:rPr>
                <w:bCs/>
                <w:color w:val="1F4E79" w:themeColor="accent5" w:themeShade="80"/>
              </w:rPr>
            </w:pPr>
            <w:r w:rsidRPr="0096606C">
              <w:rPr>
                <w:bCs/>
                <w:color w:val="1F4E79" w:themeColor="accent5" w:themeShade="80"/>
              </w:rPr>
              <w:t>Componente</w:t>
            </w:r>
          </w:p>
        </w:tc>
        <w:tc>
          <w:tcPr>
            <w:tcW w:w="2835" w:type="dxa"/>
            <w:shd w:val="clear" w:color="auto" w:fill="D9E2F3"/>
            <w:tcMar>
              <w:top w:w="80" w:type="dxa"/>
              <w:left w:w="100" w:type="dxa"/>
              <w:bottom w:w="80" w:type="dxa"/>
              <w:right w:w="100" w:type="dxa"/>
            </w:tcMar>
            <w:vAlign w:val="center"/>
          </w:tcPr>
          <w:p w14:paraId="716F1CC7" w14:textId="77777777" w:rsidR="0096606C" w:rsidRPr="0096606C" w:rsidRDefault="0096606C" w:rsidP="0096606C">
            <w:pPr>
              <w:jc w:val="center"/>
              <w:rPr>
                <w:bCs/>
                <w:color w:val="1F4E79" w:themeColor="accent5" w:themeShade="80"/>
              </w:rPr>
            </w:pPr>
            <w:r w:rsidRPr="0096606C">
              <w:rPr>
                <w:bCs/>
                <w:color w:val="1F4E79" w:themeColor="accent5" w:themeShade="80"/>
              </w:rPr>
              <w:t>Responsabilidad</w:t>
            </w:r>
          </w:p>
        </w:tc>
        <w:tc>
          <w:tcPr>
            <w:tcW w:w="2835" w:type="dxa"/>
            <w:shd w:val="clear" w:color="auto" w:fill="D9E2F3"/>
            <w:tcMar>
              <w:top w:w="80" w:type="dxa"/>
              <w:left w:w="100" w:type="dxa"/>
              <w:bottom w:w="80" w:type="dxa"/>
              <w:right w:w="100" w:type="dxa"/>
            </w:tcMar>
            <w:vAlign w:val="center"/>
          </w:tcPr>
          <w:p w14:paraId="4EB000BE" w14:textId="77777777" w:rsidR="0096606C" w:rsidRPr="0096606C" w:rsidRDefault="0096606C" w:rsidP="0096606C">
            <w:pPr>
              <w:jc w:val="center"/>
              <w:rPr>
                <w:bCs/>
                <w:color w:val="1F4E79" w:themeColor="accent5" w:themeShade="80"/>
              </w:rPr>
            </w:pPr>
            <w:r w:rsidRPr="0096606C">
              <w:rPr>
                <w:bCs/>
                <w:color w:val="1F4E79" w:themeColor="accent5" w:themeShade="80"/>
              </w:rPr>
              <w:t>No debe hacer</w:t>
            </w:r>
          </w:p>
        </w:tc>
      </w:tr>
      <w:tr w:rsidR="0096606C" w:rsidRPr="0096606C" w14:paraId="311E8324" w14:textId="77777777" w:rsidTr="00412AE3">
        <w:trPr>
          <w:jc w:val="center"/>
        </w:trPr>
        <w:tc>
          <w:tcPr>
            <w:tcW w:w="2835" w:type="dxa"/>
            <w:tcMar>
              <w:top w:w="70" w:type="dxa"/>
              <w:left w:w="100" w:type="dxa"/>
              <w:bottom w:w="70" w:type="dxa"/>
              <w:right w:w="100" w:type="dxa"/>
            </w:tcMar>
            <w:vAlign w:val="center"/>
          </w:tcPr>
          <w:p w14:paraId="54EB6A2E" w14:textId="77777777" w:rsidR="0096606C" w:rsidRPr="0096606C" w:rsidRDefault="0096606C" w:rsidP="0096606C">
            <w:pPr>
              <w:jc w:val="both"/>
              <w:rPr>
                <w:bCs/>
              </w:rPr>
            </w:pPr>
            <w:r w:rsidRPr="0096606C">
              <w:rPr>
                <w:bCs/>
              </w:rPr>
              <w:t>Cliente de administración</w:t>
            </w:r>
          </w:p>
        </w:tc>
        <w:tc>
          <w:tcPr>
            <w:tcW w:w="2835" w:type="dxa"/>
            <w:tcMar>
              <w:top w:w="70" w:type="dxa"/>
              <w:left w:w="100" w:type="dxa"/>
              <w:bottom w:w="70" w:type="dxa"/>
              <w:right w:w="100" w:type="dxa"/>
            </w:tcMar>
            <w:vAlign w:val="center"/>
          </w:tcPr>
          <w:p w14:paraId="66553C0D" w14:textId="77777777" w:rsidR="0096606C" w:rsidRPr="0096606C" w:rsidRDefault="0096606C" w:rsidP="0096606C">
            <w:pPr>
              <w:jc w:val="both"/>
              <w:rPr>
                <w:bCs/>
              </w:rPr>
            </w:pPr>
            <w:r w:rsidRPr="0096606C">
              <w:rPr>
                <w:bCs/>
              </w:rPr>
              <w:t>Mostrar estado, captar órdenes y facilitar navegación</w:t>
            </w:r>
          </w:p>
        </w:tc>
        <w:tc>
          <w:tcPr>
            <w:tcW w:w="2835" w:type="dxa"/>
            <w:tcMar>
              <w:top w:w="70" w:type="dxa"/>
              <w:left w:w="100" w:type="dxa"/>
              <w:bottom w:w="70" w:type="dxa"/>
              <w:right w:w="100" w:type="dxa"/>
            </w:tcMar>
            <w:vAlign w:val="center"/>
          </w:tcPr>
          <w:p w14:paraId="6EEDBAA7" w14:textId="77777777" w:rsidR="0096606C" w:rsidRPr="0096606C" w:rsidRDefault="0096606C" w:rsidP="0096606C">
            <w:pPr>
              <w:jc w:val="both"/>
              <w:rPr>
                <w:bCs/>
              </w:rPr>
            </w:pPr>
            <w:r w:rsidRPr="0096606C">
              <w:rPr>
                <w:bCs/>
              </w:rPr>
              <w:t>Resolver reglas complejas de simulación</w:t>
            </w:r>
          </w:p>
        </w:tc>
      </w:tr>
      <w:tr w:rsidR="0096606C" w:rsidRPr="0096606C" w14:paraId="7E492D06" w14:textId="77777777" w:rsidTr="00412AE3">
        <w:trPr>
          <w:jc w:val="center"/>
        </w:trPr>
        <w:tc>
          <w:tcPr>
            <w:tcW w:w="2835" w:type="dxa"/>
            <w:tcMar>
              <w:top w:w="70" w:type="dxa"/>
              <w:left w:w="100" w:type="dxa"/>
              <w:bottom w:w="70" w:type="dxa"/>
              <w:right w:w="100" w:type="dxa"/>
            </w:tcMar>
            <w:vAlign w:val="center"/>
          </w:tcPr>
          <w:p w14:paraId="7A99DA42" w14:textId="77777777" w:rsidR="0096606C" w:rsidRPr="0096606C" w:rsidRDefault="0096606C" w:rsidP="0096606C">
            <w:pPr>
              <w:jc w:val="both"/>
              <w:rPr>
                <w:bCs/>
              </w:rPr>
            </w:pPr>
            <w:r w:rsidRPr="0096606C">
              <w:rPr>
                <w:bCs/>
              </w:rPr>
              <w:t>Servicio de simulación</w:t>
            </w:r>
          </w:p>
        </w:tc>
        <w:tc>
          <w:tcPr>
            <w:tcW w:w="2835" w:type="dxa"/>
            <w:tcMar>
              <w:top w:w="70" w:type="dxa"/>
              <w:left w:w="100" w:type="dxa"/>
              <w:bottom w:w="70" w:type="dxa"/>
              <w:right w:w="100" w:type="dxa"/>
            </w:tcMar>
            <w:vAlign w:val="center"/>
          </w:tcPr>
          <w:p w14:paraId="7B57228A" w14:textId="77777777" w:rsidR="0096606C" w:rsidRPr="0096606C" w:rsidRDefault="0096606C" w:rsidP="0096606C">
            <w:pPr>
              <w:jc w:val="both"/>
              <w:rPr>
                <w:bCs/>
              </w:rPr>
            </w:pPr>
            <w:r w:rsidRPr="0096606C">
              <w:rPr>
                <w:bCs/>
              </w:rPr>
              <w:t>Procesar rondas, consumos, salud, visitantes y eventos</w:t>
            </w:r>
          </w:p>
        </w:tc>
        <w:tc>
          <w:tcPr>
            <w:tcW w:w="2835" w:type="dxa"/>
            <w:tcMar>
              <w:top w:w="70" w:type="dxa"/>
              <w:left w:w="100" w:type="dxa"/>
              <w:bottom w:w="70" w:type="dxa"/>
              <w:right w:w="100" w:type="dxa"/>
            </w:tcMar>
            <w:vAlign w:val="center"/>
          </w:tcPr>
          <w:p w14:paraId="58D4FF0B" w14:textId="77777777" w:rsidR="0096606C" w:rsidRPr="0096606C" w:rsidRDefault="0096606C" w:rsidP="0096606C">
            <w:pPr>
              <w:jc w:val="both"/>
              <w:rPr>
                <w:bCs/>
              </w:rPr>
            </w:pPr>
            <w:r w:rsidRPr="0096606C">
              <w:rPr>
                <w:bCs/>
              </w:rPr>
              <w:t>Persistir por su cuenta la experiencia de usuario</w:t>
            </w:r>
          </w:p>
        </w:tc>
      </w:tr>
      <w:tr w:rsidR="0096606C" w:rsidRPr="0096606C" w14:paraId="5ECD175F" w14:textId="77777777" w:rsidTr="00412AE3">
        <w:trPr>
          <w:jc w:val="center"/>
        </w:trPr>
        <w:tc>
          <w:tcPr>
            <w:tcW w:w="2835" w:type="dxa"/>
            <w:tcMar>
              <w:top w:w="70" w:type="dxa"/>
              <w:left w:w="100" w:type="dxa"/>
              <w:bottom w:w="70" w:type="dxa"/>
              <w:right w:w="100" w:type="dxa"/>
            </w:tcMar>
            <w:vAlign w:val="center"/>
          </w:tcPr>
          <w:p w14:paraId="58512BD3" w14:textId="77777777" w:rsidR="0096606C" w:rsidRPr="0096606C" w:rsidRDefault="0096606C" w:rsidP="0096606C">
            <w:pPr>
              <w:jc w:val="both"/>
              <w:rPr>
                <w:bCs/>
              </w:rPr>
            </w:pPr>
            <w:r w:rsidRPr="0096606C">
              <w:rPr>
                <w:bCs/>
              </w:rPr>
              <w:t>Servicio de persistencia</w:t>
            </w:r>
          </w:p>
        </w:tc>
        <w:tc>
          <w:tcPr>
            <w:tcW w:w="2835" w:type="dxa"/>
            <w:tcMar>
              <w:top w:w="70" w:type="dxa"/>
              <w:left w:w="100" w:type="dxa"/>
              <w:bottom w:w="70" w:type="dxa"/>
              <w:right w:w="100" w:type="dxa"/>
            </w:tcMar>
            <w:vAlign w:val="center"/>
          </w:tcPr>
          <w:p w14:paraId="3D0B262E" w14:textId="77777777" w:rsidR="0096606C" w:rsidRPr="0096606C" w:rsidRDefault="0096606C" w:rsidP="0096606C">
            <w:pPr>
              <w:jc w:val="both"/>
              <w:rPr>
                <w:bCs/>
              </w:rPr>
            </w:pPr>
            <w:r w:rsidRPr="0096606C">
              <w:rPr>
                <w:bCs/>
              </w:rPr>
              <w:t>Guardar partidas, metadatos y bitácora</w:t>
            </w:r>
          </w:p>
        </w:tc>
        <w:tc>
          <w:tcPr>
            <w:tcW w:w="2835" w:type="dxa"/>
            <w:tcMar>
              <w:top w:w="70" w:type="dxa"/>
              <w:left w:w="100" w:type="dxa"/>
              <w:bottom w:w="70" w:type="dxa"/>
              <w:right w:w="100" w:type="dxa"/>
            </w:tcMar>
            <w:vAlign w:val="center"/>
          </w:tcPr>
          <w:p w14:paraId="6FC47518" w14:textId="77777777" w:rsidR="0096606C" w:rsidRPr="0096606C" w:rsidRDefault="0096606C" w:rsidP="0096606C">
            <w:pPr>
              <w:jc w:val="both"/>
              <w:rPr>
                <w:bCs/>
              </w:rPr>
            </w:pPr>
            <w:r w:rsidRPr="0096606C">
              <w:rPr>
                <w:bCs/>
              </w:rPr>
              <w:t>Decidir balance ni alterar reglas</w:t>
            </w:r>
          </w:p>
        </w:tc>
      </w:tr>
      <w:tr w:rsidR="0096606C" w:rsidRPr="0096606C" w14:paraId="00A4221B" w14:textId="77777777" w:rsidTr="00412AE3">
        <w:trPr>
          <w:jc w:val="center"/>
        </w:trPr>
        <w:tc>
          <w:tcPr>
            <w:tcW w:w="2835" w:type="dxa"/>
            <w:tcMar>
              <w:top w:w="70" w:type="dxa"/>
              <w:left w:w="100" w:type="dxa"/>
              <w:bottom w:w="70" w:type="dxa"/>
              <w:right w:w="100" w:type="dxa"/>
            </w:tcMar>
            <w:vAlign w:val="center"/>
          </w:tcPr>
          <w:p w14:paraId="7D0688E0" w14:textId="77777777" w:rsidR="0096606C" w:rsidRPr="0096606C" w:rsidRDefault="0096606C" w:rsidP="0096606C">
            <w:pPr>
              <w:jc w:val="both"/>
              <w:rPr>
                <w:bCs/>
              </w:rPr>
            </w:pPr>
            <w:r w:rsidRPr="0096606C">
              <w:rPr>
                <w:bCs/>
              </w:rPr>
              <w:t>Modelo compartido</w:t>
            </w:r>
          </w:p>
        </w:tc>
        <w:tc>
          <w:tcPr>
            <w:tcW w:w="2835" w:type="dxa"/>
            <w:tcMar>
              <w:top w:w="70" w:type="dxa"/>
              <w:left w:w="100" w:type="dxa"/>
              <w:bottom w:w="70" w:type="dxa"/>
              <w:right w:w="100" w:type="dxa"/>
            </w:tcMar>
            <w:vAlign w:val="center"/>
          </w:tcPr>
          <w:p w14:paraId="7EBDF2C1" w14:textId="77777777" w:rsidR="0096606C" w:rsidRPr="0096606C" w:rsidRDefault="0096606C" w:rsidP="0096606C">
            <w:pPr>
              <w:jc w:val="both"/>
              <w:rPr>
                <w:bCs/>
              </w:rPr>
            </w:pPr>
            <w:r w:rsidRPr="0096606C">
              <w:rPr>
                <w:bCs/>
              </w:rPr>
              <w:t>Definir entidades, contratos y lenguaje común</w:t>
            </w:r>
          </w:p>
        </w:tc>
        <w:tc>
          <w:tcPr>
            <w:tcW w:w="2835" w:type="dxa"/>
            <w:tcMar>
              <w:top w:w="70" w:type="dxa"/>
              <w:left w:w="100" w:type="dxa"/>
              <w:bottom w:w="70" w:type="dxa"/>
              <w:right w:w="100" w:type="dxa"/>
            </w:tcMar>
            <w:vAlign w:val="center"/>
          </w:tcPr>
          <w:p w14:paraId="5816E034" w14:textId="77777777" w:rsidR="0096606C" w:rsidRPr="0096606C" w:rsidRDefault="0096606C" w:rsidP="0096606C">
            <w:pPr>
              <w:jc w:val="both"/>
              <w:rPr>
                <w:bCs/>
              </w:rPr>
            </w:pPr>
            <w:r w:rsidRPr="0096606C">
              <w:rPr>
                <w:bCs/>
              </w:rPr>
              <w:t>Concentrar lógica pesada mutable sin control</w:t>
            </w:r>
          </w:p>
        </w:tc>
      </w:tr>
    </w:tbl>
    <w:p w14:paraId="05D591A4" w14:textId="77777777" w:rsidR="0096606C" w:rsidRDefault="0096606C" w:rsidP="0096606C">
      <w:pPr>
        <w:jc w:val="both"/>
      </w:pPr>
    </w:p>
    <w:p w14:paraId="45721370" w14:textId="3172CEAC" w:rsidR="0096606C" w:rsidRDefault="0096606C" w:rsidP="0096606C">
      <w:pPr>
        <w:pStyle w:val="Ttulo1"/>
      </w:pPr>
      <w:bookmarkStart w:id="12" w:name="_Toc227117437"/>
      <w:r>
        <w:t xml:space="preserve">Capítulo </w:t>
      </w:r>
      <w:r>
        <w:t>16. Modos de juego y usos recomendados</w:t>
      </w:r>
      <w:bookmarkEnd w:id="12"/>
    </w:p>
    <w:p w14:paraId="44609B0F" w14:textId="77777777" w:rsidR="0096606C" w:rsidRDefault="0096606C" w:rsidP="0096606C">
      <w:pPr>
        <w:ind w:firstLine="708"/>
        <w:jc w:val="both"/>
      </w:pPr>
      <w:r>
        <w:t>El modo Campaña canónica constituye la experiencia principal. En él la Casa Portil atraviesa una secuencia de hitos donde la complejidad aumenta de forma graduada. La campaña introduce progresivamente nuevos enclaves, ramas de investigación, eventos políticos y tensiones económicas, de manera que el jugador aprenda sin romper la coherencia general del proyecto. Es el modo recomendado para comprender el equilibrio entre riesgo, rentabilidad y prestigio.</w:t>
      </w:r>
    </w:p>
    <w:p w14:paraId="49297374" w14:textId="77777777" w:rsidR="0096606C" w:rsidRDefault="0096606C" w:rsidP="0096606C">
      <w:pPr>
        <w:ind w:firstLine="708"/>
        <w:jc w:val="both"/>
      </w:pPr>
      <w:r>
        <w:t>Los escenarios, por su parte, aíslan un problema singular y lo convierten en objeto central. Puede tratarse de una crisis sanitaria, de un bloqueo logístico, de una inspección imperial o de la apertura de un nuevo enclave bajo tiempo limitado. Su ventaja pedagógica reside en que permiten estudiar con nitidez una sola familia de decisiones. Un escenario bien elegido actúa como laboratorio táctico para luego volver a la campaña con mejor criterio.</w:t>
      </w:r>
    </w:p>
    <w:p w14:paraId="7188DC9C" w14:textId="2A844276" w:rsidR="0096606C" w:rsidRDefault="0096606C" w:rsidP="0096606C">
      <w:pPr>
        <w:ind w:firstLine="708"/>
        <w:jc w:val="both"/>
      </w:pPr>
      <w:r>
        <w:lastRenderedPageBreak/>
        <w:t>El sandbox controlado no equivale a libertad absoluta. Su propósito es ofrecer margen de experimentación manteniendo la gramática del juego. El usuario puede alterar recursos iniciales, disponibilidad de instalaciones, severidad de eventos o composición del catálogo, pero sigue operando dentro de un sistema de interdependencias. El modo de auditoría y defensa, finalmente, no está orientado a la competencia sino a la explicación. Resume partidas, organiza información histórica y facilita la exposición del funcionamiento del modelo.</w:t>
      </w:r>
    </w:p>
    <w:tbl>
      <w:tblPr>
        <w:tblStyle w:val="Tablaconcuadrcula"/>
        <w:tblW w:w="0" w:type="auto"/>
        <w:jc w:val="center"/>
        <w:tblLook w:val="04A0" w:firstRow="1" w:lastRow="0" w:firstColumn="1" w:lastColumn="0" w:noHBand="0" w:noVBand="1"/>
      </w:tblPr>
      <w:tblGrid>
        <w:gridCol w:w="2831"/>
        <w:gridCol w:w="2832"/>
        <w:gridCol w:w="2831"/>
      </w:tblGrid>
      <w:tr w:rsidR="0096606C" w:rsidRPr="0096606C" w14:paraId="0BD86D7F" w14:textId="77777777" w:rsidTr="00412AE3">
        <w:trPr>
          <w:tblHeader/>
          <w:jc w:val="center"/>
        </w:trPr>
        <w:tc>
          <w:tcPr>
            <w:tcW w:w="2835" w:type="dxa"/>
            <w:shd w:val="clear" w:color="auto" w:fill="D9E2F3"/>
            <w:tcMar>
              <w:top w:w="80" w:type="dxa"/>
              <w:left w:w="100" w:type="dxa"/>
              <w:bottom w:w="80" w:type="dxa"/>
              <w:right w:w="100" w:type="dxa"/>
            </w:tcMar>
            <w:vAlign w:val="center"/>
          </w:tcPr>
          <w:p w14:paraId="7320908C" w14:textId="77777777" w:rsidR="0096606C" w:rsidRPr="0096606C" w:rsidRDefault="0096606C" w:rsidP="0096606C">
            <w:pPr>
              <w:jc w:val="center"/>
              <w:rPr>
                <w:bCs/>
                <w:color w:val="1F4E79" w:themeColor="accent5" w:themeShade="80"/>
              </w:rPr>
            </w:pPr>
            <w:r w:rsidRPr="0096606C">
              <w:rPr>
                <w:bCs/>
                <w:color w:val="1F4E79" w:themeColor="accent5" w:themeShade="80"/>
              </w:rPr>
              <w:t>Modo</w:t>
            </w:r>
          </w:p>
        </w:tc>
        <w:tc>
          <w:tcPr>
            <w:tcW w:w="2835" w:type="dxa"/>
            <w:shd w:val="clear" w:color="auto" w:fill="D9E2F3"/>
            <w:tcMar>
              <w:top w:w="80" w:type="dxa"/>
              <w:left w:w="100" w:type="dxa"/>
              <w:bottom w:w="80" w:type="dxa"/>
              <w:right w:w="100" w:type="dxa"/>
            </w:tcMar>
            <w:vAlign w:val="center"/>
          </w:tcPr>
          <w:p w14:paraId="435644C5" w14:textId="77777777" w:rsidR="0096606C" w:rsidRPr="0096606C" w:rsidRDefault="0096606C" w:rsidP="0096606C">
            <w:pPr>
              <w:jc w:val="center"/>
              <w:rPr>
                <w:bCs/>
                <w:color w:val="1F4E79" w:themeColor="accent5" w:themeShade="80"/>
              </w:rPr>
            </w:pPr>
            <w:r w:rsidRPr="0096606C">
              <w:rPr>
                <w:bCs/>
                <w:color w:val="1F4E79" w:themeColor="accent5" w:themeShade="80"/>
              </w:rPr>
              <w:t>Función</w:t>
            </w:r>
          </w:p>
        </w:tc>
        <w:tc>
          <w:tcPr>
            <w:tcW w:w="2835" w:type="dxa"/>
            <w:shd w:val="clear" w:color="auto" w:fill="D9E2F3"/>
            <w:tcMar>
              <w:top w:w="80" w:type="dxa"/>
              <w:left w:w="100" w:type="dxa"/>
              <w:bottom w:w="80" w:type="dxa"/>
              <w:right w:w="100" w:type="dxa"/>
            </w:tcMar>
            <w:vAlign w:val="center"/>
          </w:tcPr>
          <w:p w14:paraId="5F99016C" w14:textId="77777777" w:rsidR="0096606C" w:rsidRPr="0096606C" w:rsidRDefault="0096606C" w:rsidP="0096606C">
            <w:pPr>
              <w:jc w:val="center"/>
              <w:rPr>
                <w:bCs/>
                <w:color w:val="1F4E79" w:themeColor="accent5" w:themeShade="80"/>
              </w:rPr>
            </w:pPr>
            <w:r w:rsidRPr="0096606C">
              <w:rPr>
                <w:bCs/>
                <w:color w:val="1F4E79" w:themeColor="accent5" w:themeShade="80"/>
              </w:rPr>
              <w:t>Jugador al que más beneficia</w:t>
            </w:r>
          </w:p>
        </w:tc>
      </w:tr>
      <w:tr w:rsidR="0096606C" w:rsidRPr="0096606C" w14:paraId="012492BF" w14:textId="77777777" w:rsidTr="00412AE3">
        <w:trPr>
          <w:jc w:val="center"/>
        </w:trPr>
        <w:tc>
          <w:tcPr>
            <w:tcW w:w="2835" w:type="dxa"/>
            <w:tcMar>
              <w:top w:w="70" w:type="dxa"/>
              <w:left w:w="100" w:type="dxa"/>
              <w:bottom w:w="70" w:type="dxa"/>
              <w:right w:w="100" w:type="dxa"/>
            </w:tcMar>
            <w:vAlign w:val="center"/>
          </w:tcPr>
          <w:p w14:paraId="08ED4BC6" w14:textId="77777777" w:rsidR="0096606C" w:rsidRPr="0096606C" w:rsidRDefault="0096606C" w:rsidP="0096606C">
            <w:pPr>
              <w:jc w:val="both"/>
              <w:rPr>
                <w:bCs/>
              </w:rPr>
            </w:pPr>
            <w:r w:rsidRPr="0096606C">
              <w:rPr>
                <w:bCs/>
              </w:rPr>
              <w:t>Campaña canónica</w:t>
            </w:r>
          </w:p>
        </w:tc>
        <w:tc>
          <w:tcPr>
            <w:tcW w:w="2835" w:type="dxa"/>
            <w:tcMar>
              <w:top w:w="70" w:type="dxa"/>
              <w:left w:w="100" w:type="dxa"/>
              <w:bottom w:w="70" w:type="dxa"/>
              <w:right w:w="100" w:type="dxa"/>
            </w:tcMar>
            <w:vAlign w:val="center"/>
          </w:tcPr>
          <w:p w14:paraId="1280ABF8" w14:textId="77777777" w:rsidR="0096606C" w:rsidRPr="0096606C" w:rsidRDefault="0096606C" w:rsidP="0096606C">
            <w:pPr>
              <w:jc w:val="both"/>
              <w:rPr>
                <w:bCs/>
              </w:rPr>
            </w:pPr>
            <w:r w:rsidRPr="0096606C">
              <w:rPr>
                <w:bCs/>
              </w:rPr>
              <w:t>recorrido principal donde la Casa Portil atraviesa hitos crecientes de complejidad, riesgo y legitimación institucional.</w:t>
            </w:r>
          </w:p>
        </w:tc>
        <w:tc>
          <w:tcPr>
            <w:tcW w:w="2835" w:type="dxa"/>
            <w:tcMar>
              <w:top w:w="70" w:type="dxa"/>
              <w:left w:w="100" w:type="dxa"/>
              <w:bottom w:w="70" w:type="dxa"/>
              <w:right w:w="100" w:type="dxa"/>
            </w:tcMar>
            <w:vAlign w:val="center"/>
          </w:tcPr>
          <w:p w14:paraId="6D52160B" w14:textId="77777777" w:rsidR="0096606C" w:rsidRPr="0096606C" w:rsidRDefault="0096606C" w:rsidP="0096606C">
            <w:pPr>
              <w:jc w:val="both"/>
              <w:rPr>
                <w:bCs/>
              </w:rPr>
            </w:pPr>
            <w:r w:rsidRPr="0096606C">
              <w:rPr>
                <w:bCs/>
              </w:rPr>
              <w:t>Novato, intermedio o expositor, según objetivo</w:t>
            </w:r>
          </w:p>
        </w:tc>
      </w:tr>
      <w:tr w:rsidR="0096606C" w:rsidRPr="0096606C" w14:paraId="351E28EC" w14:textId="77777777" w:rsidTr="00412AE3">
        <w:trPr>
          <w:jc w:val="center"/>
        </w:trPr>
        <w:tc>
          <w:tcPr>
            <w:tcW w:w="2835" w:type="dxa"/>
            <w:tcMar>
              <w:top w:w="70" w:type="dxa"/>
              <w:left w:w="100" w:type="dxa"/>
              <w:bottom w:w="70" w:type="dxa"/>
              <w:right w:w="100" w:type="dxa"/>
            </w:tcMar>
            <w:vAlign w:val="center"/>
          </w:tcPr>
          <w:p w14:paraId="731E487B" w14:textId="77777777" w:rsidR="0096606C" w:rsidRPr="0096606C" w:rsidRDefault="0096606C" w:rsidP="0096606C">
            <w:pPr>
              <w:jc w:val="both"/>
              <w:rPr>
                <w:bCs/>
              </w:rPr>
            </w:pPr>
            <w:r w:rsidRPr="0096606C">
              <w:rPr>
                <w:bCs/>
              </w:rPr>
              <w:t>Escenario</w:t>
            </w:r>
          </w:p>
        </w:tc>
        <w:tc>
          <w:tcPr>
            <w:tcW w:w="2835" w:type="dxa"/>
            <w:tcMar>
              <w:top w:w="70" w:type="dxa"/>
              <w:left w:w="100" w:type="dxa"/>
              <w:bottom w:w="70" w:type="dxa"/>
              <w:right w:w="100" w:type="dxa"/>
            </w:tcMar>
            <w:vAlign w:val="center"/>
          </w:tcPr>
          <w:p w14:paraId="6BCF7F22" w14:textId="77777777" w:rsidR="0096606C" w:rsidRPr="0096606C" w:rsidRDefault="0096606C" w:rsidP="0096606C">
            <w:pPr>
              <w:jc w:val="both"/>
              <w:rPr>
                <w:bCs/>
              </w:rPr>
            </w:pPr>
            <w:r w:rsidRPr="0096606C">
              <w:rPr>
                <w:bCs/>
              </w:rPr>
              <w:t>partidas acotadas en torno a una crisis o desafío preciso, útiles para aprender sistemas concretos o ensayar estrategias.</w:t>
            </w:r>
          </w:p>
        </w:tc>
        <w:tc>
          <w:tcPr>
            <w:tcW w:w="2835" w:type="dxa"/>
            <w:tcMar>
              <w:top w:w="70" w:type="dxa"/>
              <w:left w:w="100" w:type="dxa"/>
              <w:bottom w:w="70" w:type="dxa"/>
              <w:right w:w="100" w:type="dxa"/>
            </w:tcMar>
            <w:vAlign w:val="center"/>
          </w:tcPr>
          <w:p w14:paraId="124D28AD" w14:textId="77777777" w:rsidR="0096606C" w:rsidRPr="0096606C" w:rsidRDefault="0096606C" w:rsidP="0096606C">
            <w:pPr>
              <w:jc w:val="both"/>
              <w:rPr>
                <w:bCs/>
              </w:rPr>
            </w:pPr>
            <w:r w:rsidRPr="0096606C">
              <w:rPr>
                <w:bCs/>
              </w:rPr>
              <w:t>Novato, intermedio o expositor, según objetivo</w:t>
            </w:r>
          </w:p>
        </w:tc>
      </w:tr>
      <w:tr w:rsidR="0096606C" w:rsidRPr="0096606C" w14:paraId="51135A69" w14:textId="77777777" w:rsidTr="00412AE3">
        <w:trPr>
          <w:jc w:val="center"/>
        </w:trPr>
        <w:tc>
          <w:tcPr>
            <w:tcW w:w="2835" w:type="dxa"/>
            <w:tcMar>
              <w:top w:w="70" w:type="dxa"/>
              <w:left w:w="100" w:type="dxa"/>
              <w:bottom w:w="70" w:type="dxa"/>
              <w:right w:w="100" w:type="dxa"/>
            </w:tcMar>
            <w:vAlign w:val="center"/>
          </w:tcPr>
          <w:p w14:paraId="6114C8CA" w14:textId="77777777" w:rsidR="0096606C" w:rsidRPr="0096606C" w:rsidRDefault="0096606C" w:rsidP="0096606C">
            <w:pPr>
              <w:jc w:val="both"/>
              <w:rPr>
                <w:bCs/>
              </w:rPr>
            </w:pPr>
            <w:r w:rsidRPr="0096606C">
              <w:rPr>
                <w:bCs/>
              </w:rPr>
              <w:t>Sandbox controlado</w:t>
            </w:r>
          </w:p>
        </w:tc>
        <w:tc>
          <w:tcPr>
            <w:tcW w:w="2835" w:type="dxa"/>
            <w:tcMar>
              <w:top w:w="70" w:type="dxa"/>
              <w:left w:w="100" w:type="dxa"/>
              <w:bottom w:w="70" w:type="dxa"/>
              <w:right w:w="100" w:type="dxa"/>
            </w:tcMar>
            <w:vAlign w:val="center"/>
          </w:tcPr>
          <w:p w14:paraId="7567CC2A" w14:textId="77777777" w:rsidR="0096606C" w:rsidRPr="0096606C" w:rsidRDefault="0096606C" w:rsidP="0096606C">
            <w:pPr>
              <w:jc w:val="both"/>
              <w:rPr>
                <w:bCs/>
              </w:rPr>
            </w:pPr>
            <w:r w:rsidRPr="0096606C">
              <w:rPr>
                <w:bCs/>
              </w:rPr>
              <w:t>modo de experimentación con parámetros ajustables; amplía la agencia del jugador sin eliminar la lógica del modelo.</w:t>
            </w:r>
          </w:p>
        </w:tc>
        <w:tc>
          <w:tcPr>
            <w:tcW w:w="2835" w:type="dxa"/>
            <w:tcMar>
              <w:top w:w="70" w:type="dxa"/>
              <w:left w:w="100" w:type="dxa"/>
              <w:bottom w:w="70" w:type="dxa"/>
              <w:right w:w="100" w:type="dxa"/>
            </w:tcMar>
            <w:vAlign w:val="center"/>
          </w:tcPr>
          <w:p w14:paraId="2A105ED8" w14:textId="77777777" w:rsidR="0096606C" w:rsidRPr="0096606C" w:rsidRDefault="0096606C" w:rsidP="0096606C">
            <w:pPr>
              <w:jc w:val="both"/>
              <w:rPr>
                <w:bCs/>
              </w:rPr>
            </w:pPr>
            <w:r w:rsidRPr="0096606C">
              <w:rPr>
                <w:bCs/>
              </w:rPr>
              <w:t>Novato, intermedio o expositor, según objetivo</w:t>
            </w:r>
          </w:p>
        </w:tc>
      </w:tr>
      <w:tr w:rsidR="0096606C" w:rsidRPr="0096606C" w14:paraId="1CCD36E1" w14:textId="77777777" w:rsidTr="00412AE3">
        <w:trPr>
          <w:jc w:val="center"/>
        </w:trPr>
        <w:tc>
          <w:tcPr>
            <w:tcW w:w="2835" w:type="dxa"/>
            <w:tcMar>
              <w:top w:w="70" w:type="dxa"/>
              <w:left w:w="100" w:type="dxa"/>
              <w:bottom w:w="70" w:type="dxa"/>
              <w:right w:w="100" w:type="dxa"/>
            </w:tcMar>
            <w:vAlign w:val="center"/>
          </w:tcPr>
          <w:p w14:paraId="6E805518" w14:textId="77777777" w:rsidR="0096606C" w:rsidRPr="0096606C" w:rsidRDefault="0096606C" w:rsidP="0096606C">
            <w:pPr>
              <w:jc w:val="both"/>
              <w:rPr>
                <w:bCs/>
              </w:rPr>
            </w:pPr>
            <w:r w:rsidRPr="0096606C">
              <w:rPr>
                <w:bCs/>
              </w:rPr>
              <w:t>Auditoría y defensa</w:t>
            </w:r>
          </w:p>
        </w:tc>
        <w:tc>
          <w:tcPr>
            <w:tcW w:w="2835" w:type="dxa"/>
            <w:tcMar>
              <w:top w:w="70" w:type="dxa"/>
              <w:left w:w="100" w:type="dxa"/>
              <w:bottom w:w="70" w:type="dxa"/>
              <w:right w:w="100" w:type="dxa"/>
            </w:tcMar>
            <w:vAlign w:val="center"/>
          </w:tcPr>
          <w:p w14:paraId="4C4D6996" w14:textId="77777777" w:rsidR="0096606C" w:rsidRPr="0096606C" w:rsidRDefault="0096606C" w:rsidP="0096606C">
            <w:pPr>
              <w:jc w:val="both"/>
              <w:rPr>
                <w:bCs/>
              </w:rPr>
            </w:pPr>
            <w:r w:rsidRPr="0096606C">
              <w:rPr>
                <w:bCs/>
              </w:rPr>
              <w:t>visualización resumida del historial, pensada para explicar decisiones, causalidades y resultados con claridad expositiva.</w:t>
            </w:r>
          </w:p>
        </w:tc>
        <w:tc>
          <w:tcPr>
            <w:tcW w:w="2835" w:type="dxa"/>
            <w:tcMar>
              <w:top w:w="70" w:type="dxa"/>
              <w:left w:w="100" w:type="dxa"/>
              <w:bottom w:w="70" w:type="dxa"/>
              <w:right w:w="100" w:type="dxa"/>
            </w:tcMar>
            <w:vAlign w:val="center"/>
          </w:tcPr>
          <w:p w14:paraId="50D880AC" w14:textId="77777777" w:rsidR="0096606C" w:rsidRPr="0096606C" w:rsidRDefault="0096606C" w:rsidP="0096606C">
            <w:pPr>
              <w:jc w:val="both"/>
              <w:rPr>
                <w:bCs/>
              </w:rPr>
            </w:pPr>
            <w:r w:rsidRPr="0096606C">
              <w:rPr>
                <w:bCs/>
              </w:rPr>
              <w:t>Novato, intermedio o expositor, según objetivo</w:t>
            </w:r>
          </w:p>
        </w:tc>
      </w:tr>
    </w:tbl>
    <w:p w14:paraId="3F5AC9F2" w14:textId="77777777" w:rsidR="0096606C" w:rsidRDefault="0096606C" w:rsidP="0096606C">
      <w:pPr>
        <w:jc w:val="both"/>
      </w:pPr>
    </w:p>
    <w:p w14:paraId="6118234A" w14:textId="22DEF71A" w:rsidR="0096606C" w:rsidRDefault="0096606C" w:rsidP="00A3794C">
      <w:pPr>
        <w:pStyle w:val="Ttulo1"/>
      </w:pPr>
      <w:bookmarkStart w:id="13" w:name="_Toc227117438"/>
      <w:r>
        <w:t xml:space="preserve">Capítulo </w:t>
      </w:r>
      <w:r>
        <w:t>17. Estrategias maestras y errores comunes</w:t>
      </w:r>
      <w:bookmarkEnd w:id="13"/>
    </w:p>
    <w:p w14:paraId="760ECAB6" w14:textId="77777777" w:rsidR="0096606C" w:rsidRDefault="0096606C" w:rsidP="0096606C">
      <w:pPr>
        <w:ind w:firstLine="708"/>
        <w:jc w:val="both"/>
      </w:pPr>
      <w:r>
        <w:t xml:space="preserve">Una estrategia madura comienza cuando el jugador deja de pensar en objetos aislados y aprende a leer patrones. No existe, en rigor, una única secuencia correcta de construcciones o adquisiciones, pero sí principios de orden que suelen distinguir una campaña estable de otra errática. El primero es la prioridad de lo invisible: filtrado, reservas, archivo, seguridad y cuarentena casi nunca producen la satisfacción inmediata de una nueva exhibición, pero sostienen todo lo demás. El segundo es la economía de la </w:t>
      </w:r>
      <w:r>
        <w:lastRenderedPageBreak/>
        <w:t>saturación: conviene crecer hasta el límite útil, no hasta el límite físico. El tercero es la diferenciación de enclaves: cada nodo debe tener una función dominante y no competir contra sí mismo.</w:t>
      </w:r>
    </w:p>
    <w:p w14:paraId="3083997C" w14:textId="77777777" w:rsidR="0096606C" w:rsidRDefault="0096606C" w:rsidP="0096606C">
      <w:pPr>
        <w:ind w:firstLine="708"/>
        <w:jc w:val="both"/>
      </w:pPr>
      <w:r>
        <w:t>Una Casa prudente evita convertir todos sus éxitos en expansión inmediata. Cuando un enclave empieza a rendir bien, la inclinación natural es añadir más recintos, más criaturas y más exigencia. Sin embargo, el rendimiento elevado también es el momento idóneo para construir amortiguadores, mejorar trazabilidad o reforzar seguridad. En Dune: Arrakis Dominion Distributed la expansión más elegante suele ser la que se percibe tarde, porque se ha preparado sin fracturas previas.</w:t>
      </w:r>
    </w:p>
    <w:p w14:paraId="001FD4AB" w14:textId="43A3FD24" w:rsidR="0096606C" w:rsidRDefault="0096606C" w:rsidP="0096606C">
      <w:pPr>
        <w:ind w:firstLine="708"/>
        <w:jc w:val="both"/>
      </w:pPr>
      <w:r>
        <w:t>La administración avanzada del riesgo exige, además, discernir entre riesgo útil y riesgo estéril. El útil es aquel que la Casa asume con una expectativa razonable de retorno, con mecanismos de amortiguación y con una salida prevista si el experimento falla. El riesgo estéril, en cambio, procede de la impulsividad: abrir un enclave sin stock suficiente, exhibir una familia biológica inestable por deseo de lucro rápido o posponer un laboratorio imprescindible. El juego castiga sobre todo esta segunda clase de comportamiento.</w:t>
      </w:r>
    </w:p>
    <w:tbl>
      <w:tblPr>
        <w:tblStyle w:val="Tablaconcuadrcula"/>
        <w:tblW w:w="0" w:type="auto"/>
        <w:jc w:val="center"/>
        <w:tblLook w:val="04A0" w:firstRow="1" w:lastRow="0" w:firstColumn="1" w:lastColumn="0" w:noHBand="0" w:noVBand="1"/>
      </w:tblPr>
      <w:tblGrid>
        <w:gridCol w:w="2831"/>
        <w:gridCol w:w="2831"/>
        <w:gridCol w:w="2832"/>
      </w:tblGrid>
      <w:tr w:rsidR="00A3794C" w:rsidRPr="00A3794C" w14:paraId="135D29AF" w14:textId="77777777" w:rsidTr="00412AE3">
        <w:trPr>
          <w:tblHeader/>
          <w:jc w:val="center"/>
        </w:trPr>
        <w:tc>
          <w:tcPr>
            <w:tcW w:w="2835" w:type="dxa"/>
            <w:shd w:val="clear" w:color="auto" w:fill="D9E2F3"/>
            <w:tcMar>
              <w:top w:w="80" w:type="dxa"/>
              <w:left w:w="100" w:type="dxa"/>
              <w:bottom w:w="80" w:type="dxa"/>
              <w:right w:w="100" w:type="dxa"/>
            </w:tcMar>
            <w:vAlign w:val="center"/>
          </w:tcPr>
          <w:p w14:paraId="4EA100C5" w14:textId="77777777" w:rsidR="00A3794C" w:rsidRPr="00A3794C" w:rsidRDefault="00A3794C" w:rsidP="00A3794C">
            <w:pPr>
              <w:jc w:val="center"/>
              <w:rPr>
                <w:bCs/>
                <w:color w:val="1F4E79" w:themeColor="accent5" w:themeShade="80"/>
              </w:rPr>
            </w:pPr>
            <w:r w:rsidRPr="00A3794C">
              <w:rPr>
                <w:bCs/>
                <w:color w:val="1F4E79" w:themeColor="accent5" w:themeShade="80"/>
              </w:rPr>
              <w:t>Error común</w:t>
            </w:r>
          </w:p>
        </w:tc>
        <w:tc>
          <w:tcPr>
            <w:tcW w:w="2835" w:type="dxa"/>
            <w:shd w:val="clear" w:color="auto" w:fill="D9E2F3"/>
            <w:tcMar>
              <w:top w:w="80" w:type="dxa"/>
              <w:left w:w="100" w:type="dxa"/>
              <w:bottom w:w="80" w:type="dxa"/>
              <w:right w:w="100" w:type="dxa"/>
            </w:tcMar>
            <w:vAlign w:val="center"/>
          </w:tcPr>
          <w:p w14:paraId="11A773DD" w14:textId="77777777" w:rsidR="00A3794C" w:rsidRPr="00A3794C" w:rsidRDefault="00A3794C" w:rsidP="00A3794C">
            <w:pPr>
              <w:jc w:val="center"/>
              <w:rPr>
                <w:bCs/>
                <w:color w:val="1F4E79" w:themeColor="accent5" w:themeShade="80"/>
              </w:rPr>
            </w:pPr>
            <w:r w:rsidRPr="00A3794C">
              <w:rPr>
                <w:bCs/>
                <w:color w:val="1F4E79" w:themeColor="accent5" w:themeShade="80"/>
              </w:rPr>
              <w:t>Síntoma visible</w:t>
            </w:r>
          </w:p>
        </w:tc>
        <w:tc>
          <w:tcPr>
            <w:tcW w:w="2835" w:type="dxa"/>
            <w:shd w:val="clear" w:color="auto" w:fill="D9E2F3"/>
            <w:tcMar>
              <w:top w:w="80" w:type="dxa"/>
              <w:left w:w="100" w:type="dxa"/>
              <w:bottom w:w="80" w:type="dxa"/>
              <w:right w:w="100" w:type="dxa"/>
            </w:tcMar>
            <w:vAlign w:val="center"/>
          </w:tcPr>
          <w:p w14:paraId="6014A725" w14:textId="77777777" w:rsidR="00A3794C" w:rsidRPr="00A3794C" w:rsidRDefault="00A3794C" w:rsidP="00A3794C">
            <w:pPr>
              <w:jc w:val="center"/>
              <w:rPr>
                <w:bCs/>
                <w:color w:val="1F4E79" w:themeColor="accent5" w:themeShade="80"/>
              </w:rPr>
            </w:pPr>
            <w:r w:rsidRPr="00A3794C">
              <w:rPr>
                <w:bCs/>
                <w:color w:val="1F4E79" w:themeColor="accent5" w:themeShade="80"/>
              </w:rPr>
              <w:t>Corrección recomendada</w:t>
            </w:r>
          </w:p>
        </w:tc>
      </w:tr>
      <w:tr w:rsidR="00A3794C" w:rsidRPr="00A3794C" w14:paraId="14D8C392" w14:textId="77777777" w:rsidTr="00412AE3">
        <w:trPr>
          <w:jc w:val="center"/>
        </w:trPr>
        <w:tc>
          <w:tcPr>
            <w:tcW w:w="2835" w:type="dxa"/>
            <w:tcMar>
              <w:top w:w="70" w:type="dxa"/>
              <w:left w:w="100" w:type="dxa"/>
              <w:bottom w:w="70" w:type="dxa"/>
              <w:right w:w="100" w:type="dxa"/>
            </w:tcMar>
            <w:vAlign w:val="center"/>
          </w:tcPr>
          <w:p w14:paraId="7814DFFC" w14:textId="77777777" w:rsidR="00A3794C" w:rsidRPr="00A3794C" w:rsidRDefault="00A3794C" w:rsidP="00A3794C">
            <w:pPr>
              <w:jc w:val="both"/>
              <w:rPr>
                <w:bCs/>
              </w:rPr>
            </w:pPr>
            <w:r w:rsidRPr="00A3794C">
              <w:rPr>
                <w:bCs/>
              </w:rPr>
              <w:t>Expandir por impulso</w:t>
            </w:r>
          </w:p>
        </w:tc>
        <w:tc>
          <w:tcPr>
            <w:tcW w:w="2835" w:type="dxa"/>
            <w:tcMar>
              <w:top w:w="70" w:type="dxa"/>
              <w:left w:w="100" w:type="dxa"/>
              <w:bottom w:w="70" w:type="dxa"/>
              <w:right w:w="100" w:type="dxa"/>
            </w:tcMar>
            <w:vAlign w:val="center"/>
          </w:tcPr>
          <w:p w14:paraId="53E1B657" w14:textId="77777777" w:rsidR="00A3794C" w:rsidRPr="00A3794C" w:rsidRDefault="00A3794C" w:rsidP="00A3794C">
            <w:pPr>
              <w:jc w:val="both"/>
              <w:rPr>
                <w:bCs/>
              </w:rPr>
            </w:pPr>
            <w:r w:rsidRPr="00A3794C">
              <w:rPr>
                <w:bCs/>
              </w:rPr>
              <w:t>Caída lenta de recursos y claridad</w:t>
            </w:r>
          </w:p>
        </w:tc>
        <w:tc>
          <w:tcPr>
            <w:tcW w:w="2835" w:type="dxa"/>
            <w:tcMar>
              <w:top w:w="70" w:type="dxa"/>
              <w:left w:w="100" w:type="dxa"/>
              <w:bottom w:w="70" w:type="dxa"/>
              <w:right w:w="100" w:type="dxa"/>
            </w:tcMar>
            <w:vAlign w:val="center"/>
          </w:tcPr>
          <w:p w14:paraId="151D01BF" w14:textId="77777777" w:rsidR="00A3794C" w:rsidRPr="00A3794C" w:rsidRDefault="00A3794C" w:rsidP="00A3794C">
            <w:pPr>
              <w:jc w:val="both"/>
              <w:rPr>
                <w:bCs/>
              </w:rPr>
            </w:pPr>
            <w:r w:rsidRPr="00A3794C">
              <w:rPr>
                <w:bCs/>
              </w:rPr>
              <w:t>Consolidar antes de abrir más</w:t>
            </w:r>
          </w:p>
        </w:tc>
      </w:tr>
      <w:tr w:rsidR="00A3794C" w:rsidRPr="00A3794C" w14:paraId="455B0F3F" w14:textId="77777777" w:rsidTr="00412AE3">
        <w:trPr>
          <w:jc w:val="center"/>
        </w:trPr>
        <w:tc>
          <w:tcPr>
            <w:tcW w:w="2835" w:type="dxa"/>
            <w:tcMar>
              <w:top w:w="70" w:type="dxa"/>
              <w:left w:w="100" w:type="dxa"/>
              <w:bottom w:w="70" w:type="dxa"/>
              <w:right w:w="100" w:type="dxa"/>
            </w:tcMar>
            <w:vAlign w:val="center"/>
          </w:tcPr>
          <w:p w14:paraId="5AD380F1" w14:textId="77777777" w:rsidR="00A3794C" w:rsidRPr="00A3794C" w:rsidRDefault="00A3794C" w:rsidP="00A3794C">
            <w:pPr>
              <w:jc w:val="both"/>
              <w:rPr>
                <w:bCs/>
              </w:rPr>
            </w:pPr>
            <w:r w:rsidRPr="00A3794C">
              <w:rPr>
                <w:bCs/>
              </w:rPr>
              <w:t>Ignorar infraestructura invisible</w:t>
            </w:r>
          </w:p>
        </w:tc>
        <w:tc>
          <w:tcPr>
            <w:tcW w:w="2835" w:type="dxa"/>
            <w:tcMar>
              <w:top w:w="70" w:type="dxa"/>
              <w:left w:w="100" w:type="dxa"/>
              <w:bottom w:w="70" w:type="dxa"/>
              <w:right w:w="100" w:type="dxa"/>
            </w:tcMar>
            <w:vAlign w:val="center"/>
          </w:tcPr>
          <w:p w14:paraId="7F0693A2" w14:textId="77777777" w:rsidR="00A3794C" w:rsidRPr="00A3794C" w:rsidRDefault="00A3794C" w:rsidP="00A3794C">
            <w:pPr>
              <w:jc w:val="both"/>
              <w:rPr>
                <w:bCs/>
              </w:rPr>
            </w:pPr>
            <w:r w:rsidRPr="00A3794C">
              <w:rPr>
                <w:bCs/>
              </w:rPr>
              <w:t>Incidentes frecuentes y costosos</w:t>
            </w:r>
          </w:p>
        </w:tc>
        <w:tc>
          <w:tcPr>
            <w:tcW w:w="2835" w:type="dxa"/>
            <w:tcMar>
              <w:top w:w="70" w:type="dxa"/>
              <w:left w:w="100" w:type="dxa"/>
              <w:bottom w:w="70" w:type="dxa"/>
              <w:right w:w="100" w:type="dxa"/>
            </w:tcMar>
            <w:vAlign w:val="center"/>
          </w:tcPr>
          <w:p w14:paraId="3A5AB83F" w14:textId="77777777" w:rsidR="00A3794C" w:rsidRPr="00A3794C" w:rsidRDefault="00A3794C" w:rsidP="00A3794C">
            <w:pPr>
              <w:jc w:val="both"/>
              <w:rPr>
                <w:bCs/>
              </w:rPr>
            </w:pPr>
            <w:r w:rsidRPr="00A3794C">
              <w:rPr>
                <w:bCs/>
              </w:rPr>
              <w:t>Invertir en filtrado, archivo y seguridad</w:t>
            </w:r>
          </w:p>
        </w:tc>
      </w:tr>
      <w:tr w:rsidR="00A3794C" w:rsidRPr="00A3794C" w14:paraId="5399C29C" w14:textId="77777777" w:rsidTr="00412AE3">
        <w:trPr>
          <w:jc w:val="center"/>
        </w:trPr>
        <w:tc>
          <w:tcPr>
            <w:tcW w:w="2835" w:type="dxa"/>
            <w:tcMar>
              <w:top w:w="70" w:type="dxa"/>
              <w:left w:w="100" w:type="dxa"/>
              <w:bottom w:w="70" w:type="dxa"/>
              <w:right w:w="100" w:type="dxa"/>
            </w:tcMar>
            <w:vAlign w:val="center"/>
          </w:tcPr>
          <w:p w14:paraId="5164ACDE" w14:textId="77777777" w:rsidR="00A3794C" w:rsidRPr="00A3794C" w:rsidRDefault="00A3794C" w:rsidP="00A3794C">
            <w:pPr>
              <w:jc w:val="both"/>
              <w:rPr>
                <w:bCs/>
              </w:rPr>
            </w:pPr>
            <w:r w:rsidRPr="00A3794C">
              <w:rPr>
                <w:bCs/>
              </w:rPr>
              <w:t>Rotación excesiva de catálogo</w:t>
            </w:r>
          </w:p>
        </w:tc>
        <w:tc>
          <w:tcPr>
            <w:tcW w:w="2835" w:type="dxa"/>
            <w:tcMar>
              <w:top w:w="70" w:type="dxa"/>
              <w:left w:w="100" w:type="dxa"/>
              <w:bottom w:w="70" w:type="dxa"/>
              <w:right w:w="100" w:type="dxa"/>
            </w:tcMar>
            <w:vAlign w:val="center"/>
          </w:tcPr>
          <w:p w14:paraId="1E489758" w14:textId="77777777" w:rsidR="00A3794C" w:rsidRPr="00A3794C" w:rsidRDefault="00A3794C" w:rsidP="00A3794C">
            <w:pPr>
              <w:jc w:val="both"/>
              <w:rPr>
                <w:bCs/>
              </w:rPr>
            </w:pPr>
            <w:r w:rsidRPr="00A3794C">
              <w:rPr>
                <w:bCs/>
              </w:rPr>
              <w:t>Estrés y pérdidas de rendimiento</w:t>
            </w:r>
          </w:p>
        </w:tc>
        <w:tc>
          <w:tcPr>
            <w:tcW w:w="2835" w:type="dxa"/>
            <w:tcMar>
              <w:top w:w="70" w:type="dxa"/>
              <w:left w:w="100" w:type="dxa"/>
              <w:bottom w:w="70" w:type="dxa"/>
              <w:right w:w="100" w:type="dxa"/>
            </w:tcMar>
            <w:vAlign w:val="center"/>
          </w:tcPr>
          <w:p w14:paraId="61E2C483" w14:textId="77777777" w:rsidR="00A3794C" w:rsidRPr="00A3794C" w:rsidRDefault="00A3794C" w:rsidP="00A3794C">
            <w:pPr>
              <w:jc w:val="both"/>
              <w:rPr>
                <w:bCs/>
              </w:rPr>
            </w:pPr>
            <w:r w:rsidRPr="00A3794C">
              <w:rPr>
                <w:bCs/>
              </w:rPr>
              <w:t>Trasladar sólo con función nítida</w:t>
            </w:r>
          </w:p>
        </w:tc>
      </w:tr>
      <w:tr w:rsidR="00A3794C" w:rsidRPr="00A3794C" w14:paraId="4BF927F7" w14:textId="77777777" w:rsidTr="00412AE3">
        <w:trPr>
          <w:jc w:val="center"/>
        </w:trPr>
        <w:tc>
          <w:tcPr>
            <w:tcW w:w="2835" w:type="dxa"/>
            <w:tcMar>
              <w:top w:w="70" w:type="dxa"/>
              <w:left w:w="100" w:type="dxa"/>
              <w:bottom w:w="70" w:type="dxa"/>
              <w:right w:w="100" w:type="dxa"/>
            </w:tcMar>
            <w:vAlign w:val="center"/>
          </w:tcPr>
          <w:p w14:paraId="4CCBBF86" w14:textId="77777777" w:rsidR="00A3794C" w:rsidRPr="00A3794C" w:rsidRDefault="00A3794C" w:rsidP="00A3794C">
            <w:pPr>
              <w:jc w:val="both"/>
              <w:rPr>
                <w:bCs/>
              </w:rPr>
            </w:pPr>
            <w:r w:rsidRPr="00A3794C">
              <w:rPr>
                <w:bCs/>
              </w:rPr>
              <w:t>Buscar solo visitantes masivos</w:t>
            </w:r>
          </w:p>
        </w:tc>
        <w:tc>
          <w:tcPr>
            <w:tcW w:w="2835" w:type="dxa"/>
            <w:tcMar>
              <w:top w:w="70" w:type="dxa"/>
              <w:left w:w="100" w:type="dxa"/>
              <w:bottom w:w="70" w:type="dxa"/>
              <w:right w:w="100" w:type="dxa"/>
            </w:tcMar>
            <w:vAlign w:val="center"/>
          </w:tcPr>
          <w:p w14:paraId="3F7F6440" w14:textId="77777777" w:rsidR="00A3794C" w:rsidRPr="00A3794C" w:rsidRDefault="00A3794C" w:rsidP="00A3794C">
            <w:pPr>
              <w:jc w:val="both"/>
              <w:rPr>
                <w:bCs/>
              </w:rPr>
            </w:pPr>
            <w:r w:rsidRPr="00A3794C">
              <w:rPr>
                <w:bCs/>
              </w:rPr>
              <w:t>Prestigio volátil y ticket pobre</w:t>
            </w:r>
          </w:p>
        </w:tc>
        <w:tc>
          <w:tcPr>
            <w:tcW w:w="2835" w:type="dxa"/>
            <w:tcMar>
              <w:top w:w="70" w:type="dxa"/>
              <w:left w:w="100" w:type="dxa"/>
              <w:bottom w:w="70" w:type="dxa"/>
              <w:right w:w="100" w:type="dxa"/>
            </w:tcMar>
            <w:vAlign w:val="center"/>
          </w:tcPr>
          <w:p w14:paraId="1535CCA9" w14:textId="77777777" w:rsidR="00A3794C" w:rsidRPr="00A3794C" w:rsidRDefault="00A3794C" w:rsidP="00A3794C">
            <w:pPr>
              <w:jc w:val="both"/>
              <w:rPr>
                <w:bCs/>
              </w:rPr>
            </w:pPr>
            <w:r w:rsidRPr="00A3794C">
              <w:rPr>
                <w:bCs/>
              </w:rPr>
              <w:t>Mejorar mezcla de públicos</w:t>
            </w:r>
          </w:p>
        </w:tc>
      </w:tr>
      <w:tr w:rsidR="00A3794C" w:rsidRPr="00A3794C" w14:paraId="59DAB4D9" w14:textId="77777777" w:rsidTr="00412AE3">
        <w:trPr>
          <w:jc w:val="center"/>
        </w:trPr>
        <w:tc>
          <w:tcPr>
            <w:tcW w:w="2835" w:type="dxa"/>
            <w:tcMar>
              <w:top w:w="70" w:type="dxa"/>
              <w:left w:w="100" w:type="dxa"/>
              <w:bottom w:w="70" w:type="dxa"/>
              <w:right w:w="100" w:type="dxa"/>
            </w:tcMar>
            <w:vAlign w:val="center"/>
          </w:tcPr>
          <w:p w14:paraId="307F0DE4" w14:textId="77777777" w:rsidR="00A3794C" w:rsidRPr="00A3794C" w:rsidRDefault="00A3794C" w:rsidP="00A3794C">
            <w:pPr>
              <w:jc w:val="both"/>
              <w:rPr>
                <w:bCs/>
              </w:rPr>
            </w:pPr>
            <w:r w:rsidRPr="00A3794C">
              <w:rPr>
                <w:bCs/>
              </w:rPr>
              <w:t>Sobrecargar un enclave exitoso</w:t>
            </w:r>
          </w:p>
        </w:tc>
        <w:tc>
          <w:tcPr>
            <w:tcW w:w="2835" w:type="dxa"/>
            <w:tcMar>
              <w:top w:w="70" w:type="dxa"/>
              <w:left w:w="100" w:type="dxa"/>
              <w:bottom w:w="70" w:type="dxa"/>
              <w:right w:w="100" w:type="dxa"/>
            </w:tcMar>
            <w:vAlign w:val="center"/>
          </w:tcPr>
          <w:p w14:paraId="1544B188" w14:textId="77777777" w:rsidR="00A3794C" w:rsidRPr="00A3794C" w:rsidRDefault="00A3794C" w:rsidP="00A3794C">
            <w:pPr>
              <w:jc w:val="both"/>
              <w:rPr>
                <w:bCs/>
              </w:rPr>
            </w:pPr>
            <w:r w:rsidRPr="00A3794C">
              <w:rPr>
                <w:bCs/>
              </w:rPr>
              <w:t>Saturación y desgaste</w:t>
            </w:r>
          </w:p>
        </w:tc>
        <w:tc>
          <w:tcPr>
            <w:tcW w:w="2835" w:type="dxa"/>
            <w:tcMar>
              <w:top w:w="70" w:type="dxa"/>
              <w:left w:w="100" w:type="dxa"/>
              <w:bottom w:w="70" w:type="dxa"/>
              <w:right w:w="100" w:type="dxa"/>
            </w:tcMar>
            <w:vAlign w:val="center"/>
          </w:tcPr>
          <w:p w14:paraId="075B6FBF" w14:textId="77777777" w:rsidR="00A3794C" w:rsidRPr="00A3794C" w:rsidRDefault="00A3794C" w:rsidP="00A3794C">
            <w:pPr>
              <w:jc w:val="both"/>
              <w:rPr>
                <w:bCs/>
              </w:rPr>
            </w:pPr>
            <w:r w:rsidRPr="00A3794C">
              <w:rPr>
                <w:bCs/>
              </w:rPr>
              <w:t>Crear amortiguadores antes de crecer</w:t>
            </w:r>
          </w:p>
        </w:tc>
      </w:tr>
    </w:tbl>
    <w:p w14:paraId="2D40B5C3" w14:textId="77777777" w:rsidR="0096606C" w:rsidRDefault="0096606C" w:rsidP="0096606C">
      <w:pPr>
        <w:jc w:val="both"/>
      </w:pPr>
    </w:p>
    <w:p w14:paraId="2D1B7582" w14:textId="13BEC765" w:rsidR="00A3794C" w:rsidRDefault="00A3794C" w:rsidP="00A3794C">
      <w:pPr>
        <w:pStyle w:val="Ttulo1"/>
      </w:pPr>
      <w:bookmarkStart w:id="14" w:name="_Toc227117439"/>
      <w:r>
        <w:t xml:space="preserve">Capítulo </w:t>
      </w:r>
      <w:r>
        <w:t>18. Tutorial razonado de una campaña temprana</w:t>
      </w:r>
      <w:bookmarkEnd w:id="14"/>
    </w:p>
    <w:p w14:paraId="1177D9F7" w14:textId="77777777" w:rsidR="00A3794C" w:rsidRDefault="00A3794C" w:rsidP="00A3794C">
      <w:pPr>
        <w:ind w:firstLine="708"/>
        <w:jc w:val="both"/>
      </w:pPr>
      <w:r>
        <w:t>El presente tutorial propone una campaña de apertura razonable para enseñar la lógica del sistema sin convertirla en receta única. Se parte de una Casa con Cuenca Experimental activa, acceso parcial a Arrakeen y recursos suficientes para unas pocas decisiones, no para una expansión indiscriminada. El objetivo de las tres primeras rondas no es lucir el catálogo, sino obtener control sobre el ritmo de la partida.</w:t>
      </w:r>
    </w:p>
    <w:p w14:paraId="3DF19520" w14:textId="77777777" w:rsidR="00A3794C" w:rsidRDefault="00A3794C" w:rsidP="00A3794C">
      <w:pPr>
        <w:ind w:firstLine="708"/>
        <w:jc w:val="both"/>
      </w:pPr>
      <w:r>
        <w:lastRenderedPageBreak/>
        <w:t>En la primera ronda conviene estabilizar y observar. Se revisa la salud de las criaturas iniciales, se asegura una reserva mínima de agua y alimento, se comprueba el estado del filtrado y se evita contratar o construir por inercia. Si el escenario ofrece un contrato tentador pero exigente, suele ser mejor posponerlo hasta que el archivo y la cuarentena puedan respaldarlo. La ronda debe terminar con un sistema pequeño, legible y con caja todavía flexible.</w:t>
      </w:r>
    </w:p>
    <w:p w14:paraId="77F2AF88" w14:textId="77777777" w:rsidR="00A3794C" w:rsidRDefault="00A3794C" w:rsidP="00A3794C">
      <w:pPr>
        <w:ind w:firstLine="708"/>
        <w:jc w:val="both"/>
      </w:pPr>
      <w:r>
        <w:t>La segunda ronda suele abrir la primera decisión estratégica importante: dedicar fondos a una mejora de infraestructura invisible o preparar una exhibición de mayor rendimiento en Arrakeen. En términos generales, si la bitácora muestra tensiones ocultas conviene reforzar primero las bases; si el sistema se ha comportado con limpieza, puede abrirse un recinto expositivo adicional con una sola familia bien controlada. Lo importante es que la exhibición nazca de la estabilidad, no del deseo de recuperar dinero rápidamente.</w:t>
      </w:r>
    </w:p>
    <w:p w14:paraId="3444FC7A" w14:textId="77777777" w:rsidR="00A3794C" w:rsidRDefault="00A3794C" w:rsidP="00A3794C">
      <w:pPr>
        <w:ind w:firstLine="708"/>
        <w:jc w:val="both"/>
      </w:pPr>
      <w:r>
        <w:t>En la tercera ronda el jugador empieza a leer consecuencias más complejas. Una mejora temprana de archivo facilita decisiones más informadas; una reserva sensata amortigua el primer evento económico; una seguridad prudente evita que la Casa pague un aprendizaje demasiado caro. A partir de aquí, la campaña entra en su verdadero tema: ordenar crecimiento, diferenciación de enclaves y progresión de catálogo sin perder la capacidad de explicar por qué cada movimiento se hace.</w:t>
      </w:r>
    </w:p>
    <w:p w14:paraId="5596A8C3" w14:textId="77777777" w:rsidR="00A3794C" w:rsidRDefault="00A3794C" w:rsidP="00A3794C">
      <w:pPr>
        <w:ind w:firstLine="708"/>
        <w:jc w:val="both"/>
      </w:pPr>
      <w:r>
        <w:t>Cuando aparezcan nuevos enclaves, el tutorial recomienda no abrirlos todos a la vez. Caladan suele ser una magnífica escuela de prestigio estable y pedagogía; Giedi Prime, una tentación peligrosa si todavía no se domina la lógica de amortiguación. Un jugador que llega a Giedi con una Casa sólida encuentra allí oportunidades reales. Quien llega con una estructura frágil acostumbra a financiar su ruina.</w:t>
      </w:r>
    </w:p>
    <w:p w14:paraId="0FD535E2" w14:textId="77777777" w:rsidR="00A3794C" w:rsidRDefault="00A3794C" w:rsidP="00A3794C">
      <w:pPr>
        <w:ind w:firstLine="708"/>
        <w:jc w:val="both"/>
      </w:pPr>
      <w:r>
        <w:t>El tutorial concluye con una advertencia fundamental: las mejores campañas no son las que exhiben el catálogo más espectacular en menos tiempo, sino aquellas en las que el parte mensual resulta inteligible de principio a fin. Cuando el jugador puede explicar su propia partida con claridad, la Casa ha dejado de vivir a merced del azar y ha entrado en el terreno del gobierno.</w:t>
      </w:r>
    </w:p>
    <w:p w14:paraId="6A52AD27" w14:textId="77777777" w:rsidR="00A3794C" w:rsidRDefault="00A3794C" w:rsidP="00A3794C">
      <w:pPr>
        <w:jc w:val="both"/>
      </w:pPr>
    </w:p>
    <w:p w14:paraId="0180C7F1" w14:textId="31963F12" w:rsidR="00A3794C" w:rsidRDefault="00A3794C" w:rsidP="00A3794C">
      <w:pPr>
        <w:pStyle w:val="Ttulo1"/>
      </w:pPr>
      <w:bookmarkStart w:id="15" w:name="_Toc227117440"/>
      <w:r>
        <w:t xml:space="preserve">Capítulo </w:t>
      </w:r>
      <w:r>
        <w:t>19. Preguntas frecuentes</w:t>
      </w:r>
      <w:bookmarkEnd w:id="15"/>
    </w:p>
    <w:p w14:paraId="44831BCD" w14:textId="77777777" w:rsidR="00A3794C" w:rsidRDefault="00A3794C" w:rsidP="00A3794C">
      <w:pPr>
        <w:ind w:firstLine="708"/>
        <w:jc w:val="both"/>
      </w:pPr>
      <w:r>
        <w:t>Las preguntas frecuentes no deben entenderse como un apéndice menor. En un juego tan reglado como éste, la dificultad real rara vez procede de una única decisión equivocada y más a menudo surge de interpretaciones parciales del sistema. Una FAQ bien construida cumple por eso un papel corrector: despeja ambigüedades, explica por qué determinadas intuiciones son falsas y enseña a traducir síntomas dispersos en diagnósticos más sólidos.</w:t>
      </w:r>
    </w:p>
    <w:p w14:paraId="74CE6A9A" w14:textId="77777777" w:rsidR="00A3794C" w:rsidRDefault="00A3794C" w:rsidP="00A3794C">
      <w:pPr>
        <w:ind w:firstLine="708"/>
        <w:jc w:val="both"/>
      </w:pPr>
      <w:r>
        <w:t xml:space="preserve">Los problemas más comunes del jugador novel suelen agruparse en cuatro familias. La primera es la expansión prematura: se abren demasiados recintos o enclaves sin sostén suficiente. La segunda es el error de lectura: se observa el dinero y se ignoran </w:t>
      </w:r>
      <w:r>
        <w:lastRenderedPageBreak/>
        <w:t>agua, datos o tensión sanitaria. La tercera es la sobreconfianza reputacional: se interpreta el prestigio inicial como garantía automática de éxito futuro. La cuarta es la subestimación de la bitácora y del parte mensual.</w:t>
      </w:r>
    </w:p>
    <w:p w14:paraId="2DDC872A" w14:textId="77777777" w:rsidR="00A3794C" w:rsidRDefault="00A3794C" w:rsidP="00A3794C">
      <w:pPr>
        <w:jc w:val="both"/>
      </w:pPr>
      <w:r w:rsidRPr="00A3794C">
        <w:rPr>
          <w:b/>
          <w:bCs/>
        </w:rPr>
        <w:t>¿Por qué puedo tener fondos positivos y, aun así, estar cerca de perder?</w:t>
      </w:r>
      <w:r>
        <w:t xml:space="preserve"> Porque la liquidez es sólo una capa de la viabilidad. Una Casa con caja aceptable puede estar degradando agua, salud, prestigio o seguridad hasta un punto en que la derrota llegue dos o tres rondas más tarde.</w:t>
      </w:r>
    </w:p>
    <w:p w14:paraId="003A1B6C" w14:textId="77777777" w:rsidR="00A3794C" w:rsidRDefault="00A3794C" w:rsidP="00A3794C">
      <w:pPr>
        <w:jc w:val="both"/>
      </w:pPr>
      <w:r w:rsidRPr="00A3794C">
        <w:rPr>
          <w:b/>
          <w:bCs/>
        </w:rPr>
        <w:t>¿Conviene abrir todos los enclaves en cuanto quedan disponibles?</w:t>
      </w:r>
      <w:r>
        <w:t xml:space="preserve"> No. La disponibilidad técnica no equivale a madurez operativa. Cada enclave añade costes, exposición y exigencias de coordinación.</w:t>
      </w:r>
    </w:p>
    <w:p w14:paraId="503AA472" w14:textId="77777777" w:rsidR="00A3794C" w:rsidRDefault="00A3794C" w:rsidP="00A3794C">
      <w:pPr>
        <w:jc w:val="both"/>
      </w:pPr>
      <w:r w:rsidRPr="00A3794C">
        <w:rPr>
          <w:b/>
          <w:bCs/>
        </w:rPr>
        <w:t>¿Es mejor invertir primero en exhibición o en infraestructura invisible?</w:t>
      </w:r>
      <w:r>
        <w:t xml:space="preserve"> En la mayoría de campañas resulta preferible consolidar infraestructura invisible. Sin filtrado, reservas, archivo y cuarentena, la exhibición rentable suele durar poco.</w:t>
      </w:r>
    </w:p>
    <w:p w14:paraId="74C39BAE" w14:textId="77777777" w:rsidR="00A3794C" w:rsidRDefault="00A3794C" w:rsidP="00A3794C">
      <w:pPr>
        <w:jc w:val="both"/>
      </w:pPr>
      <w:r w:rsidRPr="00A3794C">
        <w:rPr>
          <w:b/>
          <w:bCs/>
        </w:rPr>
        <w:t>¿Qué significa exactamente que un enclave esté saturado?</w:t>
      </w:r>
      <w:r>
        <w:t xml:space="preserve"> Que la relación entre capacidad, ocupación, flujo de trabajo y exigencia biológica se ha vuelto tensa. La saturación reduce márgenes de reacción y multiplica la severidad de eventos.</w:t>
      </w:r>
    </w:p>
    <w:p w14:paraId="0F384A84" w14:textId="77777777" w:rsidR="00A3794C" w:rsidRDefault="00A3794C" w:rsidP="00A3794C">
      <w:pPr>
        <w:jc w:val="both"/>
      </w:pPr>
      <w:r w:rsidRPr="00A3794C">
        <w:rPr>
          <w:b/>
          <w:bCs/>
        </w:rPr>
        <w:t>¿La rareza biológica siempre produce más dinero?</w:t>
      </w:r>
      <w:r>
        <w:t xml:space="preserve"> No siempre. La rareza sin estabilidad genera curiosidad, pero también riesgo de incidentes, cierres, sanciones y pérdida de confianza.</w:t>
      </w:r>
    </w:p>
    <w:p w14:paraId="7D8F576E" w14:textId="77777777" w:rsidR="00A3794C" w:rsidRDefault="00A3794C" w:rsidP="00A3794C">
      <w:pPr>
        <w:jc w:val="both"/>
      </w:pPr>
      <w:r w:rsidRPr="00A3794C">
        <w:rPr>
          <w:b/>
          <w:bCs/>
        </w:rPr>
        <w:t>¿Para qué sirve el archivo si no produce ingresos directos?</w:t>
      </w:r>
      <w:r>
        <w:t xml:space="preserve"> Sirve para reducir incertidumbre, mejorar alertas y hacer legible la causalidad. A medio plazo ahorra errores mucho más caros que su coste inicial.</w:t>
      </w:r>
    </w:p>
    <w:p w14:paraId="7F1A20FA" w14:textId="77777777" w:rsidR="00A3794C" w:rsidRDefault="00A3794C" w:rsidP="00A3794C">
      <w:pPr>
        <w:jc w:val="both"/>
      </w:pPr>
      <w:r w:rsidRPr="00A3794C">
        <w:rPr>
          <w:b/>
          <w:bCs/>
        </w:rPr>
        <w:t>¿Debo especializar cada enclave desde el principio?</w:t>
      </w:r>
      <w:r>
        <w:t xml:space="preserve"> Conviene orientar cada nodo hacia una función dominante, aunque la especialización total suele llegar más tarde. La mezcla indiscriminada entorpece la lectura estratégica.</w:t>
      </w:r>
    </w:p>
    <w:p w14:paraId="28700724" w14:textId="77777777" w:rsidR="00A3794C" w:rsidRDefault="00A3794C" w:rsidP="00A3794C">
      <w:pPr>
        <w:jc w:val="both"/>
      </w:pPr>
      <w:r w:rsidRPr="00A3794C">
        <w:rPr>
          <w:b/>
          <w:bCs/>
        </w:rPr>
        <w:t>¿Qué hago cuando el agua parece suficiente, pero la salud empeora?</w:t>
      </w:r>
      <w:r>
        <w:t xml:space="preserve"> Revisa filtrado, limpieza, distribución, saturación y sensibilidad ambiental de cada especie. El stock bruto puede ocultar un uso ineficiente o una infraestructura defectuosa.</w:t>
      </w:r>
    </w:p>
    <w:p w14:paraId="6CCEAE57" w14:textId="77777777" w:rsidR="00A3794C" w:rsidRDefault="00A3794C" w:rsidP="00A3794C">
      <w:pPr>
        <w:jc w:val="both"/>
      </w:pPr>
      <w:r w:rsidRPr="00A3794C">
        <w:rPr>
          <w:b/>
          <w:bCs/>
        </w:rPr>
        <w:t>¿Es recomendable recurrir pronto a los ejemplares experimentales?</w:t>
      </w:r>
      <w:r>
        <w:t xml:space="preserve"> Sólo si la Casa ya domina economía basal, contención, datos y laboratorio. Antes de eso suelen comportarse como aceleradores de ruina.</w:t>
      </w:r>
    </w:p>
    <w:p w14:paraId="50033DA2" w14:textId="77777777" w:rsidR="00A3794C" w:rsidRDefault="00A3794C" w:rsidP="00A3794C">
      <w:pPr>
        <w:jc w:val="both"/>
      </w:pPr>
      <w:r w:rsidRPr="00A3794C">
        <w:rPr>
          <w:b/>
          <w:bCs/>
        </w:rPr>
        <w:t>¿Cómo se recupera un prestigio dañado?</w:t>
      </w:r>
      <w:r>
        <w:t xml:space="preserve"> No mediante un único gesto espectacular, sino por acumulación de rondas limpias, buena interpretación, seguridad visible y coherencia entre discurso y funcionamiento real.</w:t>
      </w:r>
    </w:p>
    <w:p w14:paraId="27605DC6" w14:textId="77777777" w:rsidR="00A3794C" w:rsidRDefault="00A3794C" w:rsidP="00A3794C">
      <w:pPr>
        <w:jc w:val="both"/>
      </w:pPr>
      <w:r w:rsidRPr="00A3794C">
        <w:rPr>
          <w:b/>
          <w:bCs/>
        </w:rPr>
        <w:t>¿Qué diferencia hay entre riesgo alto y riesgo inútil?</w:t>
      </w:r>
      <w:r>
        <w:t xml:space="preserve"> El riesgo alto puede ser razonable si existe retorno probable y amortiguación suficiente. El inútil nace de la improvisación y de la falta de preparación.</w:t>
      </w:r>
    </w:p>
    <w:p w14:paraId="36FA3A50" w14:textId="77777777" w:rsidR="00A3794C" w:rsidRDefault="00A3794C" w:rsidP="00A3794C">
      <w:pPr>
        <w:jc w:val="both"/>
      </w:pPr>
      <w:r w:rsidRPr="00A3794C">
        <w:rPr>
          <w:b/>
          <w:bCs/>
        </w:rPr>
        <w:lastRenderedPageBreak/>
        <w:t>¿Por qué un visitante científico aporta valor aunque gaste menos?</w:t>
      </w:r>
      <w:r>
        <w:t xml:space="preserve"> Porque fortalece legitimidad, mejora contratos, suaviza determinadas inspecciones y ayuda a sostener un prestigio menos volátil.</w:t>
      </w:r>
    </w:p>
    <w:p w14:paraId="389BF08C" w14:textId="77777777" w:rsidR="00A3794C" w:rsidRDefault="00A3794C" w:rsidP="00A3794C">
      <w:pPr>
        <w:jc w:val="both"/>
      </w:pPr>
      <w:r w:rsidRPr="00A3794C">
        <w:rPr>
          <w:b/>
          <w:bCs/>
        </w:rPr>
        <w:t>¿Cuándo es preferible cerrar temporalmente una exhibición?</w:t>
      </w:r>
      <w:r>
        <w:t xml:space="preserve"> Cuando mantenerla abierta consume más prestigio, salud o seguridad de lo que devuelve en ingresos. Cerrar a tiempo puede salvar la campaña.</w:t>
      </w:r>
    </w:p>
    <w:p w14:paraId="5167EA66" w14:textId="77777777" w:rsidR="00A3794C" w:rsidRDefault="00A3794C" w:rsidP="00A3794C">
      <w:pPr>
        <w:jc w:val="both"/>
      </w:pPr>
      <w:r w:rsidRPr="00A3794C">
        <w:rPr>
          <w:b/>
          <w:bCs/>
        </w:rPr>
        <w:t>¿Qué indicador debo mirar primero al iniciar una ronda?</w:t>
      </w:r>
      <w:r>
        <w:t xml:space="preserve"> El panel general de alertas y, enseguida, el parte del mes anterior. Después conviene revisar agua, alimento, ocupación y evolución del riesgo agregado.</w:t>
      </w:r>
    </w:p>
    <w:p w14:paraId="1A982618" w14:textId="77777777" w:rsidR="00A3794C" w:rsidRDefault="00A3794C" w:rsidP="00A3794C">
      <w:pPr>
        <w:jc w:val="both"/>
      </w:pPr>
      <w:r w:rsidRPr="00A3794C">
        <w:rPr>
          <w:b/>
          <w:bCs/>
        </w:rPr>
        <w:t xml:space="preserve">¿Los depósitos grandes son siempre mejores? </w:t>
      </w:r>
      <w:r>
        <w:t>No. Un depósito sobredimensionado inmoviliza capital y espacio. Debe calibrarse según vulnerabilidad logística, ritmo de consumo y exposición a eventos.</w:t>
      </w:r>
    </w:p>
    <w:p w14:paraId="59FA34CB" w14:textId="77777777" w:rsidR="00A3794C" w:rsidRDefault="00A3794C" w:rsidP="00A3794C">
      <w:pPr>
        <w:jc w:val="both"/>
      </w:pPr>
      <w:r w:rsidRPr="00A3794C">
        <w:rPr>
          <w:b/>
          <w:bCs/>
        </w:rPr>
        <w:t>¿Puede ganarse priorizando Caladan sobre Giedi Prime?</w:t>
      </w:r>
      <w:r>
        <w:t xml:space="preserve"> Sí. El juego admite estrategias más conservadoras, diplomáticas y pedagógicas, con retornos menos explosivos pero más estables.</w:t>
      </w:r>
    </w:p>
    <w:p w14:paraId="6EC833EC" w14:textId="77777777" w:rsidR="00A3794C" w:rsidRDefault="00A3794C" w:rsidP="00A3794C">
      <w:pPr>
        <w:jc w:val="both"/>
      </w:pPr>
      <w:r w:rsidRPr="00A3794C">
        <w:rPr>
          <w:b/>
          <w:bCs/>
        </w:rPr>
        <w:t xml:space="preserve">¿Merece la pena trasladar criaturas con frecuencia? </w:t>
      </w:r>
      <w:r>
        <w:t>Sólo cuando el destino ofrezca una función clara y superior. El traslado innecesario añade estrés, coste y probabilidad de incidente.</w:t>
      </w:r>
    </w:p>
    <w:p w14:paraId="117CDF52" w14:textId="77777777" w:rsidR="00A3794C" w:rsidRDefault="00A3794C" w:rsidP="00A3794C">
      <w:pPr>
        <w:jc w:val="both"/>
      </w:pPr>
      <w:r w:rsidRPr="00A3794C">
        <w:rPr>
          <w:b/>
          <w:bCs/>
        </w:rPr>
        <w:t>¿Qué debo hacer si el parte mensual parece confuso?</w:t>
      </w:r>
      <w:r>
        <w:t xml:space="preserve"> Usar la bitácora para reconstruir la secuencia: primero consumos, después estado biológico, luego visitantes, economía y eventos. Así reaparece la causalidad.</w:t>
      </w:r>
    </w:p>
    <w:p w14:paraId="7E90068E" w14:textId="77777777" w:rsidR="00A3794C" w:rsidRDefault="00A3794C" w:rsidP="00A3794C">
      <w:pPr>
        <w:jc w:val="both"/>
      </w:pPr>
      <w:r w:rsidRPr="00A3794C">
        <w:rPr>
          <w:b/>
          <w:bCs/>
        </w:rPr>
        <w:t>¿Cómo influye la seguridad en la economía?</w:t>
      </w:r>
      <w:r>
        <w:t xml:space="preserve"> De manera indirecta pero decisiva: reduce fugas, sabotajes y cierres, protege prestigio y evita gastos de corrección extraordinarios.</w:t>
      </w:r>
    </w:p>
    <w:p w14:paraId="76587782" w14:textId="77777777" w:rsidR="00A3794C" w:rsidRDefault="00A3794C" w:rsidP="00A3794C">
      <w:pPr>
        <w:jc w:val="both"/>
      </w:pPr>
      <w:r w:rsidRPr="00A3794C">
        <w:rPr>
          <w:b/>
          <w:bCs/>
        </w:rPr>
        <w:t>¿Cuál es la virtud más importante que exige este juego?</w:t>
      </w:r>
      <w:r>
        <w:t xml:space="preserve"> La paciencia estratégica. Quien administra bien el tiempo y no convierte cada oportunidad en expansión precipitada suele gobernar mejor la Casa.</w:t>
      </w:r>
    </w:p>
    <w:p w14:paraId="1B79889C" w14:textId="77777777" w:rsidR="00A3794C" w:rsidRDefault="00A3794C" w:rsidP="00A3794C">
      <w:pPr>
        <w:jc w:val="both"/>
      </w:pPr>
    </w:p>
    <w:p w14:paraId="3AEDB53B" w14:textId="03E633AD" w:rsidR="00A3794C" w:rsidRDefault="00A3794C" w:rsidP="00A3794C">
      <w:pPr>
        <w:pStyle w:val="Ttulo1"/>
      </w:pPr>
      <w:bookmarkStart w:id="16" w:name="_Toc227117441"/>
      <w:r>
        <w:t xml:space="preserve">Capítulo </w:t>
      </w:r>
      <w:r>
        <w:t>20. Glosario operativo y cuaderno de casos</w:t>
      </w:r>
      <w:bookmarkEnd w:id="16"/>
    </w:p>
    <w:p w14:paraId="0C0EA079" w14:textId="4C4E6DC7" w:rsidR="00A3794C" w:rsidRDefault="00A3794C" w:rsidP="00A3794C">
      <w:pPr>
        <w:ind w:firstLine="708"/>
        <w:jc w:val="both"/>
      </w:pPr>
      <w:r>
        <w:t>El glosario ofrece una terminología de referencia destinada a fijar un lenguaje común entre jugador, diseñador y evaluador del prototipo. El cuaderno de casos, a su vez, propone situaciones sintéticas de lectura estratégica. No son escenarios cerrados, sino piezas breves para pensar cómo se interpreta una partida cuando se observa en términos de estructura y no sólo de incidente.</w:t>
      </w:r>
    </w:p>
    <w:tbl>
      <w:tblPr>
        <w:tblStyle w:val="Tablaconcuadrcula"/>
        <w:tblW w:w="0" w:type="auto"/>
        <w:jc w:val="center"/>
        <w:tblLook w:val="04A0" w:firstRow="1" w:lastRow="0" w:firstColumn="1" w:lastColumn="0" w:noHBand="0" w:noVBand="1"/>
      </w:tblPr>
      <w:tblGrid>
        <w:gridCol w:w="4247"/>
        <w:gridCol w:w="4247"/>
      </w:tblGrid>
      <w:tr w:rsidR="00A3794C" w:rsidRPr="00A3794C" w14:paraId="570D4F1C" w14:textId="77777777" w:rsidTr="00412AE3">
        <w:trPr>
          <w:tblHeader/>
          <w:jc w:val="center"/>
        </w:trPr>
        <w:tc>
          <w:tcPr>
            <w:tcW w:w="4252" w:type="dxa"/>
            <w:shd w:val="clear" w:color="auto" w:fill="D9E2F3"/>
            <w:tcMar>
              <w:top w:w="80" w:type="dxa"/>
              <w:left w:w="100" w:type="dxa"/>
              <w:bottom w:w="80" w:type="dxa"/>
              <w:right w:w="100" w:type="dxa"/>
            </w:tcMar>
            <w:vAlign w:val="center"/>
          </w:tcPr>
          <w:p w14:paraId="3524DE13" w14:textId="77777777" w:rsidR="00A3794C" w:rsidRPr="00A3794C" w:rsidRDefault="00A3794C" w:rsidP="00A3794C">
            <w:pPr>
              <w:jc w:val="center"/>
              <w:rPr>
                <w:bCs/>
                <w:color w:val="1F4E79" w:themeColor="accent5" w:themeShade="80"/>
              </w:rPr>
            </w:pPr>
            <w:r w:rsidRPr="00A3794C">
              <w:rPr>
                <w:bCs/>
                <w:color w:val="1F4E79" w:themeColor="accent5" w:themeShade="80"/>
              </w:rPr>
              <w:lastRenderedPageBreak/>
              <w:t>Término</w:t>
            </w:r>
          </w:p>
        </w:tc>
        <w:tc>
          <w:tcPr>
            <w:tcW w:w="4252" w:type="dxa"/>
            <w:shd w:val="clear" w:color="auto" w:fill="D9E2F3"/>
            <w:tcMar>
              <w:top w:w="80" w:type="dxa"/>
              <w:left w:w="100" w:type="dxa"/>
              <w:bottom w:w="80" w:type="dxa"/>
              <w:right w:w="100" w:type="dxa"/>
            </w:tcMar>
            <w:vAlign w:val="center"/>
          </w:tcPr>
          <w:p w14:paraId="6268518C" w14:textId="77777777" w:rsidR="00A3794C" w:rsidRPr="00A3794C" w:rsidRDefault="00A3794C" w:rsidP="00A3794C">
            <w:pPr>
              <w:jc w:val="center"/>
              <w:rPr>
                <w:bCs/>
                <w:color w:val="1F4E79" w:themeColor="accent5" w:themeShade="80"/>
              </w:rPr>
            </w:pPr>
            <w:r w:rsidRPr="00A3794C">
              <w:rPr>
                <w:bCs/>
                <w:color w:val="1F4E79" w:themeColor="accent5" w:themeShade="80"/>
              </w:rPr>
              <w:t>Definición operativa</w:t>
            </w:r>
          </w:p>
        </w:tc>
      </w:tr>
      <w:tr w:rsidR="00A3794C" w:rsidRPr="00A3794C" w14:paraId="3DA87064" w14:textId="77777777" w:rsidTr="00412AE3">
        <w:trPr>
          <w:jc w:val="center"/>
        </w:trPr>
        <w:tc>
          <w:tcPr>
            <w:tcW w:w="4252" w:type="dxa"/>
            <w:tcMar>
              <w:top w:w="70" w:type="dxa"/>
              <w:left w:w="100" w:type="dxa"/>
              <w:bottom w:w="70" w:type="dxa"/>
              <w:right w:w="100" w:type="dxa"/>
            </w:tcMar>
            <w:vAlign w:val="center"/>
          </w:tcPr>
          <w:p w14:paraId="34A0CA8D" w14:textId="77777777" w:rsidR="00A3794C" w:rsidRPr="00A3794C" w:rsidRDefault="00A3794C" w:rsidP="00A3794C">
            <w:pPr>
              <w:jc w:val="both"/>
              <w:rPr>
                <w:bCs/>
              </w:rPr>
            </w:pPr>
            <w:r w:rsidRPr="00A3794C">
              <w:rPr>
                <w:bCs/>
              </w:rPr>
              <w:t>Casa Menor</w:t>
            </w:r>
          </w:p>
        </w:tc>
        <w:tc>
          <w:tcPr>
            <w:tcW w:w="4252" w:type="dxa"/>
            <w:tcMar>
              <w:top w:w="70" w:type="dxa"/>
              <w:left w:w="100" w:type="dxa"/>
              <w:bottom w:w="70" w:type="dxa"/>
              <w:right w:w="100" w:type="dxa"/>
            </w:tcMar>
            <w:vAlign w:val="center"/>
          </w:tcPr>
          <w:p w14:paraId="178753D9" w14:textId="77777777" w:rsidR="00A3794C" w:rsidRPr="00A3794C" w:rsidRDefault="00A3794C" w:rsidP="00A3794C">
            <w:pPr>
              <w:jc w:val="both"/>
              <w:rPr>
                <w:bCs/>
              </w:rPr>
            </w:pPr>
            <w:r w:rsidRPr="00A3794C">
              <w:rPr>
                <w:bCs/>
              </w:rPr>
              <w:t>Unidad política jugable con patrimonio, prestigio, continuidad y necesidad de rentabilidad.</w:t>
            </w:r>
          </w:p>
        </w:tc>
      </w:tr>
      <w:tr w:rsidR="00A3794C" w:rsidRPr="00A3794C" w14:paraId="47013E60" w14:textId="77777777" w:rsidTr="00412AE3">
        <w:trPr>
          <w:jc w:val="center"/>
        </w:trPr>
        <w:tc>
          <w:tcPr>
            <w:tcW w:w="4252" w:type="dxa"/>
            <w:tcMar>
              <w:top w:w="70" w:type="dxa"/>
              <w:left w:w="100" w:type="dxa"/>
              <w:bottom w:w="70" w:type="dxa"/>
              <w:right w:w="100" w:type="dxa"/>
            </w:tcMar>
            <w:vAlign w:val="center"/>
          </w:tcPr>
          <w:p w14:paraId="01EC8DE4" w14:textId="77777777" w:rsidR="00A3794C" w:rsidRPr="00A3794C" w:rsidRDefault="00A3794C" w:rsidP="00A3794C">
            <w:pPr>
              <w:jc w:val="both"/>
              <w:rPr>
                <w:bCs/>
              </w:rPr>
            </w:pPr>
            <w:r w:rsidRPr="00A3794C">
              <w:rPr>
                <w:bCs/>
              </w:rPr>
              <w:t>Cuenca Experimental</w:t>
            </w:r>
          </w:p>
        </w:tc>
        <w:tc>
          <w:tcPr>
            <w:tcW w:w="4252" w:type="dxa"/>
            <w:tcMar>
              <w:top w:w="70" w:type="dxa"/>
              <w:left w:w="100" w:type="dxa"/>
              <w:bottom w:w="70" w:type="dxa"/>
              <w:right w:w="100" w:type="dxa"/>
            </w:tcMar>
            <w:vAlign w:val="center"/>
          </w:tcPr>
          <w:p w14:paraId="6B0C03F8" w14:textId="77777777" w:rsidR="00A3794C" w:rsidRPr="00A3794C" w:rsidRDefault="00A3794C" w:rsidP="00A3794C">
            <w:pPr>
              <w:jc w:val="both"/>
              <w:rPr>
                <w:bCs/>
              </w:rPr>
            </w:pPr>
            <w:r w:rsidRPr="00A3794C">
              <w:rPr>
                <w:bCs/>
              </w:rPr>
              <w:t>Enclave de Arrakis dedicado a aclimatación, cuarentena, investigación y contención.</w:t>
            </w:r>
          </w:p>
        </w:tc>
      </w:tr>
      <w:tr w:rsidR="00A3794C" w:rsidRPr="00A3794C" w14:paraId="41F21080" w14:textId="77777777" w:rsidTr="00412AE3">
        <w:trPr>
          <w:jc w:val="center"/>
        </w:trPr>
        <w:tc>
          <w:tcPr>
            <w:tcW w:w="4252" w:type="dxa"/>
            <w:tcMar>
              <w:top w:w="70" w:type="dxa"/>
              <w:left w:w="100" w:type="dxa"/>
              <w:bottom w:w="70" w:type="dxa"/>
              <w:right w:w="100" w:type="dxa"/>
            </w:tcMar>
            <w:vAlign w:val="center"/>
          </w:tcPr>
          <w:p w14:paraId="15C2CE68" w14:textId="77777777" w:rsidR="00A3794C" w:rsidRPr="00A3794C" w:rsidRDefault="00A3794C" w:rsidP="00A3794C">
            <w:pPr>
              <w:jc w:val="both"/>
              <w:rPr>
                <w:bCs/>
              </w:rPr>
            </w:pPr>
            <w:r w:rsidRPr="00A3794C">
              <w:rPr>
                <w:bCs/>
              </w:rPr>
              <w:t>Enclave</w:t>
            </w:r>
          </w:p>
        </w:tc>
        <w:tc>
          <w:tcPr>
            <w:tcW w:w="4252" w:type="dxa"/>
            <w:tcMar>
              <w:top w:w="70" w:type="dxa"/>
              <w:left w:w="100" w:type="dxa"/>
              <w:bottom w:w="70" w:type="dxa"/>
              <w:right w:w="100" w:type="dxa"/>
            </w:tcMar>
            <w:vAlign w:val="center"/>
          </w:tcPr>
          <w:p w14:paraId="6D7523FA" w14:textId="77777777" w:rsidR="00A3794C" w:rsidRPr="00A3794C" w:rsidRDefault="00A3794C" w:rsidP="00A3794C">
            <w:pPr>
              <w:jc w:val="both"/>
              <w:rPr>
                <w:bCs/>
              </w:rPr>
            </w:pPr>
            <w:r w:rsidRPr="00A3794C">
              <w:rPr>
                <w:bCs/>
              </w:rPr>
              <w:t>Nodo operativo con capacidad, instalaciones, costes y modificadores ambientales.</w:t>
            </w:r>
          </w:p>
        </w:tc>
      </w:tr>
      <w:tr w:rsidR="00A3794C" w:rsidRPr="00A3794C" w14:paraId="65A1CBB7" w14:textId="77777777" w:rsidTr="00412AE3">
        <w:trPr>
          <w:jc w:val="center"/>
        </w:trPr>
        <w:tc>
          <w:tcPr>
            <w:tcW w:w="4252" w:type="dxa"/>
            <w:tcMar>
              <w:top w:w="70" w:type="dxa"/>
              <w:left w:w="100" w:type="dxa"/>
              <w:bottom w:w="70" w:type="dxa"/>
              <w:right w:w="100" w:type="dxa"/>
            </w:tcMar>
            <w:vAlign w:val="center"/>
          </w:tcPr>
          <w:p w14:paraId="7E6FE0E1" w14:textId="77777777" w:rsidR="00A3794C" w:rsidRPr="00A3794C" w:rsidRDefault="00A3794C" w:rsidP="00A3794C">
            <w:pPr>
              <w:jc w:val="both"/>
              <w:rPr>
                <w:bCs/>
              </w:rPr>
            </w:pPr>
            <w:r w:rsidRPr="00A3794C">
              <w:rPr>
                <w:bCs/>
              </w:rPr>
              <w:t>Criatura</w:t>
            </w:r>
          </w:p>
        </w:tc>
        <w:tc>
          <w:tcPr>
            <w:tcW w:w="4252" w:type="dxa"/>
            <w:tcMar>
              <w:top w:w="70" w:type="dxa"/>
              <w:left w:w="100" w:type="dxa"/>
              <w:bottom w:w="70" w:type="dxa"/>
              <w:right w:w="100" w:type="dxa"/>
            </w:tcMar>
            <w:vAlign w:val="center"/>
          </w:tcPr>
          <w:p w14:paraId="25130489" w14:textId="77777777" w:rsidR="00A3794C" w:rsidRPr="00A3794C" w:rsidRDefault="00A3794C" w:rsidP="00A3794C">
            <w:pPr>
              <w:jc w:val="both"/>
              <w:rPr>
                <w:bCs/>
              </w:rPr>
            </w:pPr>
            <w:r w:rsidRPr="00A3794C">
              <w:rPr>
                <w:bCs/>
              </w:rPr>
              <w:t>Unidad biológica gestionable, tratada como individuo o lote según rareza.</w:t>
            </w:r>
          </w:p>
        </w:tc>
      </w:tr>
      <w:tr w:rsidR="00A3794C" w:rsidRPr="00A3794C" w14:paraId="6D72ECE1" w14:textId="77777777" w:rsidTr="00412AE3">
        <w:trPr>
          <w:jc w:val="center"/>
        </w:trPr>
        <w:tc>
          <w:tcPr>
            <w:tcW w:w="4252" w:type="dxa"/>
            <w:tcMar>
              <w:top w:w="70" w:type="dxa"/>
              <w:left w:w="100" w:type="dxa"/>
              <w:bottom w:w="70" w:type="dxa"/>
              <w:right w:w="100" w:type="dxa"/>
            </w:tcMar>
            <w:vAlign w:val="center"/>
          </w:tcPr>
          <w:p w14:paraId="0B11246B" w14:textId="77777777" w:rsidR="00A3794C" w:rsidRPr="00A3794C" w:rsidRDefault="00A3794C" w:rsidP="00A3794C">
            <w:pPr>
              <w:jc w:val="both"/>
              <w:rPr>
                <w:bCs/>
              </w:rPr>
            </w:pPr>
            <w:r w:rsidRPr="00A3794C">
              <w:rPr>
                <w:bCs/>
              </w:rPr>
              <w:t>Instalación</w:t>
            </w:r>
          </w:p>
        </w:tc>
        <w:tc>
          <w:tcPr>
            <w:tcW w:w="4252" w:type="dxa"/>
            <w:tcMar>
              <w:top w:w="70" w:type="dxa"/>
              <w:left w:w="100" w:type="dxa"/>
              <w:bottom w:w="70" w:type="dxa"/>
              <w:right w:w="100" w:type="dxa"/>
            </w:tcMar>
            <w:vAlign w:val="center"/>
          </w:tcPr>
          <w:p w14:paraId="2BAED6CB" w14:textId="77777777" w:rsidR="00A3794C" w:rsidRPr="00A3794C" w:rsidRDefault="00A3794C" w:rsidP="00A3794C">
            <w:pPr>
              <w:jc w:val="both"/>
              <w:rPr>
                <w:bCs/>
              </w:rPr>
            </w:pPr>
            <w:r w:rsidRPr="00A3794C">
              <w:rPr>
                <w:bCs/>
              </w:rPr>
              <w:t>Infraestructura construida que modifica capacidad, seguridad, salud o prestigio.</w:t>
            </w:r>
          </w:p>
        </w:tc>
      </w:tr>
      <w:tr w:rsidR="00A3794C" w:rsidRPr="00A3794C" w14:paraId="698B7009" w14:textId="77777777" w:rsidTr="00412AE3">
        <w:trPr>
          <w:jc w:val="center"/>
        </w:trPr>
        <w:tc>
          <w:tcPr>
            <w:tcW w:w="4252" w:type="dxa"/>
            <w:tcMar>
              <w:top w:w="70" w:type="dxa"/>
              <w:left w:w="100" w:type="dxa"/>
              <w:bottom w:w="70" w:type="dxa"/>
              <w:right w:w="100" w:type="dxa"/>
            </w:tcMar>
            <w:vAlign w:val="center"/>
          </w:tcPr>
          <w:p w14:paraId="6CF66A59" w14:textId="77777777" w:rsidR="00A3794C" w:rsidRPr="00A3794C" w:rsidRDefault="00A3794C" w:rsidP="00A3794C">
            <w:pPr>
              <w:jc w:val="both"/>
              <w:rPr>
                <w:bCs/>
              </w:rPr>
            </w:pPr>
            <w:r w:rsidRPr="00A3794C">
              <w:rPr>
                <w:bCs/>
              </w:rPr>
              <w:t>Ronda mensual</w:t>
            </w:r>
          </w:p>
        </w:tc>
        <w:tc>
          <w:tcPr>
            <w:tcW w:w="4252" w:type="dxa"/>
            <w:tcMar>
              <w:top w:w="70" w:type="dxa"/>
              <w:left w:w="100" w:type="dxa"/>
              <w:bottom w:w="70" w:type="dxa"/>
              <w:right w:w="100" w:type="dxa"/>
            </w:tcMar>
            <w:vAlign w:val="center"/>
          </w:tcPr>
          <w:p w14:paraId="445AC6DA" w14:textId="77777777" w:rsidR="00A3794C" w:rsidRPr="00A3794C" w:rsidRDefault="00A3794C" w:rsidP="00A3794C">
            <w:pPr>
              <w:jc w:val="both"/>
              <w:rPr>
                <w:bCs/>
              </w:rPr>
            </w:pPr>
            <w:r w:rsidRPr="00A3794C">
              <w:rPr>
                <w:bCs/>
              </w:rPr>
              <w:t>Unidad básica de simulación que agrupa preparación, órdenes, resolución y cierre.</w:t>
            </w:r>
          </w:p>
        </w:tc>
      </w:tr>
      <w:tr w:rsidR="00A3794C" w:rsidRPr="00A3794C" w14:paraId="1043FAAB" w14:textId="77777777" w:rsidTr="00412AE3">
        <w:trPr>
          <w:jc w:val="center"/>
        </w:trPr>
        <w:tc>
          <w:tcPr>
            <w:tcW w:w="4252" w:type="dxa"/>
            <w:tcMar>
              <w:top w:w="70" w:type="dxa"/>
              <w:left w:w="100" w:type="dxa"/>
              <w:bottom w:w="70" w:type="dxa"/>
              <w:right w:w="100" w:type="dxa"/>
            </w:tcMar>
            <w:vAlign w:val="center"/>
          </w:tcPr>
          <w:p w14:paraId="2555F71E" w14:textId="77777777" w:rsidR="00A3794C" w:rsidRPr="00A3794C" w:rsidRDefault="00A3794C" w:rsidP="00A3794C">
            <w:pPr>
              <w:jc w:val="both"/>
              <w:rPr>
                <w:bCs/>
              </w:rPr>
            </w:pPr>
            <w:r w:rsidRPr="00A3794C">
              <w:rPr>
                <w:bCs/>
              </w:rPr>
              <w:t>Prestigio</w:t>
            </w:r>
          </w:p>
        </w:tc>
        <w:tc>
          <w:tcPr>
            <w:tcW w:w="4252" w:type="dxa"/>
            <w:tcMar>
              <w:top w:w="70" w:type="dxa"/>
              <w:left w:w="100" w:type="dxa"/>
              <w:bottom w:w="70" w:type="dxa"/>
              <w:right w:w="100" w:type="dxa"/>
            </w:tcMar>
            <w:vAlign w:val="center"/>
          </w:tcPr>
          <w:p w14:paraId="6DF5F850" w14:textId="77777777" w:rsidR="00A3794C" w:rsidRPr="00A3794C" w:rsidRDefault="00A3794C" w:rsidP="00A3794C">
            <w:pPr>
              <w:jc w:val="both"/>
              <w:rPr>
                <w:bCs/>
              </w:rPr>
            </w:pPr>
            <w:r w:rsidRPr="00A3794C">
              <w:rPr>
                <w:bCs/>
              </w:rPr>
              <w:t>Capital reputacional que condiciona visitantes, contratos y tolerancia política.</w:t>
            </w:r>
          </w:p>
        </w:tc>
      </w:tr>
      <w:tr w:rsidR="00A3794C" w:rsidRPr="00A3794C" w14:paraId="7C578DF1" w14:textId="77777777" w:rsidTr="00412AE3">
        <w:trPr>
          <w:jc w:val="center"/>
        </w:trPr>
        <w:tc>
          <w:tcPr>
            <w:tcW w:w="4252" w:type="dxa"/>
            <w:tcMar>
              <w:top w:w="70" w:type="dxa"/>
              <w:left w:w="100" w:type="dxa"/>
              <w:bottom w:w="70" w:type="dxa"/>
              <w:right w:w="100" w:type="dxa"/>
            </w:tcMar>
            <w:vAlign w:val="center"/>
          </w:tcPr>
          <w:p w14:paraId="1AF4314A" w14:textId="77777777" w:rsidR="00A3794C" w:rsidRPr="00A3794C" w:rsidRDefault="00A3794C" w:rsidP="00A3794C">
            <w:pPr>
              <w:jc w:val="both"/>
              <w:rPr>
                <w:bCs/>
              </w:rPr>
            </w:pPr>
            <w:r w:rsidRPr="00A3794C">
              <w:rPr>
                <w:bCs/>
              </w:rPr>
              <w:t>Riesgo agregado</w:t>
            </w:r>
          </w:p>
        </w:tc>
        <w:tc>
          <w:tcPr>
            <w:tcW w:w="4252" w:type="dxa"/>
            <w:tcMar>
              <w:top w:w="70" w:type="dxa"/>
              <w:left w:w="100" w:type="dxa"/>
              <w:bottom w:w="70" w:type="dxa"/>
              <w:right w:w="100" w:type="dxa"/>
            </w:tcMar>
            <w:vAlign w:val="center"/>
          </w:tcPr>
          <w:p w14:paraId="25139C15" w14:textId="77777777" w:rsidR="00A3794C" w:rsidRPr="00A3794C" w:rsidRDefault="00A3794C" w:rsidP="00A3794C">
            <w:pPr>
              <w:jc w:val="both"/>
              <w:rPr>
                <w:bCs/>
              </w:rPr>
            </w:pPr>
            <w:r w:rsidRPr="00A3794C">
              <w:rPr>
                <w:bCs/>
              </w:rPr>
              <w:t>Índice compuesto de vulnerabilidad logística, sanitaria, política y de seguridad.</w:t>
            </w:r>
          </w:p>
        </w:tc>
      </w:tr>
      <w:tr w:rsidR="00A3794C" w:rsidRPr="00A3794C" w14:paraId="224DE50E" w14:textId="77777777" w:rsidTr="00412AE3">
        <w:trPr>
          <w:jc w:val="center"/>
        </w:trPr>
        <w:tc>
          <w:tcPr>
            <w:tcW w:w="4252" w:type="dxa"/>
            <w:tcMar>
              <w:top w:w="70" w:type="dxa"/>
              <w:left w:w="100" w:type="dxa"/>
              <w:bottom w:w="70" w:type="dxa"/>
              <w:right w:w="100" w:type="dxa"/>
            </w:tcMar>
            <w:vAlign w:val="center"/>
          </w:tcPr>
          <w:p w14:paraId="45ED5F38" w14:textId="77777777" w:rsidR="00A3794C" w:rsidRPr="00A3794C" w:rsidRDefault="00A3794C" w:rsidP="00A3794C">
            <w:pPr>
              <w:jc w:val="both"/>
              <w:rPr>
                <w:bCs/>
              </w:rPr>
            </w:pPr>
            <w:r w:rsidRPr="00A3794C">
              <w:rPr>
                <w:bCs/>
              </w:rPr>
              <w:t>Archivo operativo</w:t>
            </w:r>
          </w:p>
        </w:tc>
        <w:tc>
          <w:tcPr>
            <w:tcW w:w="4252" w:type="dxa"/>
            <w:tcMar>
              <w:top w:w="70" w:type="dxa"/>
              <w:left w:w="100" w:type="dxa"/>
              <w:bottom w:w="70" w:type="dxa"/>
              <w:right w:w="100" w:type="dxa"/>
            </w:tcMar>
            <w:vAlign w:val="center"/>
          </w:tcPr>
          <w:p w14:paraId="3E6ACD2C" w14:textId="77777777" w:rsidR="00A3794C" w:rsidRPr="00A3794C" w:rsidRDefault="00A3794C" w:rsidP="00A3794C">
            <w:pPr>
              <w:jc w:val="both"/>
              <w:rPr>
                <w:bCs/>
              </w:rPr>
            </w:pPr>
            <w:r w:rsidRPr="00A3794C">
              <w:rPr>
                <w:bCs/>
              </w:rPr>
              <w:t>Sistema de registro y análisis que mejora trazabilidad y anticipación.</w:t>
            </w:r>
          </w:p>
        </w:tc>
      </w:tr>
      <w:tr w:rsidR="00A3794C" w:rsidRPr="00A3794C" w14:paraId="531C8A1B" w14:textId="77777777" w:rsidTr="00412AE3">
        <w:trPr>
          <w:jc w:val="center"/>
        </w:trPr>
        <w:tc>
          <w:tcPr>
            <w:tcW w:w="4252" w:type="dxa"/>
            <w:tcMar>
              <w:top w:w="70" w:type="dxa"/>
              <w:left w:w="100" w:type="dxa"/>
              <w:bottom w:w="70" w:type="dxa"/>
              <w:right w:w="100" w:type="dxa"/>
            </w:tcMar>
            <w:vAlign w:val="center"/>
          </w:tcPr>
          <w:p w14:paraId="21591C49" w14:textId="77777777" w:rsidR="00A3794C" w:rsidRPr="00A3794C" w:rsidRDefault="00A3794C" w:rsidP="00A3794C">
            <w:pPr>
              <w:jc w:val="both"/>
              <w:rPr>
                <w:bCs/>
              </w:rPr>
            </w:pPr>
            <w:r w:rsidRPr="00A3794C">
              <w:rPr>
                <w:bCs/>
              </w:rPr>
              <w:t>Bitácora de eventos</w:t>
            </w:r>
          </w:p>
        </w:tc>
        <w:tc>
          <w:tcPr>
            <w:tcW w:w="4252" w:type="dxa"/>
            <w:tcMar>
              <w:top w:w="70" w:type="dxa"/>
              <w:left w:w="100" w:type="dxa"/>
              <w:bottom w:w="70" w:type="dxa"/>
              <w:right w:w="100" w:type="dxa"/>
            </w:tcMar>
            <w:vAlign w:val="center"/>
          </w:tcPr>
          <w:p w14:paraId="729ED9F5" w14:textId="77777777" w:rsidR="00A3794C" w:rsidRPr="00A3794C" w:rsidRDefault="00A3794C" w:rsidP="00A3794C">
            <w:pPr>
              <w:jc w:val="both"/>
              <w:rPr>
                <w:bCs/>
              </w:rPr>
            </w:pPr>
            <w:r w:rsidRPr="00A3794C">
              <w:rPr>
                <w:bCs/>
              </w:rPr>
              <w:t>Registro serializado de incidentes, decisiones y consecuencias.</w:t>
            </w:r>
          </w:p>
        </w:tc>
      </w:tr>
      <w:tr w:rsidR="00A3794C" w:rsidRPr="00A3794C" w14:paraId="60E204D9" w14:textId="77777777" w:rsidTr="00412AE3">
        <w:trPr>
          <w:jc w:val="center"/>
        </w:trPr>
        <w:tc>
          <w:tcPr>
            <w:tcW w:w="4252" w:type="dxa"/>
            <w:tcMar>
              <w:top w:w="70" w:type="dxa"/>
              <w:left w:w="100" w:type="dxa"/>
              <w:bottom w:w="70" w:type="dxa"/>
              <w:right w:w="100" w:type="dxa"/>
            </w:tcMar>
            <w:vAlign w:val="center"/>
          </w:tcPr>
          <w:p w14:paraId="08EB22A0" w14:textId="77777777" w:rsidR="00A3794C" w:rsidRPr="00A3794C" w:rsidRDefault="00A3794C" w:rsidP="00A3794C">
            <w:pPr>
              <w:jc w:val="both"/>
              <w:rPr>
                <w:bCs/>
              </w:rPr>
            </w:pPr>
            <w:r w:rsidRPr="00A3794C">
              <w:rPr>
                <w:bCs/>
              </w:rPr>
              <w:t>Canon-compatible</w:t>
            </w:r>
          </w:p>
        </w:tc>
        <w:tc>
          <w:tcPr>
            <w:tcW w:w="4252" w:type="dxa"/>
            <w:tcMar>
              <w:top w:w="70" w:type="dxa"/>
              <w:left w:w="100" w:type="dxa"/>
              <w:bottom w:w="70" w:type="dxa"/>
              <w:right w:w="100" w:type="dxa"/>
            </w:tcMar>
            <w:vAlign w:val="center"/>
          </w:tcPr>
          <w:p w14:paraId="3F9C0E6B" w14:textId="77777777" w:rsidR="00A3794C" w:rsidRPr="00A3794C" w:rsidRDefault="00A3794C" w:rsidP="00A3794C">
            <w:pPr>
              <w:jc w:val="both"/>
              <w:rPr>
                <w:bCs/>
              </w:rPr>
            </w:pPr>
            <w:r w:rsidRPr="00A3794C">
              <w:rPr>
                <w:bCs/>
              </w:rPr>
              <w:t>Diseño acorde con la lógica general de Dune sin violentar sus fundamentos.</w:t>
            </w:r>
          </w:p>
        </w:tc>
      </w:tr>
      <w:tr w:rsidR="00A3794C" w:rsidRPr="00A3794C" w14:paraId="61320800" w14:textId="77777777" w:rsidTr="00412AE3">
        <w:trPr>
          <w:jc w:val="center"/>
        </w:trPr>
        <w:tc>
          <w:tcPr>
            <w:tcW w:w="4252" w:type="dxa"/>
            <w:tcMar>
              <w:top w:w="70" w:type="dxa"/>
              <w:left w:w="100" w:type="dxa"/>
              <w:bottom w:w="70" w:type="dxa"/>
              <w:right w:w="100" w:type="dxa"/>
            </w:tcMar>
            <w:vAlign w:val="center"/>
          </w:tcPr>
          <w:p w14:paraId="59E0DAD6" w14:textId="77777777" w:rsidR="00A3794C" w:rsidRPr="00A3794C" w:rsidRDefault="00A3794C" w:rsidP="00A3794C">
            <w:pPr>
              <w:jc w:val="both"/>
              <w:rPr>
                <w:bCs/>
              </w:rPr>
            </w:pPr>
            <w:r w:rsidRPr="00A3794C">
              <w:rPr>
                <w:bCs/>
              </w:rPr>
              <w:t>MVP</w:t>
            </w:r>
          </w:p>
        </w:tc>
        <w:tc>
          <w:tcPr>
            <w:tcW w:w="4252" w:type="dxa"/>
            <w:tcMar>
              <w:top w:w="70" w:type="dxa"/>
              <w:left w:w="100" w:type="dxa"/>
              <w:bottom w:w="70" w:type="dxa"/>
              <w:right w:w="100" w:type="dxa"/>
            </w:tcMar>
            <w:vAlign w:val="center"/>
          </w:tcPr>
          <w:p w14:paraId="22383410" w14:textId="77777777" w:rsidR="00A3794C" w:rsidRPr="00A3794C" w:rsidRDefault="00A3794C" w:rsidP="00A3794C">
            <w:pPr>
              <w:jc w:val="both"/>
              <w:rPr>
                <w:bCs/>
              </w:rPr>
            </w:pPr>
            <w:r w:rsidRPr="00A3794C">
              <w:rPr>
                <w:bCs/>
              </w:rPr>
              <w:t>Conjunto mínimo de sistemas que vuelve demostrable el prototipo.</w:t>
            </w:r>
          </w:p>
        </w:tc>
      </w:tr>
      <w:tr w:rsidR="00A3794C" w:rsidRPr="00A3794C" w14:paraId="5DA7CB0A" w14:textId="77777777" w:rsidTr="00412AE3">
        <w:trPr>
          <w:jc w:val="center"/>
        </w:trPr>
        <w:tc>
          <w:tcPr>
            <w:tcW w:w="4252" w:type="dxa"/>
            <w:tcMar>
              <w:top w:w="70" w:type="dxa"/>
              <w:left w:w="100" w:type="dxa"/>
              <w:bottom w:w="70" w:type="dxa"/>
              <w:right w:w="100" w:type="dxa"/>
            </w:tcMar>
            <w:vAlign w:val="center"/>
          </w:tcPr>
          <w:p w14:paraId="5769DF0F" w14:textId="77777777" w:rsidR="00A3794C" w:rsidRPr="00A3794C" w:rsidRDefault="00A3794C" w:rsidP="00A3794C">
            <w:pPr>
              <w:jc w:val="both"/>
              <w:rPr>
                <w:bCs/>
              </w:rPr>
            </w:pPr>
            <w:r w:rsidRPr="00A3794C">
              <w:rPr>
                <w:bCs/>
              </w:rPr>
              <w:t>Atractivo expositivo</w:t>
            </w:r>
          </w:p>
        </w:tc>
        <w:tc>
          <w:tcPr>
            <w:tcW w:w="4252" w:type="dxa"/>
            <w:tcMar>
              <w:top w:w="70" w:type="dxa"/>
              <w:left w:w="100" w:type="dxa"/>
              <w:bottom w:w="70" w:type="dxa"/>
              <w:right w:w="100" w:type="dxa"/>
            </w:tcMar>
            <w:vAlign w:val="center"/>
          </w:tcPr>
          <w:p w14:paraId="139F3458" w14:textId="77777777" w:rsidR="00A3794C" w:rsidRPr="00A3794C" w:rsidRDefault="00A3794C" w:rsidP="00A3794C">
            <w:pPr>
              <w:jc w:val="both"/>
              <w:rPr>
                <w:bCs/>
              </w:rPr>
            </w:pPr>
            <w:r w:rsidRPr="00A3794C">
              <w:rPr>
                <w:bCs/>
              </w:rPr>
              <w:t>Capacidad de un enclave para transformar catálogo y puesta en escena en visitantes efectivos.</w:t>
            </w:r>
          </w:p>
        </w:tc>
      </w:tr>
      <w:tr w:rsidR="00A3794C" w:rsidRPr="00A3794C" w14:paraId="178A3A90" w14:textId="77777777" w:rsidTr="00412AE3">
        <w:trPr>
          <w:jc w:val="center"/>
        </w:trPr>
        <w:tc>
          <w:tcPr>
            <w:tcW w:w="4252" w:type="dxa"/>
            <w:tcMar>
              <w:top w:w="70" w:type="dxa"/>
              <w:left w:w="100" w:type="dxa"/>
              <w:bottom w:w="70" w:type="dxa"/>
              <w:right w:w="100" w:type="dxa"/>
            </w:tcMar>
            <w:vAlign w:val="center"/>
          </w:tcPr>
          <w:p w14:paraId="09252BE2" w14:textId="77777777" w:rsidR="00A3794C" w:rsidRPr="00A3794C" w:rsidRDefault="00A3794C" w:rsidP="00A3794C">
            <w:pPr>
              <w:jc w:val="both"/>
              <w:rPr>
                <w:bCs/>
              </w:rPr>
            </w:pPr>
            <w:r w:rsidRPr="00A3794C">
              <w:rPr>
                <w:bCs/>
              </w:rPr>
              <w:lastRenderedPageBreak/>
              <w:t>Capacidad útil</w:t>
            </w:r>
          </w:p>
        </w:tc>
        <w:tc>
          <w:tcPr>
            <w:tcW w:w="4252" w:type="dxa"/>
            <w:tcMar>
              <w:top w:w="70" w:type="dxa"/>
              <w:left w:w="100" w:type="dxa"/>
              <w:bottom w:w="70" w:type="dxa"/>
              <w:right w:w="100" w:type="dxa"/>
            </w:tcMar>
            <w:vAlign w:val="center"/>
          </w:tcPr>
          <w:p w14:paraId="72112A21" w14:textId="77777777" w:rsidR="00A3794C" w:rsidRPr="00A3794C" w:rsidRDefault="00A3794C" w:rsidP="00A3794C">
            <w:pPr>
              <w:jc w:val="both"/>
              <w:rPr>
                <w:bCs/>
              </w:rPr>
            </w:pPr>
            <w:r w:rsidRPr="00A3794C">
              <w:rPr>
                <w:bCs/>
              </w:rPr>
              <w:t>Porción de capacidad que puede sostenerse sin inducir saturación destructiva.</w:t>
            </w:r>
          </w:p>
        </w:tc>
      </w:tr>
      <w:tr w:rsidR="00A3794C" w:rsidRPr="00A3794C" w14:paraId="2D6029CB" w14:textId="77777777" w:rsidTr="00412AE3">
        <w:trPr>
          <w:jc w:val="center"/>
        </w:trPr>
        <w:tc>
          <w:tcPr>
            <w:tcW w:w="4252" w:type="dxa"/>
            <w:tcMar>
              <w:top w:w="70" w:type="dxa"/>
              <w:left w:w="100" w:type="dxa"/>
              <w:bottom w:w="70" w:type="dxa"/>
              <w:right w:w="100" w:type="dxa"/>
            </w:tcMar>
            <w:vAlign w:val="center"/>
          </w:tcPr>
          <w:p w14:paraId="2CF5627B" w14:textId="77777777" w:rsidR="00A3794C" w:rsidRPr="00A3794C" w:rsidRDefault="00A3794C" w:rsidP="00A3794C">
            <w:pPr>
              <w:jc w:val="both"/>
              <w:rPr>
                <w:bCs/>
              </w:rPr>
            </w:pPr>
            <w:r w:rsidRPr="00A3794C">
              <w:rPr>
                <w:bCs/>
              </w:rPr>
              <w:t>Delegación científica</w:t>
            </w:r>
          </w:p>
        </w:tc>
        <w:tc>
          <w:tcPr>
            <w:tcW w:w="4252" w:type="dxa"/>
            <w:tcMar>
              <w:top w:w="70" w:type="dxa"/>
              <w:left w:w="100" w:type="dxa"/>
              <w:bottom w:w="70" w:type="dxa"/>
              <w:right w:w="100" w:type="dxa"/>
            </w:tcMar>
            <w:vAlign w:val="center"/>
          </w:tcPr>
          <w:p w14:paraId="5CCFDD0D" w14:textId="77777777" w:rsidR="00A3794C" w:rsidRPr="00A3794C" w:rsidRDefault="00A3794C" w:rsidP="00A3794C">
            <w:pPr>
              <w:jc w:val="both"/>
              <w:rPr>
                <w:bCs/>
              </w:rPr>
            </w:pPr>
            <w:r w:rsidRPr="00A3794C">
              <w:rPr>
                <w:bCs/>
              </w:rPr>
              <w:t>Segmento de visitantes que aporta legitimidad, interpretación y valor reputacional.</w:t>
            </w:r>
          </w:p>
        </w:tc>
      </w:tr>
      <w:tr w:rsidR="00A3794C" w:rsidRPr="00A3794C" w14:paraId="4A12BE29" w14:textId="77777777" w:rsidTr="00412AE3">
        <w:trPr>
          <w:jc w:val="center"/>
        </w:trPr>
        <w:tc>
          <w:tcPr>
            <w:tcW w:w="4252" w:type="dxa"/>
            <w:tcMar>
              <w:top w:w="70" w:type="dxa"/>
              <w:left w:w="100" w:type="dxa"/>
              <w:bottom w:w="70" w:type="dxa"/>
              <w:right w:w="100" w:type="dxa"/>
            </w:tcMar>
            <w:vAlign w:val="center"/>
          </w:tcPr>
          <w:p w14:paraId="5D302411" w14:textId="77777777" w:rsidR="00A3794C" w:rsidRPr="00A3794C" w:rsidRDefault="00A3794C" w:rsidP="00A3794C">
            <w:pPr>
              <w:jc w:val="both"/>
              <w:rPr>
                <w:bCs/>
              </w:rPr>
            </w:pPr>
            <w:r w:rsidRPr="00A3794C">
              <w:rPr>
                <w:bCs/>
              </w:rPr>
              <w:t>Saturación</w:t>
            </w:r>
          </w:p>
        </w:tc>
        <w:tc>
          <w:tcPr>
            <w:tcW w:w="4252" w:type="dxa"/>
            <w:tcMar>
              <w:top w:w="70" w:type="dxa"/>
              <w:left w:w="100" w:type="dxa"/>
              <w:bottom w:w="70" w:type="dxa"/>
              <w:right w:w="100" w:type="dxa"/>
            </w:tcMar>
            <w:vAlign w:val="center"/>
          </w:tcPr>
          <w:p w14:paraId="1AE4796B" w14:textId="77777777" w:rsidR="00A3794C" w:rsidRPr="00A3794C" w:rsidRDefault="00A3794C" w:rsidP="00A3794C">
            <w:pPr>
              <w:jc w:val="both"/>
              <w:rPr>
                <w:bCs/>
              </w:rPr>
            </w:pPr>
            <w:r w:rsidRPr="00A3794C">
              <w:rPr>
                <w:bCs/>
              </w:rPr>
              <w:t>Estado de tensión operativa cuando espacio, demanda y complejidad superan el margen de control.</w:t>
            </w:r>
          </w:p>
        </w:tc>
      </w:tr>
      <w:tr w:rsidR="00A3794C" w:rsidRPr="00A3794C" w14:paraId="6F6CCD02" w14:textId="77777777" w:rsidTr="00412AE3">
        <w:trPr>
          <w:jc w:val="center"/>
        </w:trPr>
        <w:tc>
          <w:tcPr>
            <w:tcW w:w="4252" w:type="dxa"/>
            <w:tcMar>
              <w:top w:w="70" w:type="dxa"/>
              <w:left w:w="100" w:type="dxa"/>
              <w:bottom w:w="70" w:type="dxa"/>
              <w:right w:w="100" w:type="dxa"/>
            </w:tcMar>
            <w:vAlign w:val="center"/>
          </w:tcPr>
          <w:p w14:paraId="4C15FEE4" w14:textId="77777777" w:rsidR="00A3794C" w:rsidRPr="00A3794C" w:rsidRDefault="00A3794C" w:rsidP="00A3794C">
            <w:pPr>
              <w:jc w:val="both"/>
              <w:rPr>
                <w:bCs/>
              </w:rPr>
            </w:pPr>
            <w:r w:rsidRPr="00A3794C">
              <w:rPr>
                <w:bCs/>
              </w:rPr>
              <w:t>Contención</w:t>
            </w:r>
          </w:p>
        </w:tc>
        <w:tc>
          <w:tcPr>
            <w:tcW w:w="4252" w:type="dxa"/>
            <w:tcMar>
              <w:top w:w="70" w:type="dxa"/>
              <w:left w:w="100" w:type="dxa"/>
              <w:bottom w:w="70" w:type="dxa"/>
              <w:right w:w="100" w:type="dxa"/>
            </w:tcMar>
            <w:vAlign w:val="center"/>
          </w:tcPr>
          <w:p w14:paraId="02E03C0F" w14:textId="77777777" w:rsidR="00A3794C" w:rsidRPr="00A3794C" w:rsidRDefault="00A3794C" w:rsidP="00A3794C">
            <w:pPr>
              <w:jc w:val="both"/>
              <w:rPr>
                <w:bCs/>
              </w:rPr>
            </w:pPr>
            <w:r w:rsidRPr="00A3794C">
              <w:rPr>
                <w:bCs/>
              </w:rPr>
              <w:t>Conjunto de medidas físicas y procedimentales destinadas a evitar fugas, contagios o incidentes.</w:t>
            </w:r>
          </w:p>
        </w:tc>
      </w:tr>
      <w:tr w:rsidR="00A3794C" w:rsidRPr="00A3794C" w14:paraId="614D5C84" w14:textId="77777777" w:rsidTr="00412AE3">
        <w:trPr>
          <w:jc w:val="center"/>
        </w:trPr>
        <w:tc>
          <w:tcPr>
            <w:tcW w:w="4252" w:type="dxa"/>
            <w:tcMar>
              <w:top w:w="70" w:type="dxa"/>
              <w:left w:w="100" w:type="dxa"/>
              <w:bottom w:w="70" w:type="dxa"/>
              <w:right w:w="100" w:type="dxa"/>
            </w:tcMar>
            <w:vAlign w:val="center"/>
          </w:tcPr>
          <w:p w14:paraId="3C01C376" w14:textId="77777777" w:rsidR="00A3794C" w:rsidRPr="00A3794C" w:rsidRDefault="00A3794C" w:rsidP="00A3794C">
            <w:pPr>
              <w:jc w:val="both"/>
              <w:rPr>
                <w:bCs/>
              </w:rPr>
            </w:pPr>
            <w:r w:rsidRPr="00A3794C">
              <w:rPr>
                <w:bCs/>
              </w:rPr>
              <w:t>Datos biológicos</w:t>
            </w:r>
          </w:p>
        </w:tc>
        <w:tc>
          <w:tcPr>
            <w:tcW w:w="4252" w:type="dxa"/>
            <w:tcMar>
              <w:top w:w="70" w:type="dxa"/>
              <w:left w:w="100" w:type="dxa"/>
              <w:bottom w:w="70" w:type="dxa"/>
              <w:right w:w="100" w:type="dxa"/>
            </w:tcMar>
            <w:vAlign w:val="center"/>
          </w:tcPr>
          <w:p w14:paraId="2AB4487B" w14:textId="77777777" w:rsidR="00A3794C" w:rsidRPr="00A3794C" w:rsidRDefault="00A3794C" w:rsidP="00A3794C">
            <w:pPr>
              <w:jc w:val="both"/>
              <w:rPr>
                <w:bCs/>
              </w:rPr>
            </w:pPr>
            <w:r w:rsidRPr="00A3794C">
              <w:rPr>
                <w:bCs/>
              </w:rPr>
              <w:t>Información acumulada sobre especies, ciclos y comportamientos; base de la investigación.</w:t>
            </w:r>
          </w:p>
        </w:tc>
      </w:tr>
      <w:tr w:rsidR="00A3794C" w:rsidRPr="00A3794C" w14:paraId="5273783A" w14:textId="77777777" w:rsidTr="00412AE3">
        <w:trPr>
          <w:jc w:val="center"/>
        </w:trPr>
        <w:tc>
          <w:tcPr>
            <w:tcW w:w="4252" w:type="dxa"/>
            <w:tcMar>
              <w:top w:w="70" w:type="dxa"/>
              <w:left w:w="100" w:type="dxa"/>
              <w:bottom w:w="70" w:type="dxa"/>
              <w:right w:w="100" w:type="dxa"/>
            </w:tcMar>
            <w:vAlign w:val="center"/>
          </w:tcPr>
          <w:p w14:paraId="6FE318E1" w14:textId="77777777" w:rsidR="00A3794C" w:rsidRPr="00A3794C" w:rsidRDefault="00A3794C" w:rsidP="00A3794C">
            <w:pPr>
              <w:jc w:val="both"/>
              <w:rPr>
                <w:bCs/>
              </w:rPr>
            </w:pPr>
            <w:r w:rsidRPr="00A3794C">
              <w:rPr>
                <w:bCs/>
              </w:rPr>
              <w:t>Ticket medio</w:t>
            </w:r>
          </w:p>
        </w:tc>
        <w:tc>
          <w:tcPr>
            <w:tcW w:w="4252" w:type="dxa"/>
            <w:tcMar>
              <w:top w:w="70" w:type="dxa"/>
              <w:left w:w="100" w:type="dxa"/>
              <w:bottom w:w="70" w:type="dxa"/>
              <w:right w:w="100" w:type="dxa"/>
            </w:tcMar>
            <w:vAlign w:val="center"/>
          </w:tcPr>
          <w:p w14:paraId="763E6346" w14:textId="77777777" w:rsidR="00A3794C" w:rsidRPr="00A3794C" w:rsidRDefault="00A3794C" w:rsidP="00A3794C">
            <w:pPr>
              <w:jc w:val="both"/>
              <w:rPr>
                <w:bCs/>
              </w:rPr>
            </w:pPr>
            <w:r w:rsidRPr="00A3794C">
              <w:rPr>
                <w:bCs/>
              </w:rPr>
              <w:t>Ingreso promedio generado por cada visitante en un enclave determinado.</w:t>
            </w:r>
          </w:p>
        </w:tc>
      </w:tr>
      <w:tr w:rsidR="00A3794C" w:rsidRPr="00A3794C" w14:paraId="6BA88663" w14:textId="77777777" w:rsidTr="00412AE3">
        <w:trPr>
          <w:jc w:val="center"/>
        </w:trPr>
        <w:tc>
          <w:tcPr>
            <w:tcW w:w="4252" w:type="dxa"/>
            <w:tcMar>
              <w:top w:w="70" w:type="dxa"/>
              <w:left w:w="100" w:type="dxa"/>
              <w:bottom w:w="70" w:type="dxa"/>
              <w:right w:w="100" w:type="dxa"/>
            </w:tcMar>
            <w:vAlign w:val="center"/>
          </w:tcPr>
          <w:p w14:paraId="32D83664" w14:textId="77777777" w:rsidR="00A3794C" w:rsidRPr="00A3794C" w:rsidRDefault="00A3794C" w:rsidP="00A3794C">
            <w:pPr>
              <w:jc w:val="both"/>
              <w:rPr>
                <w:bCs/>
              </w:rPr>
            </w:pPr>
            <w:r w:rsidRPr="00A3794C">
              <w:rPr>
                <w:bCs/>
              </w:rPr>
              <w:t>Hito de campaña</w:t>
            </w:r>
          </w:p>
        </w:tc>
        <w:tc>
          <w:tcPr>
            <w:tcW w:w="4252" w:type="dxa"/>
            <w:tcMar>
              <w:top w:w="70" w:type="dxa"/>
              <w:left w:w="100" w:type="dxa"/>
              <w:bottom w:w="70" w:type="dxa"/>
              <w:right w:w="100" w:type="dxa"/>
            </w:tcMar>
            <w:vAlign w:val="center"/>
          </w:tcPr>
          <w:p w14:paraId="2BAB74B1" w14:textId="77777777" w:rsidR="00A3794C" w:rsidRPr="00A3794C" w:rsidRDefault="00A3794C" w:rsidP="00A3794C">
            <w:pPr>
              <w:jc w:val="both"/>
              <w:rPr>
                <w:bCs/>
              </w:rPr>
            </w:pPr>
            <w:r w:rsidRPr="00A3794C">
              <w:rPr>
                <w:bCs/>
              </w:rPr>
              <w:t>Objetivo o umbral cuya consecución reconfigura complejidad, recursos o alcance.</w:t>
            </w:r>
          </w:p>
        </w:tc>
      </w:tr>
    </w:tbl>
    <w:p w14:paraId="099A9879" w14:textId="77777777" w:rsidR="00A3794C" w:rsidRDefault="00A3794C" w:rsidP="00A3794C">
      <w:pPr>
        <w:jc w:val="both"/>
      </w:pPr>
    </w:p>
    <w:p w14:paraId="1AC96BB5" w14:textId="77777777" w:rsidR="00A3794C" w:rsidRDefault="00A3794C" w:rsidP="00A3794C">
      <w:pPr>
        <w:jc w:val="both"/>
      </w:pPr>
      <w:r>
        <w:t>Cuaderno de casos</w:t>
      </w:r>
    </w:p>
    <w:p w14:paraId="3C35C2DD" w14:textId="77777777" w:rsidR="00A3794C" w:rsidRDefault="00A3794C" w:rsidP="00A3794C">
      <w:pPr>
        <w:jc w:val="both"/>
      </w:pPr>
      <w:r>
        <w:t>Caso 1. Escasez silenciosa</w:t>
      </w:r>
    </w:p>
    <w:p w14:paraId="75817664" w14:textId="77777777" w:rsidR="00A3794C" w:rsidRDefault="00A3794C" w:rsidP="00A3794C">
      <w:pPr>
        <w:ind w:firstLine="708"/>
        <w:jc w:val="both"/>
      </w:pPr>
      <w:r>
        <w:t>Una partida puede entrar en crisis sin que el panel financiero arroje todavía números rojos. El caso típico es la escasez silenciosa: el jugador mantiene saldo positivo, pero ha reducido demasiado el colchón de agua o de alimento para sostener una ola de demanda o una avería. La lección es simple y dura. En este sistema, la riqueza que no puede convertirse en continuidad operativa es una apariencia contable, no una fortaleza real.</w:t>
      </w:r>
    </w:p>
    <w:p w14:paraId="02A7DFEE" w14:textId="77777777" w:rsidR="00A3794C" w:rsidRDefault="00A3794C" w:rsidP="00A3794C">
      <w:pPr>
        <w:jc w:val="both"/>
      </w:pPr>
      <w:r>
        <w:t>Caso 2. Prestigio sin soporte</w:t>
      </w:r>
    </w:p>
    <w:p w14:paraId="7D465BD7" w14:textId="77777777" w:rsidR="00A3794C" w:rsidRDefault="00A3794C" w:rsidP="00A3794C">
      <w:pPr>
        <w:ind w:firstLine="708"/>
        <w:jc w:val="both"/>
      </w:pPr>
      <w:r>
        <w:t xml:space="preserve">Algunos jugadores alcanzan pronto una reputación llamativa en Arrakeen y deducen que la Casa ya está consolidada. Sin embargo, el prestigio mal soportado funciona como amplificador de castigo. Atrae visitantes más exigentes, mayor mirada </w:t>
      </w:r>
      <w:r>
        <w:lastRenderedPageBreak/>
        <w:t>política y más coste reputacional ante cualquier error. La enseñanza del caso consiste en recordar que el prestigio debe seguir a la estructura, no sustituirla.</w:t>
      </w:r>
    </w:p>
    <w:p w14:paraId="0F3E31A9" w14:textId="77777777" w:rsidR="00A3794C" w:rsidRDefault="00A3794C" w:rsidP="00A3794C">
      <w:pPr>
        <w:jc w:val="both"/>
      </w:pPr>
      <w:r>
        <w:t>Caso 3. Crecimiento por imitación</w:t>
      </w:r>
    </w:p>
    <w:p w14:paraId="6003CFD3" w14:textId="77777777" w:rsidR="00A3794C" w:rsidRDefault="00A3794C" w:rsidP="00A3794C">
      <w:pPr>
        <w:ind w:firstLine="708"/>
        <w:jc w:val="both"/>
      </w:pPr>
      <w:r>
        <w:t>No toda expansión exitosa en Giedi Prime es reproducible en Caladan, ni toda estrategia diplomática de Caladan resiste en Arrakis. El crecimiento por imitación fracasa cuando el jugador toma la victoria de un enclave como receta universal. Cada nodo tiene clima, público, tensiones y umbrales distintos. La dirección madura de la Casa exige aprender funciones, no copiar resultados.</w:t>
      </w:r>
    </w:p>
    <w:p w14:paraId="0D48AAAC" w14:textId="77777777" w:rsidR="00A3794C" w:rsidRDefault="00A3794C" w:rsidP="00A3794C">
      <w:pPr>
        <w:jc w:val="both"/>
      </w:pPr>
      <w:r>
        <w:t>Caso 4. Seguridad ornamental</w:t>
      </w:r>
    </w:p>
    <w:p w14:paraId="37C833DE" w14:textId="77777777" w:rsidR="00A3794C" w:rsidRDefault="00A3794C" w:rsidP="00A3794C">
      <w:pPr>
        <w:ind w:firstLine="708"/>
        <w:jc w:val="both"/>
      </w:pPr>
      <w:r>
        <w:t>Una política de seguridad limitada a cubrir lo visible suele fallar ante sabotajes o fugas provocadas. Guardias mal distribuidos, barreras simbólicas y sensores tardíos crean una sensación engañosa de control. El caso enseña que la seguridad rentable es la que se integra con rutas, recintos, perfiles de criatura y cronología de visitantes.</w:t>
      </w:r>
    </w:p>
    <w:p w14:paraId="167AAC02" w14:textId="77777777" w:rsidR="00A3794C" w:rsidRDefault="00A3794C" w:rsidP="00A3794C">
      <w:pPr>
        <w:jc w:val="both"/>
      </w:pPr>
      <w:r>
        <w:t>Caso 5. Archivo tardío</w:t>
      </w:r>
    </w:p>
    <w:p w14:paraId="7B2592D4" w14:textId="77777777" w:rsidR="00A3794C" w:rsidRDefault="00A3794C" w:rsidP="00A3794C">
      <w:pPr>
        <w:ind w:firstLine="708"/>
        <w:jc w:val="both"/>
      </w:pPr>
      <w:r>
        <w:t>Posponer archivo y cámara de datos parece, a primera vista, una forma razonable de ahorrar. Sin embargo, cuando la campaña entra en densidad, la falta de registro obliga a decidir por intuición. Se reacciona tarde, se interpretan mal los síntomas y se invierte donde no corresponde. Este caso muestra que la información ordenada no es lujo administrativo, sino infraestructura de gobierno.</w:t>
      </w:r>
    </w:p>
    <w:p w14:paraId="6B7EC181" w14:textId="77777777" w:rsidR="00A3794C" w:rsidRDefault="00A3794C" w:rsidP="00A3794C">
      <w:pPr>
        <w:jc w:val="both"/>
      </w:pPr>
      <w:r>
        <w:t>Caso 6. Cierre a tiempo</w:t>
      </w:r>
    </w:p>
    <w:p w14:paraId="78D260AE" w14:textId="77777777" w:rsidR="00A3794C" w:rsidRDefault="00A3794C" w:rsidP="00A3794C">
      <w:pPr>
        <w:ind w:firstLine="708"/>
        <w:jc w:val="both"/>
      </w:pPr>
      <w:r>
        <w:t>No todas las victorias consisten en abrir más. A veces la decisión correcta es cerrar una exhibición, aplazar una adquisición o congelar un traslado. El cierre a tiempo preserva prestigio, recupera margen y evita que una ronda adversa obligue a correcciones humillantes. El juego recompensa esta disciplina más de lo que parece en una primera lectura.</w:t>
      </w:r>
    </w:p>
    <w:p w14:paraId="39D3E5ED" w14:textId="77777777" w:rsidR="00A3794C" w:rsidRDefault="00A3794C" w:rsidP="00A3794C">
      <w:pPr>
        <w:jc w:val="both"/>
      </w:pPr>
      <w:r>
        <w:t>Caso 7. Laboratorio impropio</w:t>
      </w:r>
    </w:p>
    <w:p w14:paraId="11289289" w14:textId="77777777" w:rsidR="00A3794C" w:rsidRDefault="00A3794C" w:rsidP="00A3794C">
      <w:pPr>
        <w:ind w:firstLine="708"/>
        <w:jc w:val="both"/>
      </w:pPr>
      <w:r>
        <w:t>Construir un laboratorio avanzado sin catálogo complejo y sin archivo suficiente consume fondos sin producir el salto cualitativo esperado. El laboratorio impropio enseña que la tecnología no sustituye a la secuencia. Su fuerza aparece cuando existen datos que explotar, criaturas que demandan protocolos finos y una economía capaz de sostener personal especializado.</w:t>
      </w:r>
    </w:p>
    <w:p w14:paraId="5C8A58A6" w14:textId="77777777" w:rsidR="00A3794C" w:rsidRDefault="00A3794C" w:rsidP="00A3794C">
      <w:pPr>
        <w:jc w:val="both"/>
      </w:pPr>
      <w:r>
        <w:t>Caso 8. Catálogo incoherente</w:t>
      </w:r>
    </w:p>
    <w:p w14:paraId="4277D210" w14:textId="77777777" w:rsidR="00A3794C" w:rsidRDefault="00A3794C" w:rsidP="00A3794C">
      <w:pPr>
        <w:ind w:firstLine="708"/>
        <w:jc w:val="both"/>
      </w:pPr>
      <w:r>
        <w:t>La mera acumulación de rarezas no constituye un buen catálogo. Cuando el jugador mezcla familias sin función expositiva ni respaldo logístico, los recintos pierden identidad y la Casa administra una colección arbitraria. El caso subraya que la curaduría es también una forma de eficiencia.</w:t>
      </w:r>
    </w:p>
    <w:p w14:paraId="76CC71B2" w14:textId="77777777" w:rsidR="00A3794C" w:rsidRDefault="00A3794C">
      <w:pPr>
        <w:spacing w:after="160" w:line="259" w:lineRule="auto"/>
      </w:pPr>
      <w:r>
        <w:br w:type="page"/>
      </w:r>
    </w:p>
    <w:p w14:paraId="09C29006" w14:textId="63596033" w:rsidR="00A3794C" w:rsidRDefault="00A3794C" w:rsidP="00A3794C">
      <w:pPr>
        <w:jc w:val="both"/>
      </w:pPr>
      <w:r>
        <w:lastRenderedPageBreak/>
        <w:t>Caso 9. Rotación excesiva</w:t>
      </w:r>
    </w:p>
    <w:p w14:paraId="081BF25A" w14:textId="77777777" w:rsidR="00A3794C" w:rsidRDefault="00A3794C" w:rsidP="00A3794C">
      <w:pPr>
        <w:ind w:firstLine="708"/>
        <w:jc w:val="both"/>
      </w:pPr>
      <w:r>
        <w:t>Mover criaturas de un enclave a otro para perseguir beneficios inmediatos suele parecer ingenioso. En realidad, la rotación excesiva eleva estrés, multiplica riesgo de incidente y oscurece el diagnóstico. La movilidad rentable es rara, calculada y funcional; la movilidad compulsiva suele delatar una estrategia insegura.</w:t>
      </w:r>
    </w:p>
    <w:p w14:paraId="332D14B4" w14:textId="77777777" w:rsidR="00A3794C" w:rsidRDefault="00A3794C" w:rsidP="00A3794C">
      <w:pPr>
        <w:jc w:val="both"/>
      </w:pPr>
      <w:r>
        <w:t>Caso 10. Liquidez inmóvil</w:t>
      </w:r>
    </w:p>
    <w:p w14:paraId="63800518" w14:textId="77777777" w:rsidR="00A3794C" w:rsidRDefault="00A3794C" w:rsidP="00A3794C">
      <w:pPr>
        <w:ind w:firstLine="708"/>
        <w:jc w:val="both"/>
      </w:pPr>
      <w:r>
        <w:t>Acumular fondos sin reinvertir puede ser tan dañino como gastar sin medida. La liquidez inmóvil protege frente a una crisis, pero si se prolonga demasiado implica oportunidades perdidas, prestigio estancado y menor capacidad de anticipación. El equilibrio correcto consiste en reservar sin esterilizar.</w:t>
      </w:r>
    </w:p>
    <w:p w14:paraId="41506367" w14:textId="77777777" w:rsidR="00A3794C" w:rsidRDefault="00A3794C" w:rsidP="00A3794C">
      <w:pPr>
        <w:jc w:val="both"/>
      </w:pPr>
      <w:r>
        <w:t>Caso 11. Delegación decisiva</w:t>
      </w:r>
    </w:p>
    <w:p w14:paraId="44023FA8" w14:textId="77777777" w:rsidR="00A3794C" w:rsidRDefault="00A3794C" w:rsidP="00A3794C">
      <w:pPr>
        <w:ind w:firstLine="708"/>
        <w:jc w:val="both"/>
      </w:pPr>
      <w:r>
        <w:t>Una visita científica o política no siempre deja la mayor cifra de ingresos directos, pero puede desbloquear contratos, suavizar inspecciones y consolidar reputación. Este caso recuerda que no todo valor relevante entra en la caja del mismo mes.</w:t>
      </w:r>
    </w:p>
    <w:p w14:paraId="2550F6AF" w14:textId="77777777" w:rsidR="00A3794C" w:rsidRDefault="00A3794C" w:rsidP="00A3794C">
      <w:pPr>
        <w:jc w:val="both"/>
      </w:pPr>
      <w:r>
        <w:t>Caso 12. Bioma ignorado</w:t>
      </w:r>
    </w:p>
    <w:p w14:paraId="2E146B92" w14:textId="77777777" w:rsidR="00A3794C" w:rsidRDefault="00A3794C" w:rsidP="00A3794C">
      <w:pPr>
        <w:ind w:firstLine="708"/>
        <w:jc w:val="both"/>
      </w:pPr>
      <w:r>
        <w:t>Tratar el bioma como simple fondo estético conduce a decisiones costosas. Humedad, temperatura, corrosión o arena no son colores del escenario, sino gramática material del juego. Toda estrategia que lo olvida termina pagando por corregir lo que nunca debió improvisar.</w:t>
      </w:r>
    </w:p>
    <w:p w14:paraId="606F8B44" w14:textId="77777777" w:rsidR="00A3794C" w:rsidRDefault="00A3794C" w:rsidP="00A3794C">
      <w:pPr>
        <w:jc w:val="both"/>
      </w:pPr>
      <w:r>
        <w:t>Caso 13. Bonanza peligrosa</w:t>
      </w:r>
    </w:p>
    <w:p w14:paraId="323E97A1" w14:textId="77777777" w:rsidR="00A3794C" w:rsidRDefault="00A3794C" w:rsidP="00A3794C">
      <w:pPr>
        <w:ind w:firstLine="708"/>
        <w:jc w:val="both"/>
      </w:pPr>
      <w:r>
        <w:t>Las mejores rondas son también las más peligrosas, porque alimentan la ilusión de invulnerabilidad. La bonanza peligrosa aparece cuando el jugador convierte un buen ciclo en licencia para asumir varios riesgos simultáneos. El sistema suele responder con una corrección severa en cuanto irrumpe el primer evento adverso.</w:t>
      </w:r>
    </w:p>
    <w:p w14:paraId="264BD2DB" w14:textId="77777777" w:rsidR="00A3794C" w:rsidRDefault="00A3794C" w:rsidP="00A3794C">
      <w:pPr>
        <w:jc w:val="both"/>
      </w:pPr>
      <w:r>
        <w:t>Caso 14. Mantenimiento pospuesto</w:t>
      </w:r>
    </w:p>
    <w:p w14:paraId="45E4ED75" w14:textId="77777777" w:rsidR="00A3794C" w:rsidRDefault="00A3794C" w:rsidP="00A3794C">
      <w:pPr>
        <w:ind w:firstLine="708"/>
        <w:jc w:val="both"/>
      </w:pPr>
      <w:r>
        <w:t>Reparar más tarde casi siempre sale más caro. El mantenimiento pospuesto no sólo degrada una instalación; erosiona la confianza del conjunto y fuerza a desviar recursos en el peor momento. Este caso debe leerse como advertencia contra la falsa economía del aplazamiento.</w:t>
      </w:r>
    </w:p>
    <w:p w14:paraId="7A76696F" w14:textId="77777777" w:rsidR="00A3794C" w:rsidRDefault="00A3794C" w:rsidP="00A3794C">
      <w:pPr>
        <w:jc w:val="both"/>
      </w:pPr>
      <w:r>
        <w:t>Caso 15. Especialización acertada</w:t>
      </w:r>
    </w:p>
    <w:p w14:paraId="2BB7AF8D" w14:textId="77777777" w:rsidR="00A3794C" w:rsidRDefault="00A3794C" w:rsidP="00A3794C">
      <w:pPr>
        <w:ind w:firstLine="708"/>
        <w:jc w:val="both"/>
      </w:pPr>
      <w:r>
        <w:t>Cuando un enclave asume una función dominante y recibe apoyo coherente, el rendimiento se estabiliza y la lectura estratégica mejora. La especialización acertada reduce conflictos internos, facilita la interpretación del parte mensual y permite saber por qué gana o pierde cada nodo.</w:t>
      </w:r>
    </w:p>
    <w:p w14:paraId="40D6812D" w14:textId="77777777" w:rsidR="00A3794C" w:rsidRDefault="00A3794C" w:rsidP="00A3794C">
      <w:pPr>
        <w:jc w:val="both"/>
      </w:pPr>
      <w:r>
        <w:t>Caso 16. Rareza mal interpretada</w:t>
      </w:r>
    </w:p>
    <w:p w14:paraId="002663BC" w14:textId="77777777" w:rsidR="00A3794C" w:rsidRDefault="00A3794C" w:rsidP="00A3794C">
      <w:pPr>
        <w:ind w:firstLine="708"/>
        <w:jc w:val="both"/>
      </w:pPr>
      <w:r>
        <w:t xml:space="preserve">Una especie rara no vale únicamente por su exotismo. Si el visitante no entiende su papel, si el recorrido no la integra o si la salud visible no acompaña, la rareza se disipa. </w:t>
      </w:r>
      <w:r>
        <w:lastRenderedPageBreak/>
        <w:t>El caso enseña que el valor expositivo surge de la relación entre criatura, espacio, relato y contexto.</w:t>
      </w:r>
    </w:p>
    <w:p w14:paraId="5BCCC23E" w14:textId="77777777" w:rsidR="00A3794C" w:rsidRDefault="00A3794C" w:rsidP="00A3794C">
      <w:pPr>
        <w:jc w:val="both"/>
      </w:pPr>
      <w:r>
        <w:t>Caso 17. Reserva prudente</w:t>
      </w:r>
    </w:p>
    <w:p w14:paraId="59449F09" w14:textId="77777777" w:rsidR="00A3794C" w:rsidRDefault="00A3794C" w:rsidP="00A3794C">
      <w:pPr>
        <w:ind w:firstLine="708"/>
        <w:jc w:val="both"/>
      </w:pPr>
      <w:r>
        <w:t>Las reservas bien calibradas rara vez llaman la atención, precisamente porque previenen el drama. El juego premia esta prudencia silenciosa. La reserva prudente actúa como una forma de libertad futura: permite decidir con margen cuando el entorno se vuelve hostil.</w:t>
      </w:r>
    </w:p>
    <w:p w14:paraId="389614AE" w14:textId="77777777" w:rsidR="00A3794C" w:rsidRDefault="00A3794C" w:rsidP="00A3794C">
      <w:pPr>
        <w:jc w:val="both"/>
      </w:pPr>
      <w:r>
        <w:t>Caso 18. Escenario de inspección</w:t>
      </w:r>
    </w:p>
    <w:p w14:paraId="70A42D13" w14:textId="77777777" w:rsidR="00A3794C" w:rsidRDefault="00A3794C" w:rsidP="00A3794C">
      <w:pPr>
        <w:ind w:firstLine="708"/>
        <w:jc w:val="both"/>
      </w:pPr>
      <w:r>
        <w:t>En una inspección imperial la Casa no es juzgada sólo por lo que hace, sino por cómo aparece haciéndolo. Orden, claridad, limpieza, archivo y disciplina cuentan tanto como el catálogo mismo. El jugador aprende aquí que la política entra por la forma antes que por el discurso.</w:t>
      </w:r>
    </w:p>
    <w:p w14:paraId="6562383F" w14:textId="77777777" w:rsidR="00A3794C" w:rsidRDefault="00A3794C" w:rsidP="00A3794C">
      <w:pPr>
        <w:jc w:val="both"/>
      </w:pPr>
      <w:r>
        <w:t>Caso 19. Ética y rentabilidad</w:t>
      </w:r>
    </w:p>
    <w:p w14:paraId="0414BCF4" w14:textId="77777777" w:rsidR="00A3794C" w:rsidRDefault="00A3794C" w:rsidP="00A3794C">
      <w:pPr>
        <w:ind w:firstLine="708"/>
        <w:jc w:val="both"/>
      </w:pPr>
      <w:r>
        <w:t>Caladan introduce un matiz decisivo: algunas decisiones rentables en otro enclave pueden resultar contraproducentes allí. El caso muestra que el juego no propone una moral abstracta, pero sí una economía situada, donde el mismo movimiento cambia de valor según el espacio y el público.</w:t>
      </w:r>
    </w:p>
    <w:p w14:paraId="2AA19DFB" w14:textId="77777777" w:rsidR="00A3794C" w:rsidRDefault="00A3794C" w:rsidP="00A3794C">
      <w:pPr>
        <w:jc w:val="both"/>
      </w:pPr>
      <w:r>
        <w:t>Caso 20. Última corrección</w:t>
      </w:r>
    </w:p>
    <w:p w14:paraId="2E504362" w14:textId="153668A6" w:rsidR="00A3794C" w:rsidRDefault="00A3794C" w:rsidP="00A3794C">
      <w:pPr>
        <w:ind w:firstLine="708"/>
        <w:jc w:val="both"/>
      </w:pPr>
      <w:r>
        <w:t>Muchas campañas se salvan no por una maniobra brillante, sino por una rectificación humilde a tiempo. Reducir ambición, vender un activo secundario, cerrar temporalmente y reconstruir desde la base puede restaurar la Casa. Esta posibilidad hace que la derrota nunca sea enteramente súbita: casi siempre anuncia su llegada.</w:t>
      </w:r>
    </w:p>
    <w:p w14:paraId="5F0EC278" w14:textId="77777777" w:rsidR="00A3794C" w:rsidRDefault="00A3794C" w:rsidP="00A3794C">
      <w:pPr>
        <w:jc w:val="both"/>
      </w:pPr>
    </w:p>
    <w:p w14:paraId="5BB4E8E0" w14:textId="7D70744A" w:rsidR="00A3794C" w:rsidRDefault="00A3794C" w:rsidP="00A3794C">
      <w:pPr>
        <w:pStyle w:val="Ttulo1"/>
      </w:pPr>
      <w:bookmarkStart w:id="17" w:name="_Toc227117442"/>
      <w:r>
        <w:t xml:space="preserve">Capítulo </w:t>
      </w:r>
      <w:r>
        <w:t>21. Protocolos operativos por enclave</w:t>
      </w:r>
      <w:bookmarkEnd w:id="17"/>
    </w:p>
    <w:p w14:paraId="4656AFFE" w14:textId="77777777" w:rsidR="00A3794C" w:rsidRDefault="00A3794C" w:rsidP="00A3794C">
      <w:pPr>
        <w:ind w:firstLine="708"/>
        <w:jc w:val="both"/>
      </w:pPr>
      <w:r>
        <w:t>Los protocolos operativos por enclave sirven para traducir la teoría general del manual a secuencias de actuación ajustadas a cada nodo. No sustituyen la lectura situacional, pero sí fijan un repertorio de prioridades que evita improvisaciones contraproducentes. Cada protocolo se expone como lógica de gobierno: qué conviene proteger primero, qué errores deben evitarse y qué señales anuncian que el enclave está empezando a desviarse de su función óptima.</w:t>
      </w:r>
    </w:p>
    <w:p w14:paraId="06AA7C38" w14:textId="77777777" w:rsidR="00A3794C" w:rsidRDefault="00A3794C" w:rsidP="00A3794C">
      <w:pPr>
        <w:jc w:val="both"/>
      </w:pPr>
      <w:r>
        <w:t>Protocolo de Cuenca Experimental de Arrakis</w:t>
      </w:r>
    </w:p>
    <w:p w14:paraId="556C14C2" w14:textId="77777777" w:rsidR="00A3794C" w:rsidRDefault="00A3794C" w:rsidP="00A3794C">
      <w:pPr>
        <w:ind w:firstLine="708"/>
        <w:jc w:val="both"/>
      </w:pPr>
      <w:r>
        <w:t>En Cuenca Experimental de Arrakis, la prioridad inicial consiste en proteger su función de aclimatación, cuarentena, investigación y contención biológica. Toda decisión local debe medirse según contribuya o no a esa función dominante. Cuando el jugador usa el enclave para resolver problemas ajenos a su identidad, el nodo empieza a perder eficacia sin que el daño sea visible de inmediato.</w:t>
      </w:r>
    </w:p>
    <w:p w14:paraId="2E653AF5" w14:textId="77777777" w:rsidR="00A3794C" w:rsidRDefault="00A3794C" w:rsidP="00A3794C">
      <w:pPr>
        <w:jc w:val="both"/>
      </w:pPr>
      <w:r>
        <w:t xml:space="preserve">El primer frente de vigilancia en Cuenca Experimental de Arrakis es su combinación de coste de mantenimiento elevado, consumo hídrico sostenido y exposición permanente a </w:t>
      </w:r>
      <w:r>
        <w:lastRenderedPageBreak/>
        <w:t>fallos de contención. El manual recomienda revisar este frente antes de decidir nuevas inversiones de prestigio o expansión. A menudo un enclave no necesita más capacidad, sino más continuidad.</w:t>
      </w:r>
    </w:p>
    <w:p w14:paraId="7C9392BB" w14:textId="77777777" w:rsidR="00A3794C" w:rsidRDefault="00A3794C" w:rsidP="00A3794C">
      <w:pPr>
        <w:ind w:firstLine="708"/>
        <w:jc w:val="both"/>
      </w:pPr>
      <w:r>
        <w:t>Su oportunidad principal nace de control técnico superior, trazabilidad operativa y acceso privilegiado a protocolos de ensayo. Aprovechar esa ventaja requiere una puesta en escena adecuada al perfil de visitante esperado y una logística que no obligue al enclave a traicionar su propia vocación para ser rentable.</w:t>
      </w:r>
    </w:p>
    <w:p w14:paraId="447105F2" w14:textId="77777777" w:rsidR="00A3794C" w:rsidRDefault="00A3794C" w:rsidP="00A3794C">
      <w:pPr>
        <w:ind w:firstLine="708"/>
        <w:jc w:val="both"/>
      </w:pPr>
      <w:r>
        <w:t>El público dominante —personal técnico, inspectores, delegaciones científicas y observadores con autorización restringida— debe orientar la curaduría, la seguridad y la interpretación. No se trata sólo de atraerlos, sino de recibirlos con una propuesta coherente. Un enclave que intenta seducir a todos los segmentos al mismo tiempo suele terminar sirviendo mal a los más decisivos.</w:t>
      </w:r>
    </w:p>
    <w:p w14:paraId="3EFDF20D" w14:textId="77777777" w:rsidR="00A3794C" w:rsidRDefault="00A3794C" w:rsidP="00A3794C">
      <w:pPr>
        <w:ind w:firstLine="708"/>
        <w:jc w:val="both"/>
      </w:pPr>
      <w:r>
        <w:t>Cuando el parte mensual muestre mejoras simultáneas en caja, prestigio y estabilidad biológica, no conviene apresurarse a crecer. En la mayoría de los casos, la respuesta más fértil es reforzar una capa invisible: reservas, datos, seguridad o mantenimiento. Esa consolidación permite que el enclave siga rindiendo cuando el entorno deje de ser favorable.</w:t>
      </w:r>
    </w:p>
    <w:p w14:paraId="2F3BAE19" w14:textId="77777777" w:rsidR="00A3794C" w:rsidRDefault="00A3794C" w:rsidP="00A3794C">
      <w:pPr>
        <w:ind w:firstLine="708"/>
        <w:jc w:val="both"/>
      </w:pPr>
      <w:r>
        <w:t>La señal más fiable de que un enclave está siendo mal gobernado no siempre es la caída brusca, sino la pérdida de legibilidad. Si el jugador ya no sabe explicar qué función cumple allí cada criatura, por qué se invierte en determinada instalación o a qué público sirve el recorrido, el nodo ha entrado en deriva.</w:t>
      </w:r>
    </w:p>
    <w:p w14:paraId="1F92B29A" w14:textId="77777777" w:rsidR="00A3794C" w:rsidRDefault="00A3794C" w:rsidP="00A3794C">
      <w:pPr>
        <w:jc w:val="both"/>
      </w:pPr>
      <w:r>
        <w:t>Protocolo de Arrakeen</w:t>
      </w:r>
    </w:p>
    <w:p w14:paraId="59DA764A" w14:textId="77777777" w:rsidR="00A3794C" w:rsidRDefault="00A3794C" w:rsidP="00A3794C">
      <w:pPr>
        <w:ind w:firstLine="708"/>
        <w:jc w:val="both"/>
      </w:pPr>
      <w:r>
        <w:t>En Arrakeen, la prioridad inicial consiste en proteger su función de exhibición premium, visibilidad política y monetización de catálogo selecto. Toda decisión local debe medirse según contribuya o no a esa función dominante. Cuando el jugador usa el enclave para resolver problemas ajenos a su identidad, el nodo empieza a perder eficacia sin que el daño sea visible de inmediato.</w:t>
      </w:r>
    </w:p>
    <w:p w14:paraId="2CF8E580" w14:textId="77777777" w:rsidR="00A3794C" w:rsidRDefault="00A3794C" w:rsidP="00A3794C">
      <w:pPr>
        <w:ind w:firstLine="708"/>
        <w:jc w:val="both"/>
      </w:pPr>
      <w:r>
        <w:t>El primer frente de vigilancia en Arrakeen es su combinación de alta sensibilidad política, escrutinio público y exigencia máxima de estabilidad sanitaria. El manual recomienda revisar este frente antes de decidir nuevas inversiones de prestigio o expansión. A menudo un enclave no necesita más capacidad, sino más continuidad.</w:t>
      </w:r>
    </w:p>
    <w:p w14:paraId="63893990" w14:textId="77777777" w:rsidR="00A3794C" w:rsidRDefault="00A3794C" w:rsidP="00A3794C">
      <w:pPr>
        <w:ind w:firstLine="708"/>
        <w:jc w:val="both"/>
      </w:pPr>
      <w:r>
        <w:t>Su oportunidad principal nace de prestigio, afluencia de visitantes de alto gasto y gran rentabilidad por rareza controlada. Aprovechar esa ventaja requiere una puesta en escena adecuada al perfil de visitante esperado y una logística que no obligue al enclave a traicionar su propia vocación para ser rentable.</w:t>
      </w:r>
    </w:p>
    <w:p w14:paraId="22722FE4" w14:textId="77777777" w:rsidR="00A3794C" w:rsidRDefault="00A3794C" w:rsidP="00A3794C">
      <w:pPr>
        <w:ind w:firstLine="708"/>
        <w:jc w:val="both"/>
      </w:pPr>
      <w:r>
        <w:t>El público dominante —nobles, mercaderes, funcionarios imperiales, delegaciones CHOAM y público acomodado— debe orientar la curaduría, la seguridad y la interpretación. No se trata sólo de atraerlos, sino de recibirlos con una propuesta coherente. Un enclave que intenta seducir a todos los segmentos al mismo tiempo suele terminar sirviendo mal a los más decisivos.</w:t>
      </w:r>
    </w:p>
    <w:p w14:paraId="11A40ADC" w14:textId="77777777" w:rsidR="00A3794C" w:rsidRDefault="00A3794C" w:rsidP="00A3794C">
      <w:pPr>
        <w:ind w:firstLine="708"/>
        <w:jc w:val="both"/>
      </w:pPr>
      <w:r>
        <w:lastRenderedPageBreak/>
        <w:t>Cuando el parte mensual muestre mejoras simultáneas en caja, prestigio y estabilidad biológica, no conviene apresurarse a crecer. En la mayoría de los casos, la respuesta más fértil es reforzar una capa invisible: reservas, datos, seguridad o mantenimiento. Esa consolidación permite que el enclave siga rindiendo cuando el entorno deje de ser favorable.</w:t>
      </w:r>
    </w:p>
    <w:p w14:paraId="5D4142E8" w14:textId="77777777" w:rsidR="00A3794C" w:rsidRDefault="00A3794C" w:rsidP="00A3794C">
      <w:pPr>
        <w:ind w:firstLine="708"/>
        <w:jc w:val="both"/>
      </w:pPr>
      <w:r>
        <w:t>La señal más fiable de que un enclave está siendo mal gobernado no siempre es la caída brusca, sino la pérdida de legibilidad. Si el jugador ya no sabe explicar qué función cumple allí cada criatura, por qué se invierte en determinada instalación o a qué público sirve el recorrido, el nodo ha entrado en deriva.</w:t>
      </w:r>
    </w:p>
    <w:p w14:paraId="2BB0A5D5" w14:textId="77777777" w:rsidR="00A3794C" w:rsidRDefault="00A3794C" w:rsidP="00A3794C">
      <w:pPr>
        <w:jc w:val="both"/>
      </w:pPr>
      <w:r>
        <w:t>Protocolo de Giedi Prime</w:t>
      </w:r>
    </w:p>
    <w:p w14:paraId="32D6B745" w14:textId="77777777" w:rsidR="00A3794C" w:rsidRDefault="00A3794C" w:rsidP="00A3794C">
      <w:pPr>
        <w:ind w:firstLine="708"/>
        <w:jc w:val="both"/>
      </w:pPr>
      <w:r>
        <w:t>En Giedi Prime, la prioridad inicial consiste en proteger su función de exhibición de riesgo, captación agresiva de ingresos y operaciones en clima industrial hostil. Toda decisión local debe medirse según contribuya o no a esa función dominante. Cuando el jugador usa el enclave para resolver problemas ajenos a su identidad, el nodo empieza a perder eficacia sin que el daño sea visible de inmediato.</w:t>
      </w:r>
    </w:p>
    <w:p w14:paraId="72419234" w14:textId="77777777" w:rsidR="00A3794C" w:rsidRDefault="00A3794C" w:rsidP="00A3794C">
      <w:pPr>
        <w:ind w:firstLine="708"/>
        <w:jc w:val="both"/>
      </w:pPr>
      <w:r>
        <w:t>El primer frente de vigilancia en Giedi Prime es su combinación de corrosión, sabotaje, desgaste material, estrés biológico y oscilaciones bruscas de demanda. El manual recomienda revisar este frente antes de decidir nuevas inversiones de prestigio o expansión. A menudo un enclave no necesita más capacidad, sino más continuidad.</w:t>
      </w:r>
    </w:p>
    <w:p w14:paraId="5892C150" w14:textId="77777777" w:rsidR="00A3794C" w:rsidRDefault="00A3794C" w:rsidP="00A3794C">
      <w:pPr>
        <w:ind w:firstLine="708"/>
        <w:jc w:val="both"/>
      </w:pPr>
      <w:r>
        <w:t>Su oportunidad principal nace de ticket alto por espectacularidad, mercado oscuro receptivo y tolerancia mayor a propuestas duras. Aprovechar esa ventaja requiere una puesta en escena adecuada al perfil de visitante esperado y una logística que no obligue al enclave a traicionar su propia vocación para ser rentable.</w:t>
      </w:r>
    </w:p>
    <w:p w14:paraId="110EED9C" w14:textId="77777777" w:rsidR="00A3794C" w:rsidRDefault="00A3794C" w:rsidP="00A3794C">
      <w:pPr>
        <w:ind w:firstLine="708"/>
        <w:jc w:val="both"/>
      </w:pPr>
      <w:r>
        <w:t>El público dominante —operadores industriales, intermediarios, coleccionistas de rareza, clientes clandestinos y observadores oportunistas— debe orientar la curaduría, la seguridad y la interpretación. No se trata sólo de atraerlos, sino de recibirlos con una propuesta coherente. Un enclave que intenta seducir a todos los segmentos al mismo tiempo suele terminar sirviendo mal a los más decisivos.</w:t>
      </w:r>
    </w:p>
    <w:p w14:paraId="04BE4175" w14:textId="77777777" w:rsidR="00A3794C" w:rsidRDefault="00A3794C" w:rsidP="00A3794C">
      <w:pPr>
        <w:ind w:firstLine="708"/>
        <w:jc w:val="both"/>
      </w:pPr>
      <w:r>
        <w:t>Cuando el parte mensual muestre mejoras simultáneas en caja, prestigio y estabilidad biológica, no conviene apresurarse a crecer. En la mayoría de los casos, la respuesta más fértil es reforzar una capa invisible: reservas, datos, seguridad o mantenimiento. Esa consolidación permite que el enclave siga rindiendo cuando el entorno deje de ser favorable.</w:t>
      </w:r>
    </w:p>
    <w:p w14:paraId="11E1D96F" w14:textId="77777777" w:rsidR="00A3794C" w:rsidRDefault="00A3794C" w:rsidP="00A3794C">
      <w:pPr>
        <w:ind w:firstLine="708"/>
        <w:jc w:val="both"/>
      </w:pPr>
      <w:r>
        <w:t>La señal más fiable de que un enclave está siendo mal gobernado no siempre es la caída brusca, sino la pérdida de legibilidad. Si el jugador ya no sabe explicar qué función cumple allí cada criatura, por qué se invierte en determinada instalación o a qué público sirve el recorrido, el nodo ha entrado en deriva.</w:t>
      </w:r>
    </w:p>
    <w:p w14:paraId="205F2615" w14:textId="77777777" w:rsidR="00A3794C" w:rsidRDefault="00A3794C" w:rsidP="00A3794C">
      <w:pPr>
        <w:jc w:val="both"/>
      </w:pPr>
      <w:r>
        <w:t>Protocolo de Caladan</w:t>
      </w:r>
    </w:p>
    <w:p w14:paraId="7D44B44A" w14:textId="77777777" w:rsidR="00A3794C" w:rsidRDefault="00A3794C" w:rsidP="00A3794C">
      <w:pPr>
        <w:ind w:firstLine="708"/>
        <w:jc w:val="both"/>
      </w:pPr>
      <w:r>
        <w:t xml:space="preserve">En Caladan, la prioridad inicial consiste en proteger su función de exhibición diplomática, pedagogía, bienestar y validación científica. Toda decisión local debe </w:t>
      </w:r>
      <w:r>
        <w:lastRenderedPageBreak/>
        <w:t>medirse según contribuya o no a esa función dominante. Cuando el jugador usa el enclave para resolver problemas ajenos a su identidad, el nodo empieza a perder eficacia sin que el daño sea visible de inmediato.</w:t>
      </w:r>
    </w:p>
    <w:p w14:paraId="4FC571B8" w14:textId="77777777" w:rsidR="00A3794C" w:rsidRDefault="00A3794C" w:rsidP="00A3794C">
      <w:pPr>
        <w:ind w:firstLine="708"/>
        <w:jc w:val="both"/>
      </w:pPr>
      <w:r>
        <w:t>El primer frente de vigilancia en Caladan es su combinación de rentabilidad menos explosiva y mayor presión para sostener estándares éticos y curatoriales. El manual recomienda revisar este frente antes de decidir nuevas inversiones de prestigio o expansión. A menudo un enclave no necesita más capacidad, sino más continuidad.</w:t>
      </w:r>
    </w:p>
    <w:p w14:paraId="64A87CFA" w14:textId="77777777" w:rsidR="00A3794C" w:rsidRDefault="00A3794C" w:rsidP="00A3794C">
      <w:pPr>
        <w:ind w:firstLine="708"/>
        <w:jc w:val="both"/>
      </w:pPr>
      <w:r>
        <w:t>Su oportunidad principal nace de bonos de salud, mejores índices de bienestar, reputación académica y estabilidad expositiva. Aprovechar esa ventaja requiere una puesta en escena adecuada al perfil de visitante esperado y una logística que no obligue al enclave a traicionar su propia vocación para ser rentable.</w:t>
      </w:r>
    </w:p>
    <w:p w14:paraId="2ECF7A8F" w14:textId="77777777" w:rsidR="00A3794C" w:rsidRDefault="00A3794C" w:rsidP="00A3794C">
      <w:pPr>
        <w:ind w:firstLine="708"/>
        <w:jc w:val="both"/>
      </w:pPr>
      <w:r>
        <w:t>El público dominante —aristócratas moderados, cuerpos académicos, familias de alto perfil y delegaciones diplomáticas— debe orientar la curaduría, la seguridad y la interpretación. No se trata sólo de atraerlos, sino de recibirlos con una propuesta coherente. Un enclave que intenta seducir a todos los segmentos al mismo tiempo suele terminar sirviendo mal a los más decisivos.</w:t>
      </w:r>
    </w:p>
    <w:p w14:paraId="689D7D77" w14:textId="77777777" w:rsidR="00A3794C" w:rsidRDefault="00A3794C" w:rsidP="00A3794C">
      <w:pPr>
        <w:ind w:firstLine="708"/>
        <w:jc w:val="both"/>
      </w:pPr>
      <w:r>
        <w:t>Cuando el parte mensual muestre mejoras simultáneas en caja, prestigio y estabilidad biológica, no conviene apresurarse a crecer. En la mayoría de los casos, la respuesta más fértil es reforzar una capa invisible: reservas, datos, seguridad o mantenimiento. Esa consolidación permite que el enclave siga rindiendo cuando el entorno deje de ser favorable.</w:t>
      </w:r>
    </w:p>
    <w:p w14:paraId="4FFE38A4" w14:textId="7CE31CF0" w:rsidR="00A3794C" w:rsidRDefault="00A3794C" w:rsidP="00A3794C">
      <w:pPr>
        <w:ind w:firstLine="708"/>
        <w:jc w:val="both"/>
      </w:pPr>
      <w:r>
        <w:t>La señal más fiable de que un enclave está siendo mal gobernado no siempre es la caída brusca, sino la pérdida de legibilidad. Si el jugador ya no sabe explicar qué función cumple allí cada criatura, por qué se invierte en determinada instalación o a qué público sirve el recorrido, el nodo ha entrado en deriva.</w:t>
      </w:r>
    </w:p>
    <w:p w14:paraId="14A832A3" w14:textId="77777777" w:rsidR="00A3794C" w:rsidRDefault="00A3794C" w:rsidP="00A3794C">
      <w:pPr>
        <w:jc w:val="both"/>
      </w:pPr>
    </w:p>
    <w:p w14:paraId="205B8F50" w14:textId="021D345A" w:rsidR="00A3794C" w:rsidRDefault="00A3794C" w:rsidP="00A3794C">
      <w:pPr>
        <w:pStyle w:val="Ttulo1"/>
      </w:pPr>
      <w:bookmarkStart w:id="18" w:name="_Toc227117443"/>
      <w:r>
        <w:t xml:space="preserve">Capítulo </w:t>
      </w:r>
      <w:r>
        <w:t>22. Diagnóstico de síntomas frecuentes</w:t>
      </w:r>
      <w:bookmarkEnd w:id="18"/>
    </w:p>
    <w:p w14:paraId="7395BA9D" w14:textId="77777777" w:rsidR="00A3794C" w:rsidRDefault="00A3794C" w:rsidP="00A3794C">
      <w:pPr>
        <w:ind w:firstLine="708"/>
        <w:jc w:val="both"/>
      </w:pPr>
      <w:r>
        <w:t>El diagnóstico es la disciplina que transforma indicios dispersos en comprensión operativa. Muchos fracasos no proceden de una mala acción aislada, sino de una mala lectura de síntomas que ya estaban presentes dos o tres rondas antes. Los apartados siguientes proponen un repertorio de síntomas habituales y la forma más razonable de interpretarlos.</w:t>
      </w:r>
    </w:p>
    <w:p w14:paraId="52250EF9" w14:textId="77777777" w:rsidR="00A3794C" w:rsidRDefault="00A3794C" w:rsidP="00A3794C">
      <w:pPr>
        <w:jc w:val="both"/>
      </w:pPr>
      <w:r>
        <w:t>Síntoma 1. Caída de salud sin colapso inmediato de caja</w:t>
      </w:r>
    </w:p>
    <w:p w14:paraId="72BC3CB2" w14:textId="77777777" w:rsidR="00A3794C" w:rsidRDefault="00A3794C" w:rsidP="00A3794C">
      <w:pPr>
        <w:ind w:firstLine="708"/>
        <w:jc w:val="both"/>
      </w:pPr>
      <w:r>
        <w:t>Suele indicar tensión de agua, filtrado, saturación o traslados mal secuenciados. No conviene responder con nuevas adquisiciones ni con exhibiciones más agresivas, sino reconstruyendo la cadena material que sostiene el catálogo.</w:t>
      </w:r>
    </w:p>
    <w:p w14:paraId="3A717B7D" w14:textId="77777777" w:rsidR="00A3794C" w:rsidRDefault="00A3794C" w:rsidP="00A3794C">
      <w:pPr>
        <w:ind w:firstLine="708"/>
        <w:jc w:val="both"/>
      </w:pPr>
      <w:r>
        <w:t xml:space="preserve">Ante este síntoma conviene aplicar un método constante: reconstruir la secuencia reciente en la bitácora, localizar el primer punto en que la tendencia empezó a desviarse </w:t>
      </w:r>
      <w:r>
        <w:lastRenderedPageBreak/>
        <w:t>y distinguir entre causa primaria, efecto secundario y ruido circunstancial. Saltarse este método conduce a correcciones vistosas pero mal dirigidas.</w:t>
      </w:r>
    </w:p>
    <w:p w14:paraId="2E9B49F2" w14:textId="77777777" w:rsidR="00A3794C" w:rsidRDefault="00A3794C" w:rsidP="00A3794C">
      <w:pPr>
        <w:jc w:val="both"/>
      </w:pPr>
      <w:r>
        <w:t>Síntoma 2. Prestigio alto con visitantes decrecientes</w:t>
      </w:r>
    </w:p>
    <w:p w14:paraId="16709319" w14:textId="77777777" w:rsidR="00A3794C" w:rsidRDefault="00A3794C" w:rsidP="00A3794C">
      <w:pPr>
        <w:ind w:firstLine="708"/>
        <w:jc w:val="both"/>
      </w:pPr>
      <w:r>
        <w:t>Puede señalar cansancio de la propuesta, incoherencia entre relato y catálogo o una reputación demasiado apoyada en un único enclave. La respuesta adecuada pasa por calidad interpretativa, no sólo por más publicidad.</w:t>
      </w:r>
    </w:p>
    <w:p w14:paraId="77C7D2D0" w14:textId="77777777" w:rsidR="00A3794C" w:rsidRDefault="00A3794C" w:rsidP="00A3794C">
      <w:pPr>
        <w:ind w:firstLine="708"/>
        <w:jc w:val="both"/>
      </w:pPr>
      <w:r>
        <w:t>Ante este síntoma conviene aplicar un método constante: reconstruir la secuencia reciente en la bitácora, localizar el primer punto en que la tendencia empezó a desviarse y distinguir entre causa primaria, efecto secundario y ruido circunstancial. Saltarse este método conduce a correcciones vistosas pero mal dirigidas.</w:t>
      </w:r>
    </w:p>
    <w:p w14:paraId="47EF6043" w14:textId="77777777" w:rsidR="00A3794C" w:rsidRDefault="00A3794C" w:rsidP="00A3794C">
      <w:pPr>
        <w:jc w:val="both"/>
      </w:pPr>
      <w:r>
        <w:t>Síntoma 3. Fondos estables pero estrés creciente</w:t>
      </w:r>
    </w:p>
    <w:p w14:paraId="454CB6FE" w14:textId="77777777" w:rsidR="00A3794C" w:rsidRDefault="00A3794C" w:rsidP="00A3794C">
      <w:pPr>
        <w:ind w:firstLine="708"/>
        <w:jc w:val="both"/>
      </w:pPr>
      <w:r>
        <w:t>Es la típica señal de una economía que monetiza demasiado rápido la infraestructura disponible. El sistema todavía no cae, pero empieza a consumir capital biológico y margen de corrección.</w:t>
      </w:r>
    </w:p>
    <w:p w14:paraId="2B150125" w14:textId="77777777" w:rsidR="00A3794C" w:rsidRDefault="00A3794C" w:rsidP="00A3794C">
      <w:pPr>
        <w:ind w:firstLine="708"/>
        <w:jc w:val="both"/>
      </w:pPr>
      <w:r>
        <w:t>Ante este síntoma conviene aplicar un método constante: reconstruir la secuencia reciente en la bitácora, localizar el primer punto en que la tendencia empezó a desviarse y distinguir entre causa primaria, efecto secundario y ruido circunstancial. Saltarse este método conduce a correcciones vistosas pero mal dirigidas.</w:t>
      </w:r>
    </w:p>
    <w:p w14:paraId="5FD9BE3C" w14:textId="77777777" w:rsidR="00A3794C" w:rsidRDefault="00A3794C" w:rsidP="00A3794C">
      <w:pPr>
        <w:jc w:val="both"/>
      </w:pPr>
      <w:r>
        <w:t>Síntoma 4. Repetición de incidentes menores</w:t>
      </w:r>
    </w:p>
    <w:p w14:paraId="3F63DCD0" w14:textId="77777777" w:rsidR="00A3794C" w:rsidRDefault="00A3794C" w:rsidP="00A3794C">
      <w:pPr>
        <w:ind w:firstLine="708"/>
        <w:jc w:val="both"/>
      </w:pPr>
      <w:r>
        <w:t>Los incidentes pequeños repetidos son más graves que un susto aislado. Indican un error de estructura: rutas, personal, seguridad o archivo deficientes.</w:t>
      </w:r>
    </w:p>
    <w:p w14:paraId="751AE94E" w14:textId="77777777" w:rsidR="00A3794C" w:rsidRDefault="00A3794C" w:rsidP="00A3794C">
      <w:pPr>
        <w:ind w:firstLine="708"/>
        <w:jc w:val="both"/>
      </w:pPr>
      <w:r>
        <w:t>Ante este síntoma conviene aplicar un método constante: reconstruir la secuencia reciente en la bitácora, localizar el primer punto en que la tendencia empezó a desviarse y distinguir entre causa primaria, efecto secundario y ruido circunstancial. Saltarse este método conduce a correcciones vistosas pero mal dirigidas.</w:t>
      </w:r>
    </w:p>
    <w:p w14:paraId="24755C0F" w14:textId="77777777" w:rsidR="00A3794C" w:rsidRDefault="00A3794C" w:rsidP="00A3794C">
      <w:pPr>
        <w:jc w:val="both"/>
      </w:pPr>
      <w:r>
        <w:t>Síntoma 5. Visitantes numerosos y ticket medio pobre</w:t>
      </w:r>
    </w:p>
    <w:p w14:paraId="455975B4" w14:textId="77777777" w:rsidR="00A3794C" w:rsidRDefault="00A3794C" w:rsidP="00A3794C">
      <w:pPr>
        <w:ind w:firstLine="708"/>
        <w:jc w:val="both"/>
      </w:pPr>
      <w:r>
        <w:t>Sugiere una política demasiado volcada a la masa. La Casa entra dinero, pero no mejora su posición ni acumula prestigio proporcional.</w:t>
      </w:r>
    </w:p>
    <w:p w14:paraId="14055475" w14:textId="77777777" w:rsidR="00A3794C" w:rsidRDefault="00A3794C" w:rsidP="00A3794C">
      <w:pPr>
        <w:ind w:firstLine="708"/>
        <w:jc w:val="both"/>
      </w:pPr>
      <w:r>
        <w:t>Ante este síntoma conviene aplicar un método constante: reconstruir la secuencia reciente en la bitácora, localizar el primer punto en que la tendencia empezó a desviarse y distinguir entre causa primaria, efecto secundario y ruido circunstancial. Saltarse este método conduce a correcciones vistosas pero mal dirigidas.</w:t>
      </w:r>
    </w:p>
    <w:p w14:paraId="2B85CCB8" w14:textId="77777777" w:rsidR="00A3794C" w:rsidRDefault="00A3794C" w:rsidP="00A3794C">
      <w:pPr>
        <w:jc w:val="both"/>
      </w:pPr>
      <w:r>
        <w:t>Síntoma 6. Riesgo agregado alto con parte mensual aparentemente limpio</w:t>
      </w:r>
    </w:p>
    <w:p w14:paraId="470B7BDF" w14:textId="77777777" w:rsidR="00A3794C" w:rsidRDefault="00A3794C" w:rsidP="00A3794C">
      <w:pPr>
        <w:ind w:firstLine="708"/>
        <w:jc w:val="both"/>
      </w:pPr>
      <w:r>
        <w:t>Algunas campañas acumulan tensión silenciosa que el jugador no percibe porque todavía no ha estallado en evento. Conviene leer reservas, saturación y concentración de funciones en un mismo enclave.</w:t>
      </w:r>
    </w:p>
    <w:p w14:paraId="1E9BE95D" w14:textId="77777777" w:rsidR="00A3794C" w:rsidRDefault="00A3794C" w:rsidP="00A3794C">
      <w:pPr>
        <w:ind w:firstLine="708"/>
        <w:jc w:val="both"/>
      </w:pPr>
      <w:r>
        <w:t xml:space="preserve">Ante este síntoma conviene aplicar un método constante: reconstruir la secuencia reciente en la bitácora, localizar el primer punto en que la tendencia empezó a desviarse </w:t>
      </w:r>
      <w:r>
        <w:lastRenderedPageBreak/>
        <w:t>y distinguir entre causa primaria, efecto secundario y ruido circunstancial. Saltarse este método conduce a correcciones vistosas pero mal dirigidas.</w:t>
      </w:r>
    </w:p>
    <w:p w14:paraId="5E5455F9" w14:textId="77777777" w:rsidR="00A3794C" w:rsidRDefault="00A3794C" w:rsidP="00A3794C">
      <w:pPr>
        <w:jc w:val="both"/>
      </w:pPr>
      <w:r>
        <w:t>Síntoma 7. Buena salud media y mala rentabilidad</w:t>
      </w:r>
    </w:p>
    <w:p w14:paraId="64730C58" w14:textId="77777777" w:rsidR="00A3794C" w:rsidRDefault="00A3794C" w:rsidP="00A3794C">
      <w:pPr>
        <w:ind w:firstLine="708"/>
        <w:jc w:val="both"/>
      </w:pPr>
      <w:r>
        <w:t>El problema no es biológico sino de puesta en escena, público o secuencia de apertura de recintos. Puede haber un catálogo sano mal situado.</w:t>
      </w:r>
    </w:p>
    <w:p w14:paraId="2CAD7279" w14:textId="77777777" w:rsidR="00A3794C" w:rsidRDefault="00A3794C" w:rsidP="00A3794C">
      <w:pPr>
        <w:ind w:firstLine="708"/>
        <w:jc w:val="both"/>
      </w:pPr>
      <w:r>
        <w:t>Ante este síntoma conviene aplicar un método constante: reconstruir la secuencia reciente en la bitácora, localizar el primer punto en que la tendencia empezó a desviarse y distinguir entre causa primaria, efecto secundario y ruido circunstancial. Saltarse este método conduce a correcciones vistosas pero mal dirigidas.</w:t>
      </w:r>
    </w:p>
    <w:p w14:paraId="150D5205" w14:textId="77777777" w:rsidR="00A3794C" w:rsidRDefault="00A3794C" w:rsidP="00A3794C">
      <w:pPr>
        <w:jc w:val="both"/>
      </w:pPr>
      <w:r>
        <w:t>Síntoma 8. Demasiados gastos extraordinarios</w:t>
      </w:r>
    </w:p>
    <w:p w14:paraId="3B1036ED" w14:textId="77777777" w:rsidR="00A3794C" w:rsidRDefault="00A3794C" w:rsidP="00A3794C">
      <w:pPr>
        <w:ind w:firstLine="708"/>
        <w:jc w:val="both"/>
      </w:pPr>
      <w:r>
        <w:t>Cuando los costes imprevistos son frecuentes, la Casa está gobernando a posteriori. Faltan amortiguadores, mantenimiento preventivo o investigación pertinente.</w:t>
      </w:r>
    </w:p>
    <w:p w14:paraId="7817E2E8" w14:textId="77777777" w:rsidR="00A3794C" w:rsidRDefault="00A3794C" w:rsidP="00A3794C">
      <w:pPr>
        <w:ind w:firstLine="708"/>
        <w:jc w:val="both"/>
      </w:pPr>
      <w:r>
        <w:t>Ante este síntoma conviene aplicar un método constante: reconstruir la secuencia reciente en la bitácora, localizar el primer punto en que la tendencia empezó a desviarse y distinguir entre causa primaria, efecto secundario y ruido circunstancial. Saltarse este método conduce a correcciones vistosas pero mal dirigidas.</w:t>
      </w:r>
    </w:p>
    <w:p w14:paraId="4768E30E" w14:textId="77777777" w:rsidR="00A3794C" w:rsidRDefault="00A3794C" w:rsidP="00A3794C">
      <w:pPr>
        <w:jc w:val="both"/>
      </w:pPr>
      <w:r>
        <w:t>Síntoma 9. Crecimiento rápido seguido de estancamiento</w:t>
      </w:r>
    </w:p>
    <w:p w14:paraId="1DDB64D5" w14:textId="77777777" w:rsidR="00A3794C" w:rsidRDefault="00A3794C" w:rsidP="00A3794C">
      <w:pPr>
        <w:ind w:firstLine="708"/>
        <w:jc w:val="both"/>
      </w:pPr>
      <w:r>
        <w:t>Se ha expandido la superficie sin profundizar la estructura. Es un momento clásico para detenerse, reorganizar y redefinir funciones por enclave.</w:t>
      </w:r>
    </w:p>
    <w:p w14:paraId="04B80391" w14:textId="77777777" w:rsidR="00A3794C" w:rsidRDefault="00A3794C" w:rsidP="00A3794C">
      <w:pPr>
        <w:ind w:firstLine="708"/>
        <w:jc w:val="both"/>
      </w:pPr>
      <w:r>
        <w:t>Ante este síntoma conviene aplicar un método constante: reconstruir la secuencia reciente en la bitácora, localizar el primer punto en que la tendencia empezó a desviarse y distinguir entre causa primaria, efecto secundario y ruido circunstancial. Saltarse este método conduce a correcciones vistosas pero mal dirigidas.</w:t>
      </w:r>
    </w:p>
    <w:p w14:paraId="226D9065" w14:textId="77777777" w:rsidR="00A3794C" w:rsidRDefault="00A3794C" w:rsidP="00A3794C">
      <w:pPr>
        <w:jc w:val="both"/>
      </w:pPr>
      <w:r>
        <w:t>Síntoma 10. Dependencia excesiva de Arrakeen</w:t>
      </w:r>
    </w:p>
    <w:p w14:paraId="60492770" w14:textId="77777777" w:rsidR="00A3794C" w:rsidRDefault="00A3794C" w:rsidP="00A3794C">
      <w:pPr>
        <w:ind w:firstLine="708"/>
        <w:jc w:val="both"/>
      </w:pPr>
      <w:r>
        <w:t>Si un solo enclave concentra prestigio, caja y visibilidad, la Casa se vuelve vulnerable a una sanción, una mala temporada o un evento político.</w:t>
      </w:r>
    </w:p>
    <w:p w14:paraId="717AEF17" w14:textId="77777777" w:rsidR="00A3794C" w:rsidRDefault="00A3794C" w:rsidP="00A3794C">
      <w:pPr>
        <w:ind w:firstLine="708"/>
        <w:jc w:val="both"/>
      </w:pPr>
      <w:r>
        <w:t>Ante este síntoma conviene aplicar un método constante: reconstruir la secuencia reciente en la bitácora, localizar el primer punto en que la tendencia empezó a desviarse y distinguir entre causa primaria, efecto secundario y ruido circunstancial. Saltarse este método conduce a correcciones vistosas pero mal dirigidas.</w:t>
      </w:r>
    </w:p>
    <w:p w14:paraId="14334BC8" w14:textId="77777777" w:rsidR="00A3794C" w:rsidRDefault="00A3794C" w:rsidP="00A3794C">
      <w:pPr>
        <w:jc w:val="both"/>
      </w:pPr>
      <w:r>
        <w:t>Síntoma 11. Seguridad cara y resultados mediocres</w:t>
      </w:r>
    </w:p>
    <w:p w14:paraId="0EEEE60A" w14:textId="77777777" w:rsidR="00A3794C" w:rsidRDefault="00A3794C" w:rsidP="00A3794C">
      <w:pPr>
        <w:ind w:firstLine="708"/>
        <w:jc w:val="both"/>
      </w:pPr>
      <w:r>
        <w:t>Más guardias no siempre equivalen a mejor seguridad. Puede haber una mala distribución espacial o una lectura deficiente del perfil de riesgo.</w:t>
      </w:r>
    </w:p>
    <w:p w14:paraId="7DFBD1D0" w14:textId="77777777" w:rsidR="00A3794C" w:rsidRDefault="00A3794C" w:rsidP="00A3794C">
      <w:pPr>
        <w:ind w:firstLine="708"/>
        <w:jc w:val="both"/>
      </w:pPr>
      <w:r>
        <w:t>Ante este síntoma conviene aplicar un método constante: reconstruir la secuencia reciente en la bitácora, localizar el primer punto en que la tendencia empezó a desviarse y distinguir entre causa primaria, efecto secundario y ruido circunstancial. Saltarse este método conduce a correcciones vistosas pero mal dirigidas.</w:t>
      </w:r>
    </w:p>
    <w:p w14:paraId="40AD2401" w14:textId="77777777" w:rsidR="00A3794C" w:rsidRDefault="00A3794C" w:rsidP="00A3794C">
      <w:pPr>
        <w:jc w:val="both"/>
      </w:pPr>
      <w:r>
        <w:t>Síntoma 12. Clima de laboratorio sin mejora real</w:t>
      </w:r>
    </w:p>
    <w:p w14:paraId="4D4B158D" w14:textId="77777777" w:rsidR="00A3794C" w:rsidRDefault="00A3794C" w:rsidP="00A3794C">
      <w:pPr>
        <w:ind w:firstLine="708"/>
        <w:jc w:val="both"/>
      </w:pPr>
      <w:r>
        <w:lastRenderedPageBreak/>
        <w:t>A veces se invierte en biocontrol por prestigio tecnológico y no por necesidad. Si el laboratorio no altera decisiones, quizá está adelantado respecto del resto del sistema.</w:t>
      </w:r>
    </w:p>
    <w:p w14:paraId="54869E3C" w14:textId="77777777" w:rsidR="00A3794C" w:rsidRDefault="00A3794C" w:rsidP="00A3794C">
      <w:pPr>
        <w:ind w:firstLine="708"/>
        <w:jc w:val="both"/>
      </w:pPr>
      <w:r>
        <w:t>Ante este síntoma conviene aplicar un método constante: reconstruir la secuencia reciente en la bitácora, localizar el primer punto en que la tendencia empezó a desviarse y distinguir entre causa primaria, efecto secundario y ruido circunstancial. Saltarse este método conduce a correcciones vistosas pero mal dirigidas.</w:t>
      </w:r>
    </w:p>
    <w:p w14:paraId="4B713FBC" w14:textId="77777777" w:rsidR="00A3794C" w:rsidRDefault="00A3794C" w:rsidP="00A3794C">
      <w:pPr>
        <w:jc w:val="both"/>
      </w:pPr>
      <w:r>
        <w:t>Síntoma 13. Reservas amplias y sensación constante de escasez</w:t>
      </w:r>
    </w:p>
    <w:p w14:paraId="52A6E444" w14:textId="77777777" w:rsidR="00A3794C" w:rsidRDefault="00A3794C" w:rsidP="00A3794C">
      <w:pPr>
        <w:ind w:firstLine="708"/>
        <w:jc w:val="both"/>
      </w:pPr>
      <w:r>
        <w:t>La Casa puede estar inmovilizando recursos por miedo y no por cálculo. La reserva debe proteger la libertad futura, no ahogar el presente.</w:t>
      </w:r>
    </w:p>
    <w:p w14:paraId="678FDDCA" w14:textId="77777777" w:rsidR="00A3794C" w:rsidRDefault="00A3794C" w:rsidP="00A3794C">
      <w:pPr>
        <w:ind w:firstLine="708"/>
        <w:jc w:val="both"/>
      </w:pPr>
      <w:r>
        <w:t>Ante este síntoma conviene aplicar un método constante: reconstruir la secuencia reciente en la bitácora, localizar el primer punto en que la tendencia empezó a desviarse y distinguir entre causa primaria, efecto secundario y ruido circunstancial. Saltarse este método conduce a correcciones vistosas pero mal dirigidas.</w:t>
      </w:r>
    </w:p>
    <w:p w14:paraId="153C8D77" w14:textId="77777777" w:rsidR="00A3794C" w:rsidRDefault="00A3794C" w:rsidP="00A3794C">
      <w:pPr>
        <w:jc w:val="both"/>
      </w:pPr>
      <w:r>
        <w:t>Síntoma 14. Eventos políticos con penalización reiterada</w:t>
      </w:r>
    </w:p>
    <w:p w14:paraId="4F0BC41A" w14:textId="77777777" w:rsidR="00A3794C" w:rsidRDefault="00A3794C" w:rsidP="00A3794C">
      <w:pPr>
        <w:ind w:firstLine="708"/>
        <w:jc w:val="both"/>
      </w:pPr>
      <w:r>
        <w:t>No siempre es mala suerte; suele revelar un déficit de presentación institucional, limpieza expositiva o coherencia reputacional.</w:t>
      </w:r>
    </w:p>
    <w:p w14:paraId="116F0A4A" w14:textId="77777777" w:rsidR="00A3794C" w:rsidRDefault="00A3794C" w:rsidP="00A3794C">
      <w:pPr>
        <w:ind w:firstLine="708"/>
        <w:jc w:val="both"/>
      </w:pPr>
      <w:r>
        <w:t>Ante este síntoma conviene aplicar un método constante: reconstruir la secuencia reciente en la bitácora, localizar el primer punto en que la tendencia empezó a desviarse y distinguir entre causa primaria, efecto secundario y ruido circunstancial. Saltarse este método conduce a correcciones vistosas pero mal dirigidas.</w:t>
      </w:r>
    </w:p>
    <w:p w14:paraId="6BEA817C" w14:textId="77777777" w:rsidR="00A3794C" w:rsidRDefault="00A3794C" w:rsidP="00A3794C">
      <w:pPr>
        <w:jc w:val="both"/>
      </w:pPr>
      <w:r>
        <w:t>Síntoma 15. Fugas o intentos de fuga de especies visualmente atractivas</w:t>
      </w:r>
    </w:p>
    <w:p w14:paraId="1E7672A0" w14:textId="77777777" w:rsidR="00A3794C" w:rsidRDefault="00A3794C" w:rsidP="00A3794C">
      <w:pPr>
        <w:ind w:firstLine="708"/>
        <w:jc w:val="both"/>
      </w:pPr>
      <w:r>
        <w:t>La belleza no anula la necesidad de control. Suelen ser familias que exigen silencio, rutina y barreras menos vistosas pero más inteligentes.</w:t>
      </w:r>
    </w:p>
    <w:p w14:paraId="41183247" w14:textId="77777777" w:rsidR="00A3794C" w:rsidRDefault="00A3794C" w:rsidP="00A3794C">
      <w:pPr>
        <w:ind w:firstLine="708"/>
        <w:jc w:val="both"/>
      </w:pPr>
      <w:r>
        <w:t>Ante este síntoma conviene aplicar un método constante: reconstruir la secuencia reciente en la bitácora, localizar el primer punto en que la tendencia empezó a desviarse y distinguir entre causa primaria, efecto secundario y ruido circunstancial. Saltarse este método conduce a correcciones vistosas pero mal dirigidas.</w:t>
      </w:r>
    </w:p>
    <w:p w14:paraId="584D9293" w14:textId="77777777" w:rsidR="00A3794C" w:rsidRDefault="00A3794C" w:rsidP="00A3794C">
      <w:pPr>
        <w:jc w:val="both"/>
      </w:pPr>
      <w:r>
        <w:t>Síntoma 16. Brote sanitario tras traslado rentable</w:t>
      </w:r>
    </w:p>
    <w:p w14:paraId="32FD07DD" w14:textId="77777777" w:rsidR="00A3794C" w:rsidRDefault="00A3794C" w:rsidP="00A3794C">
      <w:pPr>
        <w:ind w:firstLine="708"/>
        <w:jc w:val="both"/>
      </w:pPr>
      <w:r>
        <w:t>El traslado fue rentable sólo en apariencia. Cuando la cuarentena o el ajuste ambiental se han abreviado, el beneficio inmediato suele regresar como pérdida sistémica.</w:t>
      </w:r>
    </w:p>
    <w:p w14:paraId="302389CB" w14:textId="77777777" w:rsidR="00A3794C" w:rsidRDefault="00A3794C" w:rsidP="00A3794C">
      <w:pPr>
        <w:ind w:firstLine="708"/>
        <w:jc w:val="both"/>
      </w:pPr>
      <w:r>
        <w:t>Ante este síntoma conviene aplicar un método constante: reconstruir la secuencia reciente en la bitácora, localizar el primer punto en que la tendencia empezó a desviarse y distinguir entre causa primaria, efecto secundario y ruido circunstancial. Saltarse este método conduce a correcciones vistosas pero mal dirigidas.</w:t>
      </w:r>
    </w:p>
    <w:p w14:paraId="5E6A08C9" w14:textId="77777777" w:rsidR="00A3794C" w:rsidRDefault="00A3794C" w:rsidP="00A3794C">
      <w:pPr>
        <w:jc w:val="both"/>
      </w:pPr>
      <w:r>
        <w:t>Síntoma 17. Buena campaña en Caladan y fracaso en Giedi Prime</w:t>
      </w:r>
    </w:p>
    <w:p w14:paraId="24DFF145" w14:textId="77777777" w:rsidR="00A3794C" w:rsidRDefault="00A3794C" w:rsidP="00A3794C">
      <w:pPr>
        <w:ind w:firstLine="708"/>
        <w:jc w:val="both"/>
      </w:pPr>
      <w:r>
        <w:t>La Casa está aplicando una lógica diplomática en un espacio que premia dureza, redundancia de seguridad y lectura menos idealista del público.</w:t>
      </w:r>
    </w:p>
    <w:p w14:paraId="3E37AD46" w14:textId="77777777" w:rsidR="00A3794C" w:rsidRDefault="00A3794C" w:rsidP="00A3794C">
      <w:pPr>
        <w:ind w:firstLine="708"/>
        <w:jc w:val="both"/>
      </w:pPr>
      <w:r>
        <w:lastRenderedPageBreak/>
        <w:t>Ante este síntoma conviene aplicar un método constante: reconstruir la secuencia reciente en la bitácora, localizar el primer punto en que la tendencia empezó a desviarse y distinguir entre causa primaria, efecto secundario y ruido circunstancial. Saltarse este método conduce a correcciones vistosas pero mal dirigidas.</w:t>
      </w:r>
    </w:p>
    <w:p w14:paraId="78FF1BA9" w14:textId="77777777" w:rsidR="00A3794C" w:rsidRDefault="00A3794C" w:rsidP="00A3794C">
      <w:pPr>
        <w:jc w:val="both"/>
      </w:pPr>
      <w:r>
        <w:t>Síntoma 18. Bitácora extensa pero poco útil</w:t>
      </w:r>
    </w:p>
    <w:p w14:paraId="6DD51C4D" w14:textId="77777777" w:rsidR="00A3794C" w:rsidRDefault="00A3794C" w:rsidP="00A3794C">
      <w:pPr>
        <w:ind w:firstLine="708"/>
        <w:jc w:val="both"/>
      </w:pPr>
      <w:r>
        <w:t>No basta con registrar mucho. El archivo debe ordenar, resumir y priorizar. Un exceso de datos sin jerarquía también desorienta.</w:t>
      </w:r>
    </w:p>
    <w:p w14:paraId="2E6E4DB0" w14:textId="23ABA432" w:rsidR="00A3794C" w:rsidRDefault="00A3794C" w:rsidP="00A3794C">
      <w:pPr>
        <w:ind w:firstLine="708"/>
        <w:jc w:val="both"/>
      </w:pPr>
      <w:r>
        <w:t>Ante este síntoma conviene aplicar un método constante: reconstruir la secuencia reciente en la bitácora, localizar el primer punto en que la tendencia empezó a desviarse y distinguir entre causa primaria, efecto secundario y ruido circunstancial. Saltarse este método conduce a correcciones vistosas pero mal dirigidas.</w:t>
      </w:r>
    </w:p>
    <w:p w14:paraId="5B36AB97" w14:textId="77777777" w:rsidR="00A3794C" w:rsidRDefault="00A3794C" w:rsidP="00A3794C">
      <w:pPr>
        <w:jc w:val="both"/>
      </w:pPr>
    </w:p>
    <w:p w14:paraId="2257F91E" w14:textId="0A4E3D15" w:rsidR="00A3794C" w:rsidRDefault="00A3794C" w:rsidP="00A3794C">
      <w:pPr>
        <w:pStyle w:val="Ttulo1"/>
      </w:pPr>
      <w:bookmarkStart w:id="19" w:name="_Toc227117444"/>
      <w:r>
        <w:t xml:space="preserve">Capítulo </w:t>
      </w:r>
      <w:r>
        <w:t>23. Manual táctico de decisión situacional</w:t>
      </w:r>
      <w:bookmarkEnd w:id="19"/>
    </w:p>
    <w:p w14:paraId="23FCA5A7" w14:textId="77777777" w:rsidR="00A3794C" w:rsidRDefault="00A3794C" w:rsidP="00A3794C">
      <w:pPr>
        <w:ind w:firstLine="708"/>
        <w:jc w:val="both"/>
      </w:pPr>
      <w:r>
        <w:t>Las decisiones situacionales son aquellas que no admiten una respuesta universal, pero sí un marco de juicio sólido. El jugador experto no memoriza recetas; aprende a ordenar preguntas. Los casos siguientes muestran cómo debe pensarse una decisión cuando la partida ofrece simultáneamente promesa y peligro.</w:t>
      </w:r>
    </w:p>
    <w:p w14:paraId="2E6BC286" w14:textId="77777777" w:rsidR="00A3794C" w:rsidRDefault="00A3794C" w:rsidP="00A3794C">
      <w:pPr>
        <w:jc w:val="both"/>
      </w:pPr>
      <w:r>
        <w:t>Decisión 1. Abrir un nuevo recinto cuando la caja sonríe</w:t>
      </w:r>
    </w:p>
    <w:p w14:paraId="771253C3" w14:textId="77777777" w:rsidR="00A3794C" w:rsidRDefault="00A3794C" w:rsidP="00A3794C">
      <w:pPr>
        <w:ind w:firstLine="708"/>
        <w:jc w:val="both"/>
      </w:pPr>
      <w:r>
        <w:t>La decisión correcta depende de si el excedente procede de una ventaja estructural o de una bonanza coyuntural. Si la campaña viene de dos o tres rondas limpias y el riesgo agregado no escala, puede abrirse el recinto; si el buen dato nace de una visita excepcional, conviene consolidar antes de crecer.</w:t>
      </w:r>
    </w:p>
    <w:p w14:paraId="15244BD1" w14:textId="77777777" w:rsidR="00A3794C" w:rsidRDefault="00A3794C" w:rsidP="00A3794C">
      <w:pPr>
        <w:ind w:firstLine="708"/>
        <w:jc w:val="both"/>
      </w:pPr>
      <w:r>
        <w:t>La pauta general consiste en comparar retorno potencial, coste oculto y capacidad de rectificación. Una decisión buena no es sólo la que promete beneficios, sino aquella cuya eventual corrección no destruye el edificio entero de la campaña.</w:t>
      </w:r>
    </w:p>
    <w:p w14:paraId="2C7D3AAA" w14:textId="77777777" w:rsidR="00A3794C" w:rsidRDefault="00A3794C" w:rsidP="00A3794C">
      <w:pPr>
        <w:jc w:val="both"/>
      </w:pPr>
      <w:r>
        <w:t>Decisión 2. Aceptar un contrato prestigioso con infraestructura aún tierna</w:t>
      </w:r>
    </w:p>
    <w:p w14:paraId="5B4045E7" w14:textId="77777777" w:rsidR="00A3794C" w:rsidRDefault="00A3794C" w:rsidP="00A3794C">
      <w:pPr>
        <w:ind w:firstLine="708"/>
        <w:jc w:val="both"/>
      </w:pPr>
      <w:r>
        <w:t>El prestigio temprano seduce, pero un contrato por encima de la madurez real de la Casa suele transformarse en promesa incumplida. La mejor decisión es aquella que mantiene la posibilidad de cumplir bien, no la que deslumbra de inmediato.</w:t>
      </w:r>
    </w:p>
    <w:p w14:paraId="4BC686F5" w14:textId="77777777" w:rsidR="00A3794C" w:rsidRDefault="00A3794C" w:rsidP="00A3794C">
      <w:pPr>
        <w:ind w:firstLine="708"/>
        <w:jc w:val="both"/>
      </w:pPr>
      <w:r>
        <w:t>La pauta general consiste en comparar retorno potencial, coste oculto y capacidad de rectificación. Una decisión buena no es sólo la que promete beneficios, sino aquella cuya eventual corrección no destruye el edificio entero de la campaña.</w:t>
      </w:r>
    </w:p>
    <w:p w14:paraId="1A344F41" w14:textId="77777777" w:rsidR="00A3794C" w:rsidRDefault="00A3794C" w:rsidP="00A3794C">
      <w:pPr>
        <w:jc w:val="both"/>
      </w:pPr>
      <w:r>
        <w:t>Decisión 3. Trasladar una familia resistente a un enclave de mayor rendimiento</w:t>
      </w:r>
    </w:p>
    <w:p w14:paraId="63D139D1" w14:textId="77777777" w:rsidR="00A3794C" w:rsidRDefault="00A3794C" w:rsidP="00A3794C">
      <w:pPr>
        <w:ind w:firstLine="708"/>
        <w:jc w:val="both"/>
      </w:pPr>
      <w:r>
        <w:t>Antes del traslado hay que comparar no sólo ticket esperado, sino ruido, bioma, seguridad, rutas y efecto sobre el enclave de origen. Trasladar por mera expectativa de caja tiende a empeorar más variables de las que mejora.</w:t>
      </w:r>
    </w:p>
    <w:p w14:paraId="4606A6A5" w14:textId="77777777" w:rsidR="0046140D" w:rsidRDefault="00A3794C" w:rsidP="0046140D">
      <w:pPr>
        <w:ind w:firstLine="708"/>
        <w:jc w:val="both"/>
      </w:pPr>
      <w:r>
        <w:lastRenderedPageBreak/>
        <w:t>La pauta general consiste en comparar retorno potencial, coste oculto y capacidad de rectificación. Una decisión buena no es sólo la que promete beneficios, sino aquella cuya eventual corrección no destruye el edificio entero de la campaña.</w:t>
      </w:r>
    </w:p>
    <w:p w14:paraId="689BD239" w14:textId="23E93E45" w:rsidR="00A3794C" w:rsidRDefault="00A3794C" w:rsidP="0046140D">
      <w:pPr>
        <w:jc w:val="both"/>
      </w:pPr>
      <w:r>
        <w:t>Decisión 4. Construir archivo en vez de exhibición</w:t>
      </w:r>
    </w:p>
    <w:p w14:paraId="3CDCC2ED" w14:textId="77777777" w:rsidR="00A3794C" w:rsidRDefault="00A3794C" w:rsidP="00A3794C">
      <w:pPr>
        <w:ind w:firstLine="708"/>
        <w:jc w:val="both"/>
      </w:pPr>
      <w:r>
        <w:t>Es una elección típicamente impopular entre jugadores noveles, pero a medio plazo suele resultar superior. El archivo no entra dinero hoy; evita perder mucho mañana.</w:t>
      </w:r>
    </w:p>
    <w:p w14:paraId="7C2EDF5A" w14:textId="77777777" w:rsidR="00A3794C" w:rsidRDefault="00A3794C" w:rsidP="00A3794C">
      <w:pPr>
        <w:ind w:firstLine="708"/>
        <w:jc w:val="both"/>
      </w:pPr>
      <w:r>
        <w:t>La pauta general consiste en comparar retorno potencial, coste oculto y capacidad de rectificación. Una decisión buena no es sólo la que promete beneficios, sino aquella cuya eventual corrección no destruye el edificio entero de la campaña.</w:t>
      </w:r>
    </w:p>
    <w:p w14:paraId="2D3B770F" w14:textId="77777777" w:rsidR="00A3794C" w:rsidRDefault="00A3794C" w:rsidP="00A3794C">
      <w:pPr>
        <w:jc w:val="both"/>
      </w:pPr>
      <w:r>
        <w:t>Decisión 5. Cerrar una instalación que no amortiza</w:t>
      </w:r>
    </w:p>
    <w:p w14:paraId="5D533B8F" w14:textId="77777777" w:rsidR="00A3794C" w:rsidRDefault="00A3794C" w:rsidP="00A3794C">
      <w:pPr>
        <w:ind w:firstLine="708"/>
        <w:jc w:val="both"/>
      </w:pPr>
      <w:r>
        <w:t>El cierre no debe leerse como derrota estética. Liberar espacio, personal o mantenimiento puede devolver elasticidad a la Casa y permitir una reorganización más rentable.</w:t>
      </w:r>
    </w:p>
    <w:p w14:paraId="5D20D73B" w14:textId="77777777" w:rsidR="00A3794C" w:rsidRDefault="00A3794C" w:rsidP="00A3794C">
      <w:pPr>
        <w:ind w:firstLine="708"/>
        <w:jc w:val="both"/>
      </w:pPr>
      <w:r>
        <w:t>La pauta general consiste en comparar retorno potencial, coste oculto y capacidad de rectificación. Una decisión buena no es sólo la que promete beneficios, sino aquella cuya eventual corrección no destruye el edificio entero de la campaña.</w:t>
      </w:r>
    </w:p>
    <w:p w14:paraId="4FEDDD0E" w14:textId="77777777" w:rsidR="00A3794C" w:rsidRDefault="00A3794C" w:rsidP="00A3794C">
      <w:pPr>
        <w:jc w:val="both"/>
      </w:pPr>
      <w:r>
        <w:t>Decisión 6. Invertir en seguridad después de un sabotaje menor</w:t>
      </w:r>
    </w:p>
    <w:p w14:paraId="73464E21" w14:textId="77777777" w:rsidR="00A3794C" w:rsidRDefault="00A3794C" w:rsidP="00A3794C">
      <w:pPr>
        <w:ind w:firstLine="708"/>
        <w:jc w:val="both"/>
      </w:pPr>
      <w:r>
        <w:t>Lo relevante no es castigar el evento pasado, sino corregir la vulnerabilidad que lo hizo posible. La respuesta inteligente redistribuye, jerarquiza y analiza; no se limita a comprar más de lo mismo.</w:t>
      </w:r>
    </w:p>
    <w:p w14:paraId="6B304557" w14:textId="77777777" w:rsidR="00A3794C" w:rsidRDefault="00A3794C" w:rsidP="00A3794C">
      <w:pPr>
        <w:ind w:firstLine="708"/>
        <w:jc w:val="both"/>
      </w:pPr>
      <w:r>
        <w:t>La pauta general consiste en comparar retorno potencial, coste oculto y capacidad de rectificación. Una decisión buena no es sólo la que promete beneficios, sino aquella cuya eventual corrección no destruye el edificio entero de la campaña.</w:t>
      </w:r>
    </w:p>
    <w:p w14:paraId="35E11676" w14:textId="77777777" w:rsidR="00A3794C" w:rsidRDefault="00A3794C" w:rsidP="00A3794C">
      <w:pPr>
        <w:jc w:val="both"/>
      </w:pPr>
      <w:r>
        <w:t>Decisión 7. Abrir Caladan antes que Giedi Prime</w:t>
      </w:r>
    </w:p>
    <w:p w14:paraId="17279073" w14:textId="77777777" w:rsidR="00A3794C" w:rsidRDefault="00A3794C" w:rsidP="00A3794C">
      <w:pPr>
        <w:ind w:firstLine="708"/>
        <w:jc w:val="both"/>
      </w:pPr>
      <w:r>
        <w:t>Cuando la Casa necesita prestigio estable, legitimidad y aprendizaje fino de la puesta en escena, Caladan suele ofrecer mejores rendimientos estructurales. Giedi Prime conviene más a operaciones ya endurecidas.</w:t>
      </w:r>
    </w:p>
    <w:p w14:paraId="63DD4E9D" w14:textId="77777777" w:rsidR="00A3794C" w:rsidRDefault="00A3794C" w:rsidP="00A3794C">
      <w:pPr>
        <w:ind w:firstLine="708"/>
        <w:jc w:val="both"/>
      </w:pPr>
      <w:r>
        <w:t>La pauta general consiste en comparar retorno potencial, coste oculto y capacidad de rectificación. Una decisión buena no es sólo la que promete beneficios, sino aquella cuya eventual corrección no destruye el edificio entero de la campaña.</w:t>
      </w:r>
    </w:p>
    <w:p w14:paraId="3C1DB7C6" w14:textId="77777777" w:rsidR="00A3794C" w:rsidRDefault="00A3794C" w:rsidP="00A3794C">
      <w:pPr>
        <w:jc w:val="both"/>
      </w:pPr>
      <w:r>
        <w:t>Decisión 8. Priorizar agua o laboratorio</w:t>
      </w:r>
    </w:p>
    <w:p w14:paraId="5B1FFF7E" w14:textId="77777777" w:rsidR="00A3794C" w:rsidRDefault="00A3794C" w:rsidP="00A3794C">
      <w:pPr>
        <w:ind w:firstLine="708"/>
        <w:jc w:val="both"/>
      </w:pPr>
      <w:r>
        <w:t>En Arrakis el agua rara vez admite sustitución. Un laboratorio brillante sobre una base hídrica frágil es una contradicción operativa.</w:t>
      </w:r>
    </w:p>
    <w:p w14:paraId="7599796F" w14:textId="77777777" w:rsidR="00A3794C" w:rsidRDefault="00A3794C" w:rsidP="00A3794C">
      <w:pPr>
        <w:ind w:firstLine="708"/>
        <w:jc w:val="both"/>
      </w:pPr>
      <w:r>
        <w:t>La pauta general consiste en comparar retorno potencial, coste oculto y capacidad de rectificación. Una decisión buena no es sólo la que promete beneficios, sino aquella cuya eventual corrección no destruye el edificio entero de la campaña.</w:t>
      </w:r>
    </w:p>
    <w:p w14:paraId="1BD49069" w14:textId="77777777" w:rsidR="00A3794C" w:rsidRDefault="00A3794C" w:rsidP="00A3794C">
      <w:pPr>
        <w:jc w:val="both"/>
      </w:pPr>
      <w:r>
        <w:t>Decisión 9. Mantener una especie rara con margen ajustado</w:t>
      </w:r>
    </w:p>
    <w:p w14:paraId="44B4D400" w14:textId="77777777" w:rsidR="00A3794C" w:rsidRDefault="00A3794C" w:rsidP="00A3794C">
      <w:pPr>
        <w:ind w:firstLine="708"/>
        <w:jc w:val="both"/>
      </w:pPr>
      <w:r>
        <w:lastRenderedPageBreak/>
        <w:t>La pregunta útil no es si la criatura es fascinante, sino si el conjunto puede sostenerla sin hipotecar su coherencia. A veces renunciar a tiempo es una forma superior de gobierno.</w:t>
      </w:r>
    </w:p>
    <w:p w14:paraId="6835E541" w14:textId="77777777" w:rsidR="00A3794C" w:rsidRDefault="00A3794C" w:rsidP="00A3794C">
      <w:pPr>
        <w:ind w:firstLine="708"/>
        <w:jc w:val="both"/>
      </w:pPr>
      <w:r>
        <w:t>La pauta general consiste en comparar retorno potencial, coste oculto y capacidad de rectificación. Una decisión buena no es sólo la que promete beneficios, sino aquella cuya eventual corrección no destruye el edificio entero de la campaña.</w:t>
      </w:r>
    </w:p>
    <w:p w14:paraId="76A8E5F9" w14:textId="77777777" w:rsidR="00A3794C" w:rsidRDefault="00A3794C" w:rsidP="00A3794C">
      <w:pPr>
        <w:jc w:val="both"/>
      </w:pPr>
      <w:r>
        <w:t>Decisión 10. Expandirse tras una inspección exitosa</w:t>
      </w:r>
    </w:p>
    <w:p w14:paraId="488B68DC" w14:textId="77777777" w:rsidR="00A3794C" w:rsidRDefault="00A3794C" w:rsidP="00A3794C">
      <w:pPr>
        <w:ind w:firstLine="708"/>
        <w:jc w:val="both"/>
      </w:pPr>
      <w:r>
        <w:t>La tentación es fuerte, pero la inspección aprobada revela que el sistema ha alcanzado un orden convincente. Romperlo de inmediato con una expansión apresurada puede destruir precisamente aquello que se acaba de demostrar.</w:t>
      </w:r>
    </w:p>
    <w:p w14:paraId="27428CE0" w14:textId="77777777" w:rsidR="00A3794C" w:rsidRDefault="00A3794C" w:rsidP="00A3794C">
      <w:pPr>
        <w:ind w:firstLine="708"/>
        <w:jc w:val="both"/>
      </w:pPr>
      <w:r>
        <w:t>La pauta general consiste en comparar retorno potencial, coste oculto y capacidad de rectificación. Una decisión buena no es sólo la que promete beneficios, sino aquella cuya eventual corrección no destruye el edificio entero de la campaña.</w:t>
      </w:r>
    </w:p>
    <w:p w14:paraId="3F2335C2" w14:textId="77777777" w:rsidR="00A3794C" w:rsidRDefault="00A3794C" w:rsidP="00A3794C">
      <w:pPr>
        <w:jc w:val="both"/>
      </w:pPr>
      <w:r>
        <w:t>Decisión 11. Comprar grandes reservas en un mercado encarecido</w:t>
      </w:r>
    </w:p>
    <w:p w14:paraId="44D218C9" w14:textId="77777777" w:rsidR="00A3794C" w:rsidRDefault="00A3794C" w:rsidP="00A3794C">
      <w:pPr>
        <w:ind w:firstLine="708"/>
        <w:jc w:val="both"/>
      </w:pPr>
      <w:r>
        <w:t>A veces conviene comprar caro para evitar comprar carísimo más adelante; otras veces ese movimiento inmoviliza fondos necesarios. La respuesta depende del calendario de eventos y de la exposición del enclave más vulnerable.</w:t>
      </w:r>
    </w:p>
    <w:p w14:paraId="4B0DB188" w14:textId="77777777" w:rsidR="00A3794C" w:rsidRDefault="00A3794C" w:rsidP="00A3794C">
      <w:pPr>
        <w:ind w:firstLine="708"/>
        <w:jc w:val="both"/>
      </w:pPr>
      <w:r>
        <w:t>La pauta general consiste en comparar retorno potencial, coste oculto y capacidad de rectificación. Una decisión buena no es sólo la que promete beneficios, sino aquella cuya eventual corrección no destruye el edificio entero de la campaña.</w:t>
      </w:r>
    </w:p>
    <w:p w14:paraId="6760986D" w14:textId="77777777" w:rsidR="00A3794C" w:rsidRDefault="00A3794C" w:rsidP="00A3794C">
      <w:pPr>
        <w:jc w:val="both"/>
      </w:pPr>
      <w:r>
        <w:t>Decisión 12. Introducir una familia nueva para refrescar la demanda</w:t>
      </w:r>
    </w:p>
    <w:p w14:paraId="7FC48E9F" w14:textId="77777777" w:rsidR="00A3794C" w:rsidRDefault="00A3794C" w:rsidP="00A3794C">
      <w:pPr>
        <w:ind w:firstLine="708"/>
        <w:jc w:val="both"/>
      </w:pPr>
      <w:r>
        <w:t>La novedad funciona si llega acompañada de interpretación, adaptación y seguridad. Si entra desnuda, la demanda se vuelve curiosidad efímera o incidente anunciado.</w:t>
      </w:r>
    </w:p>
    <w:p w14:paraId="32A061B9" w14:textId="77777777" w:rsidR="00A3794C" w:rsidRDefault="00A3794C" w:rsidP="00A3794C">
      <w:pPr>
        <w:ind w:firstLine="708"/>
        <w:jc w:val="both"/>
      </w:pPr>
      <w:r>
        <w:t>La pauta general consiste en comparar retorno potencial, coste oculto y capacidad de rectificación. Una decisión buena no es sólo la que promete beneficios, sino aquella cuya eventual corrección no destruye el edificio entero de la campaña.</w:t>
      </w:r>
    </w:p>
    <w:p w14:paraId="4DD1C8B4" w14:textId="77777777" w:rsidR="00A3794C" w:rsidRDefault="00A3794C" w:rsidP="00A3794C">
      <w:pPr>
        <w:jc w:val="both"/>
      </w:pPr>
      <w:r>
        <w:t>Decisión 13. Concentrar prestigio en un único nodo</w:t>
      </w:r>
    </w:p>
    <w:p w14:paraId="040D7AB6" w14:textId="77777777" w:rsidR="00A3794C" w:rsidRDefault="00A3794C" w:rsidP="00A3794C">
      <w:pPr>
        <w:ind w:firstLine="708"/>
        <w:jc w:val="both"/>
      </w:pPr>
      <w:r>
        <w:t>Puede ser eficiente al comienzo, pero a medio plazo vuelve a la Casa demasiado dependiente de un espacio. Distribuir parte del valor reputacional protege la campaña.</w:t>
      </w:r>
    </w:p>
    <w:p w14:paraId="14293904" w14:textId="77777777" w:rsidR="00A3794C" w:rsidRDefault="00A3794C" w:rsidP="00A3794C">
      <w:pPr>
        <w:ind w:firstLine="708"/>
        <w:jc w:val="both"/>
      </w:pPr>
      <w:r>
        <w:t>La pauta general consiste en comparar retorno potencial, coste oculto y capacidad de rectificación. Una decisión buena no es sólo la que promete beneficios, sino aquella cuya eventual corrección no destruye el edificio entero de la campaña.</w:t>
      </w:r>
    </w:p>
    <w:p w14:paraId="0C7CF7F8" w14:textId="77777777" w:rsidR="00A3794C" w:rsidRDefault="00A3794C" w:rsidP="00A3794C">
      <w:pPr>
        <w:jc w:val="both"/>
      </w:pPr>
      <w:r>
        <w:t>Decisión 14. Rebajar personal para equilibrar caja</w:t>
      </w:r>
    </w:p>
    <w:p w14:paraId="31418A56" w14:textId="77777777" w:rsidR="00A3794C" w:rsidRDefault="00A3794C" w:rsidP="00A3794C">
      <w:pPr>
        <w:ind w:firstLine="708"/>
        <w:jc w:val="both"/>
      </w:pPr>
      <w:r>
        <w:t>Reducir salarios corrige el corto plazo, pero puede disparar errores, estrés y tiempos de respuesta. Debe utilizarse con extrema cautela y nunca en áreas invisibles pero estructurales.</w:t>
      </w:r>
    </w:p>
    <w:p w14:paraId="7AE6F316" w14:textId="77777777" w:rsidR="0046140D" w:rsidRDefault="00A3794C" w:rsidP="0046140D">
      <w:pPr>
        <w:ind w:firstLine="708"/>
        <w:jc w:val="both"/>
      </w:pPr>
      <w:r>
        <w:lastRenderedPageBreak/>
        <w:t>La pauta general consiste en comparar retorno potencial, coste oculto y capacidad de rectificación. Una decisión buena no es sólo la que promete beneficios, sino aquella cuya eventual corrección no destruye el edificio entero de la campaña.</w:t>
      </w:r>
    </w:p>
    <w:p w14:paraId="46A48A48" w14:textId="72106B07" w:rsidR="00A3794C" w:rsidRDefault="00A3794C" w:rsidP="0046140D">
      <w:pPr>
        <w:jc w:val="both"/>
      </w:pPr>
      <w:r>
        <w:t>Decisión 15. Aplazar mantenimiento una ronda más</w:t>
      </w:r>
    </w:p>
    <w:p w14:paraId="3159BFED" w14:textId="77777777" w:rsidR="00A3794C" w:rsidRDefault="00A3794C" w:rsidP="00A3794C">
      <w:pPr>
        <w:ind w:firstLine="708"/>
        <w:jc w:val="both"/>
      </w:pPr>
      <w:r>
        <w:t>La economía del aplazamiento rara vez sale gratis. Cuando algo se retrasa por sistema, el juego termina cobrando intereses en forma de averías, sobrecostes y pérdida de confianza.</w:t>
      </w:r>
    </w:p>
    <w:p w14:paraId="5B24C3C8" w14:textId="77777777" w:rsidR="00A3794C" w:rsidRDefault="00A3794C" w:rsidP="00A3794C">
      <w:pPr>
        <w:ind w:firstLine="708"/>
        <w:jc w:val="both"/>
      </w:pPr>
      <w:r>
        <w:t>La pauta general consiste en comparar retorno potencial, coste oculto y capacidad de rectificación. Una decisión buena no es sólo la que promete beneficios, sino aquella cuya eventual corrección no destruye el edificio entero de la campaña.</w:t>
      </w:r>
    </w:p>
    <w:p w14:paraId="2C77C3F2" w14:textId="77777777" w:rsidR="00A3794C" w:rsidRDefault="00A3794C" w:rsidP="00A3794C">
      <w:pPr>
        <w:jc w:val="both"/>
      </w:pPr>
      <w:r>
        <w:t>Decisión 16. Sobrealimentar un recinto para recuperar salud</w:t>
      </w:r>
    </w:p>
    <w:p w14:paraId="09A4F129" w14:textId="77777777" w:rsidR="00A3794C" w:rsidRDefault="00A3794C" w:rsidP="00A3794C">
      <w:pPr>
        <w:ind w:firstLine="708"/>
        <w:jc w:val="both"/>
      </w:pPr>
      <w:r>
        <w:t>Aumentar insumos puede ayudar, pero si el problema es saturación, bioma o ruido, la respuesta alimentaria sólo enmascara la causa.</w:t>
      </w:r>
    </w:p>
    <w:p w14:paraId="17C467FF" w14:textId="77777777" w:rsidR="00A3794C" w:rsidRDefault="00A3794C" w:rsidP="00A3794C">
      <w:pPr>
        <w:ind w:firstLine="708"/>
        <w:jc w:val="both"/>
      </w:pPr>
      <w:r>
        <w:t>La pauta general consiste en comparar retorno potencial, coste oculto y capacidad de rectificación. Una decisión buena no es sólo la que promete beneficios, sino aquella cuya eventual corrección no destruye el edificio entero de la campaña.</w:t>
      </w:r>
    </w:p>
    <w:p w14:paraId="64D65AA8" w14:textId="77777777" w:rsidR="00A3794C" w:rsidRDefault="00A3794C" w:rsidP="00A3794C">
      <w:pPr>
        <w:jc w:val="both"/>
      </w:pPr>
      <w:r>
        <w:t>Decisión 17. Convertir una buena racha en política permanente</w:t>
      </w:r>
    </w:p>
    <w:p w14:paraId="0E60C1A4" w14:textId="77777777" w:rsidR="00A3794C" w:rsidRDefault="00A3794C" w:rsidP="00A3794C">
      <w:pPr>
        <w:ind w:firstLine="708"/>
        <w:jc w:val="both"/>
      </w:pPr>
      <w:r>
        <w:t>Toda política basada en una racha termina rompiéndose cuando cambia el entorno. La Casa debe legislar desde tendencias verificadas, no desde entusiasmos episódicos.</w:t>
      </w:r>
    </w:p>
    <w:p w14:paraId="30F1658E" w14:textId="77777777" w:rsidR="00A3794C" w:rsidRDefault="00A3794C" w:rsidP="00A3794C">
      <w:pPr>
        <w:ind w:firstLine="708"/>
        <w:jc w:val="both"/>
      </w:pPr>
      <w:r>
        <w:t>La pauta general consiste en comparar retorno potencial, coste oculto y capacidad de rectificación. Una decisión buena no es sólo la que promete beneficios, sino aquella cuya eventual corrección no destruye el edificio entero de la campaña.</w:t>
      </w:r>
    </w:p>
    <w:p w14:paraId="37D1BC2C" w14:textId="77777777" w:rsidR="00A3794C" w:rsidRDefault="00A3794C" w:rsidP="00A3794C">
      <w:pPr>
        <w:jc w:val="both"/>
      </w:pPr>
      <w:r>
        <w:t>Decisión 18. Apostar por ejemplares experimentales para cerrar campaña</w:t>
      </w:r>
    </w:p>
    <w:p w14:paraId="042CB7AF" w14:textId="77777777" w:rsidR="00A3794C" w:rsidRDefault="00A3794C" w:rsidP="00A3794C">
      <w:pPr>
        <w:ind w:firstLine="708"/>
        <w:jc w:val="both"/>
      </w:pPr>
      <w:r>
        <w:t>Es una jugada de alto brillo y alto riesgo. Sólo se justifica cuando la Casa ya ha demostrado disciplina en todos los estratos del sistema.</w:t>
      </w:r>
    </w:p>
    <w:p w14:paraId="49917C00" w14:textId="428F63EE" w:rsidR="00A3794C" w:rsidRDefault="00A3794C" w:rsidP="00A3794C">
      <w:pPr>
        <w:ind w:firstLine="708"/>
        <w:jc w:val="both"/>
      </w:pPr>
      <w:r>
        <w:t>La pauta general consiste en comparar retorno potencial, coste oculto y capacidad de rectificación. Una decisión buena no es sólo la que promete beneficios, sino aquella cuya eventual corrección no destruye el edificio entero de la campaña.</w:t>
      </w:r>
    </w:p>
    <w:p w14:paraId="1D33215F" w14:textId="77777777" w:rsidR="00F943C6" w:rsidRDefault="00F943C6" w:rsidP="00F943C6">
      <w:pPr>
        <w:jc w:val="both"/>
      </w:pPr>
    </w:p>
    <w:p w14:paraId="789B3BAB" w14:textId="0C31D523" w:rsidR="0046140D" w:rsidRDefault="0046140D" w:rsidP="0046140D">
      <w:pPr>
        <w:pStyle w:val="Ttulo1"/>
      </w:pPr>
      <w:bookmarkStart w:id="20" w:name="_Toc227117445"/>
      <w:r>
        <w:t xml:space="preserve">Capítulo </w:t>
      </w:r>
      <w:r>
        <w:t>24. Eventario comentado</w:t>
      </w:r>
      <w:bookmarkEnd w:id="20"/>
    </w:p>
    <w:p w14:paraId="764CF6AB" w14:textId="77777777" w:rsidR="0046140D" w:rsidRDefault="0046140D" w:rsidP="009C4049">
      <w:pPr>
        <w:ind w:firstLine="708"/>
        <w:jc w:val="both"/>
      </w:pPr>
      <w:r>
        <w:t>Este eventario comentado no pretende agotar todas las posibilidades del sistema, sino ofrecer ejemplos razonados de cómo debe leerse un evento dentro de la economía general de la Casa. Cada caso muestra que la contingencia no es caos puro: revela, con brutal claridad, la calidad previa de la estructura.</w:t>
      </w:r>
    </w:p>
    <w:p w14:paraId="019FFF87" w14:textId="77777777" w:rsidR="0046140D" w:rsidRDefault="0046140D" w:rsidP="0046140D">
      <w:pPr>
        <w:jc w:val="both"/>
      </w:pPr>
      <w:r>
        <w:t>Evento 1. Tormenta de arena prolongada</w:t>
      </w:r>
    </w:p>
    <w:p w14:paraId="721A85D4" w14:textId="77777777" w:rsidR="0046140D" w:rsidRDefault="0046140D" w:rsidP="009C4049">
      <w:pPr>
        <w:ind w:firstLine="708"/>
        <w:jc w:val="both"/>
      </w:pPr>
      <w:r>
        <w:t xml:space="preserve">Un episodio de tormentas en Arrakis no sólo encarece operaciones; también prueba la robustez de reservas, filtrado y planificación de rutas. El jugador que había </w:t>
      </w:r>
      <w:r>
        <w:lastRenderedPageBreak/>
        <w:t>construido amortiguadores apenas sufre una compresión temporal; el que vivía al día descubre que la escasez no era un concepto, sino una estructura.</w:t>
      </w:r>
    </w:p>
    <w:p w14:paraId="7E8D0129" w14:textId="77777777" w:rsidR="0046140D" w:rsidRDefault="0046140D" w:rsidP="009C4049">
      <w:pPr>
        <w:ind w:firstLine="708"/>
        <w:jc w:val="both"/>
      </w:pPr>
      <w:r>
        <w:t>Ante un evento de esta clase, la reacción inteligente no consiste sólo en apagar el incendio inmediato. Debe preguntarse qué preparación faltó, qué capa absorbió bien el golpe y qué inversión previa habría cambiado el resultado.</w:t>
      </w:r>
    </w:p>
    <w:p w14:paraId="027283E6" w14:textId="77777777" w:rsidR="0046140D" w:rsidRDefault="0046140D" w:rsidP="0046140D">
      <w:pPr>
        <w:jc w:val="both"/>
      </w:pPr>
      <w:r>
        <w:t>Evento 2. Inspección imperial inesperada</w:t>
      </w:r>
    </w:p>
    <w:p w14:paraId="7E3AC7B9" w14:textId="77777777" w:rsidR="0046140D" w:rsidRDefault="0046140D" w:rsidP="009C4049">
      <w:pPr>
        <w:ind w:firstLine="708"/>
        <w:jc w:val="both"/>
      </w:pPr>
      <w:r>
        <w:t>La inspección valora orden visible, limpieza, trazabilidad y proporción entre discurso y funcionamiento. Suele penalizar más la incoherencia que la mera modestia. Una Casa pequeña pero nítida puede salir mejor parada que una grande y aparatosa.</w:t>
      </w:r>
    </w:p>
    <w:p w14:paraId="300CF4C1" w14:textId="77777777" w:rsidR="0046140D" w:rsidRDefault="0046140D" w:rsidP="009C4049">
      <w:pPr>
        <w:ind w:firstLine="708"/>
        <w:jc w:val="both"/>
      </w:pPr>
      <w:r>
        <w:t>Ante un evento de esta clase, la reacción inteligente no consiste sólo en apagar el incendio inmediato. Debe preguntarse qué preparación faltó, qué capa absorbió bien el golpe y qué inversión previa habría cambiado el resultado.</w:t>
      </w:r>
    </w:p>
    <w:p w14:paraId="7C1653EC" w14:textId="77777777" w:rsidR="0046140D" w:rsidRDefault="0046140D" w:rsidP="0046140D">
      <w:pPr>
        <w:jc w:val="both"/>
      </w:pPr>
      <w:r>
        <w:t>Evento 3. Rumor fremen en la periferia</w:t>
      </w:r>
    </w:p>
    <w:p w14:paraId="7F9E6D55" w14:textId="77777777" w:rsidR="0046140D" w:rsidRDefault="0046140D" w:rsidP="009C4049">
      <w:pPr>
        <w:ind w:firstLine="708"/>
        <w:jc w:val="both"/>
      </w:pPr>
      <w:r>
        <w:t>Este evento no se resuelve siempre con gasto directo. A veces exige prudencia política, reducción de visibilidad o renuncia temporal a ciertas operaciones. Enseña que el entorno mayor del universo nunca está enteramente sometido a la voluntad de la Casa.</w:t>
      </w:r>
    </w:p>
    <w:p w14:paraId="7BD54598" w14:textId="77777777" w:rsidR="0046140D" w:rsidRDefault="0046140D" w:rsidP="009C4049">
      <w:pPr>
        <w:ind w:firstLine="708"/>
        <w:jc w:val="both"/>
      </w:pPr>
      <w:r>
        <w:t>Ante un evento de esta clase, la reacción inteligente no consiste sólo en apagar el incendio inmediato. Debe preguntarse qué preparación faltó, qué capa absorbió bien el golpe y qué inversión previa habría cambiado el resultado.</w:t>
      </w:r>
    </w:p>
    <w:p w14:paraId="3FDBD1D4" w14:textId="77777777" w:rsidR="0046140D" w:rsidRDefault="0046140D" w:rsidP="0046140D">
      <w:pPr>
        <w:jc w:val="both"/>
      </w:pPr>
      <w:r>
        <w:t>Evento 4. Sabotaje en Giedi Prime</w:t>
      </w:r>
    </w:p>
    <w:p w14:paraId="6F0D845C" w14:textId="77777777" w:rsidR="0046140D" w:rsidRDefault="0046140D" w:rsidP="009C4049">
      <w:pPr>
        <w:ind w:firstLine="708"/>
        <w:jc w:val="both"/>
      </w:pPr>
      <w:r>
        <w:t>La plaza industrial hostil tiende a convertir la seguridad en una ciencia de detalle. Un sabotaje allí no debe interpretarse como fatalidad exótica, sino como recordatorio de que las ganancias más rápidas exigen redundancias que otros enclaves pueden no necesitar.</w:t>
      </w:r>
    </w:p>
    <w:p w14:paraId="749BAF29" w14:textId="77777777" w:rsidR="0046140D" w:rsidRDefault="0046140D" w:rsidP="009C4049">
      <w:pPr>
        <w:ind w:firstLine="708"/>
        <w:jc w:val="both"/>
      </w:pPr>
      <w:r>
        <w:t>Ante un evento de esta clase, la reacción inteligente no consiste sólo en apagar el incendio inmediato. Debe preguntarse qué preparación faltó, qué capa absorbió bien el golpe y qué inversión previa habría cambiado el resultado.</w:t>
      </w:r>
    </w:p>
    <w:p w14:paraId="139BADE9" w14:textId="77777777" w:rsidR="0046140D" w:rsidRDefault="0046140D" w:rsidP="0046140D">
      <w:pPr>
        <w:jc w:val="both"/>
      </w:pPr>
      <w:r>
        <w:t>Evento 5. Caída repentina de demanda</w:t>
      </w:r>
    </w:p>
    <w:p w14:paraId="566B7A6B" w14:textId="77777777" w:rsidR="0046140D" w:rsidRDefault="0046140D" w:rsidP="009C4049">
      <w:pPr>
        <w:ind w:firstLine="708"/>
        <w:jc w:val="both"/>
      </w:pPr>
      <w:r>
        <w:t>Cuando el público disminuye sin crisis biológica aparente, conviene revisar atractivo, narrativa expositiva y composición de segmentos. No toda caída de ingresos pide recortes; algunas exigen reformular la experiencia.</w:t>
      </w:r>
    </w:p>
    <w:p w14:paraId="74442C3E" w14:textId="77777777" w:rsidR="0046140D" w:rsidRDefault="0046140D" w:rsidP="009C4049">
      <w:pPr>
        <w:ind w:firstLine="708"/>
        <w:jc w:val="both"/>
      </w:pPr>
      <w:r>
        <w:t>Ante un evento de esta clase, la reacción inteligente no consiste sólo en apagar el incendio inmediato. Debe preguntarse qué preparación faltó, qué capa absorbió bien el golpe y qué inversión previa habría cambiado el resultado.</w:t>
      </w:r>
    </w:p>
    <w:p w14:paraId="76622A66" w14:textId="77777777" w:rsidR="0046140D" w:rsidRDefault="0046140D" w:rsidP="0046140D">
      <w:pPr>
        <w:jc w:val="both"/>
      </w:pPr>
      <w:r>
        <w:t>Evento 6. Visita CHOAM</w:t>
      </w:r>
    </w:p>
    <w:p w14:paraId="2F019034" w14:textId="77777777" w:rsidR="0046140D" w:rsidRDefault="0046140D" w:rsidP="009C4049">
      <w:pPr>
        <w:ind w:firstLine="708"/>
        <w:jc w:val="both"/>
      </w:pPr>
      <w:r>
        <w:t>La presencia de CHOAM convierte la eficiencia en argumento político. El jugador aprende que una buena contabilidad, un catálogo bien presentado y un archivo sólido pueden rendir tanto como una rareza espectacular.</w:t>
      </w:r>
    </w:p>
    <w:p w14:paraId="6A05EC30" w14:textId="77777777" w:rsidR="0046140D" w:rsidRDefault="0046140D" w:rsidP="009C4049">
      <w:pPr>
        <w:ind w:firstLine="708"/>
        <w:jc w:val="both"/>
      </w:pPr>
      <w:r>
        <w:lastRenderedPageBreak/>
        <w:t>Ante un evento de esta clase, la reacción inteligente no consiste sólo en apagar el incendio inmediato. Debe preguntarse qué preparación faltó, qué capa absorbió bien el golpe y qué inversión previa habría cambiado el resultado.</w:t>
      </w:r>
    </w:p>
    <w:p w14:paraId="0042CA5A" w14:textId="77777777" w:rsidR="0046140D" w:rsidRDefault="0046140D" w:rsidP="0046140D">
      <w:pPr>
        <w:jc w:val="both"/>
      </w:pPr>
      <w:r>
        <w:t>Evento 7. Brote por incompatibilidad</w:t>
      </w:r>
    </w:p>
    <w:p w14:paraId="1D599B2A" w14:textId="77777777" w:rsidR="0046140D" w:rsidRDefault="0046140D" w:rsidP="009C4049">
      <w:pPr>
        <w:ind w:firstLine="708"/>
        <w:jc w:val="both"/>
      </w:pPr>
      <w:r>
        <w:t>Dos familias que parecían coexistir sin problema revelan, tras varias rondas, una incompatibilidad latente. El evento demuestra que el tiempo también forma parte del riesgo y que la estabilidad observada nunca debe confundirse con garantía absoluta.</w:t>
      </w:r>
    </w:p>
    <w:p w14:paraId="11A26424" w14:textId="77777777" w:rsidR="0046140D" w:rsidRDefault="0046140D" w:rsidP="009C4049">
      <w:pPr>
        <w:ind w:firstLine="708"/>
        <w:jc w:val="both"/>
      </w:pPr>
      <w:r>
        <w:t>Ante un evento de esta clase, la reacción inteligente no consiste sólo en apagar el incendio inmediato. Debe preguntarse qué preparación faltó, qué capa absorbió bien el golpe y qué inversión previa habría cambiado el resultado.</w:t>
      </w:r>
    </w:p>
    <w:p w14:paraId="1DE87EB0" w14:textId="77777777" w:rsidR="0046140D" w:rsidRDefault="0046140D" w:rsidP="0046140D">
      <w:pPr>
        <w:jc w:val="both"/>
      </w:pPr>
      <w:r>
        <w:t>Evento 8. Contrato ventajoso de corto plazo</w:t>
      </w:r>
    </w:p>
    <w:p w14:paraId="7B50F5F5" w14:textId="77777777" w:rsidR="0046140D" w:rsidRDefault="0046140D" w:rsidP="009C4049">
      <w:pPr>
        <w:ind w:firstLine="708"/>
        <w:jc w:val="both"/>
      </w:pPr>
      <w:r>
        <w:t>Es un clásico dilema de campaña: aceptar un beneficio que tensiona la estructura o dejarlo pasar. La respuesta correcta depende de la salud profunda del sistema. El juego valora mucho la capacidad de rechazar oportunidades malas aunque vengan envueltas en cifras seductoras.</w:t>
      </w:r>
    </w:p>
    <w:p w14:paraId="6BF8B7E7" w14:textId="77777777" w:rsidR="0046140D" w:rsidRDefault="0046140D" w:rsidP="009C4049">
      <w:pPr>
        <w:ind w:firstLine="708"/>
        <w:jc w:val="both"/>
      </w:pPr>
      <w:r>
        <w:t>Ante un evento de esta clase, la reacción inteligente no consiste sólo en apagar el incendio inmediato. Debe preguntarse qué preparación faltó, qué capa absorbió bien el golpe y qué inversión previa habría cambiado el resultado.</w:t>
      </w:r>
    </w:p>
    <w:p w14:paraId="3FB41B85" w14:textId="77777777" w:rsidR="0046140D" w:rsidRDefault="0046140D" w:rsidP="0046140D">
      <w:pPr>
        <w:jc w:val="both"/>
      </w:pPr>
      <w:r>
        <w:t>Evento 9. Filtrado defectuoso en periodo de bonanza</w:t>
      </w:r>
    </w:p>
    <w:p w14:paraId="7B9087DE" w14:textId="77777777" w:rsidR="0046140D" w:rsidRDefault="0046140D" w:rsidP="009C4049">
      <w:pPr>
        <w:ind w:firstLine="708"/>
        <w:jc w:val="both"/>
      </w:pPr>
      <w:r>
        <w:t>Los fallos de infraestructura invisible son especialmente peligrosos cuando la Casa se siente cómoda. Muestran que la confianza excesiva reduce vigilancia y convierte una avería en crisis de sistema.</w:t>
      </w:r>
    </w:p>
    <w:p w14:paraId="72B94595" w14:textId="77777777" w:rsidR="0046140D" w:rsidRDefault="0046140D" w:rsidP="009C4049">
      <w:pPr>
        <w:ind w:firstLine="708"/>
        <w:jc w:val="both"/>
      </w:pPr>
      <w:r>
        <w:t>Ante un evento de esta clase, la reacción inteligente no consiste sólo en apagar el incendio inmediato. Debe preguntarse qué preparación faltó, qué capa absorbió bien el golpe y qué inversión previa habría cambiado el resultado.</w:t>
      </w:r>
    </w:p>
    <w:p w14:paraId="48AF61BC" w14:textId="77777777" w:rsidR="0046140D" w:rsidRDefault="0046140D" w:rsidP="0046140D">
      <w:pPr>
        <w:jc w:val="both"/>
      </w:pPr>
      <w:r>
        <w:t>Evento 10. Delegación académica en Caladan</w:t>
      </w:r>
    </w:p>
    <w:p w14:paraId="0B4545D6" w14:textId="77777777" w:rsidR="0046140D" w:rsidRDefault="0046140D" w:rsidP="009C4049">
      <w:pPr>
        <w:ind w:firstLine="708"/>
        <w:jc w:val="both"/>
      </w:pPr>
      <w:r>
        <w:t>La visita no siempre deja grandes números en el balance inmediato, pero suele elevar legitimidad, mejorar prestigio estable y abrir caminos de desarrollo que compensan a medio plazo.</w:t>
      </w:r>
    </w:p>
    <w:p w14:paraId="7B94E2BA" w14:textId="77777777" w:rsidR="0046140D" w:rsidRDefault="0046140D" w:rsidP="009C4049">
      <w:pPr>
        <w:ind w:firstLine="708"/>
        <w:jc w:val="both"/>
      </w:pPr>
      <w:r>
        <w:t>Ante un evento de esta clase, la reacción inteligente no consiste sólo en apagar el incendio inmediato. Debe preguntarse qué preparación faltó, qué capa absorbió bien el golpe y qué inversión previa habría cambiado el resultado.</w:t>
      </w:r>
    </w:p>
    <w:p w14:paraId="19CAFE6C" w14:textId="77777777" w:rsidR="0046140D" w:rsidRDefault="0046140D" w:rsidP="0046140D">
      <w:pPr>
        <w:jc w:val="both"/>
      </w:pPr>
      <w:r>
        <w:t>Evento 11. Extorsión encubierta</w:t>
      </w:r>
    </w:p>
    <w:p w14:paraId="1B8F2AA9" w14:textId="77777777" w:rsidR="0046140D" w:rsidRDefault="0046140D" w:rsidP="009C4049">
      <w:pPr>
        <w:ind w:firstLine="708"/>
        <w:jc w:val="both"/>
      </w:pPr>
      <w:r>
        <w:t>No todos los problemas criminales adoptan forma abierta. La extorsión enseña que la Casa compite también en el terreno gris de la presión económica y de la lectura de actores externos.</w:t>
      </w:r>
    </w:p>
    <w:p w14:paraId="5E645C6D" w14:textId="77777777" w:rsidR="0046140D" w:rsidRDefault="0046140D" w:rsidP="009C4049">
      <w:pPr>
        <w:ind w:firstLine="708"/>
        <w:jc w:val="both"/>
      </w:pPr>
      <w:r>
        <w:lastRenderedPageBreak/>
        <w:t>Ante un evento de esta clase, la reacción inteligente no consiste sólo en apagar el incendio inmediato. Debe preguntarse qué preparación faltó, qué capa absorbió bien el golpe y qué inversión previa habría cambiado el resultado.</w:t>
      </w:r>
    </w:p>
    <w:p w14:paraId="4B3AA2EE" w14:textId="77777777" w:rsidR="0046140D" w:rsidRDefault="0046140D" w:rsidP="0046140D">
      <w:pPr>
        <w:jc w:val="both"/>
      </w:pPr>
      <w:r>
        <w:t>Evento 12. Corrosión acumulada</w:t>
      </w:r>
    </w:p>
    <w:p w14:paraId="23895C6E" w14:textId="77777777" w:rsidR="0046140D" w:rsidRDefault="0046140D" w:rsidP="009C4049">
      <w:pPr>
        <w:ind w:firstLine="708"/>
        <w:jc w:val="both"/>
      </w:pPr>
      <w:r>
        <w:t>En Giedi Prime la degradación lenta es más peligrosa que el desastre visible. Si se deja crecer, la corrosión convierte cada reparación en un pozo sin fondo.</w:t>
      </w:r>
    </w:p>
    <w:p w14:paraId="67ABA4E0" w14:textId="77777777" w:rsidR="0046140D" w:rsidRDefault="0046140D" w:rsidP="009C4049">
      <w:pPr>
        <w:ind w:firstLine="708"/>
        <w:jc w:val="both"/>
      </w:pPr>
      <w:r>
        <w:t>Ante un evento de esta clase, la reacción inteligente no consiste sólo en apagar el incendio inmediato. Debe preguntarse qué preparación faltó, qué capa absorbió bien el golpe y qué inversión previa habría cambiado el resultado.</w:t>
      </w:r>
    </w:p>
    <w:p w14:paraId="3EE11911" w14:textId="77777777" w:rsidR="0046140D" w:rsidRDefault="0046140D" w:rsidP="0046140D">
      <w:pPr>
        <w:jc w:val="both"/>
      </w:pPr>
      <w:r>
        <w:t>Evento 13. Oportunidad de exhibición premium</w:t>
      </w:r>
    </w:p>
    <w:p w14:paraId="5C8B6609" w14:textId="77777777" w:rsidR="0046140D" w:rsidRDefault="0046140D" w:rsidP="009C4049">
      <w:pPr>
        <w:ind w:firstLine="708"/>
        <w:jc w:val="both"/>
      </w:pPr>
      <w:r>
        <w:t>Puede ser una ocasión magnífica para capitalizar prestigio, pero exige que el catálogo seleccionado llegue sano, estable y bien interpretado. La oportunidad castiga a quien confunde excepcionalidad con improvisación.</w:t>
      </w:r>
    </w:p>
    <w:p w14:paraId="6AD63E55" w14:textId="77777777" w:rsidR="0046140D" w:rsidRDefault="0046140D" w:rsidP="009C4049">
      <w:pPr>
        <w:ind w:firstLine="708"/>
        <w:jc w:val="both"/>
      </w:pPr>
      <w:r>
        <w:t>Ante un evento de esta clase, la reacción inteligente no consiste sólo en apagar el incendio inmediato. Debe preguntarse qué preparación faltó, qué capa absorbió bien el golpe y qué inversión previa habría cambiado el resultado.</w:t>
      </w:r>
    </w:p>
    <w:p w14:paraId="382245A1" w14:textId="77777777" w:rsidR="0046140D" w:rsidRDefault="0046140D" w:rsidP="0046140D">
      <w:pPr>
        <w:jc w:val="both"/>
      </w:pPr>
      <w:r>
        <w:t>Evento 14. Incidente menor ante visitante político</w:t>
      </w:r>
    </w:p>
    <w:p w14:paraId="15D609FB" w14:textId="77777777" w:rsidR="0046140D" w:rsidRDefault="0046140D" w:rsidP="009C4049">
      <w:pPr>
        <w:ind w:firstLine="708"/>
        <w:jc w:val="both"/>
      </w:pPr>
      <w:r>
        <w:t>La gravedad de un mismo incidente cambia radicalmente según quién lo observe. Este evento enseña que la política no multiplica el daño por superstición, sino por densidad de mirada.</w:t>
      </w:r>
    </w:p>
    <w:p w14:paraId="4F49A984" w14:textId="77777777" w:rsidR="0046140D" w:rsidRDefault="0046140D" w:rsidP="009C4049">
      <w:pPr>
        <w:ind w:firstLine="708"/>
        <w:jc w:val="both"/>
      </w:pPr>
      <w:r>
        <w:t>Ante un evento de esta clase, la reacción inteligente no consiste sólo en apagar el incendio inmediato. Debe preguntarse qué preparación faltó, qué capa absorbió bien el golpe y qué inversión previa habría cambiado el resultado.</w:t>
      </w:r>
    </w:p>
    <w:p w14:paraId="57F903CB" w14:textId="77777777" w:rsidR="0046140D" w:rsidRDefault="0046140D" w:rsidP="0046140D">
      <w:pPr>
        <w:jc w:val="both"/>
      </w:pPr>
      <w:r>
        <w:t>Evento 15. Fallo de archivo</w:t>
      </w:r>
    </w:p>
    <w:p w14:paraId="07137098" w14:textId="77777777" w:rsidR="0046140D" w:rsidRDefault="0046140D" w:rsidP="009C4049">
      <w:pPr>
        <w:ind w:firstLine="708"/>
        <w:jc w:val="both"/>
      </w:pPr>
      <w:r>
        <w:t>Cuando la bitácora deja de ser legible o coherente, la Casa pierde una parte de su memoria operativa. El evento recuerda que los datos también requieren mantenimiento, jerarquía y disciplina.</w:t>
      </w:r>
    </w:p>
    <w:p w14:paraId="0FD335A3" w14:textId="77777777" w:rsidR="0046140D" w:rsidRDefault="0046140D" w:rsidP="009C4049">
      <w:pPr>
        <w:ind w:firstLine="708"/>
        <w:jc w:val="both"/>
      </w:pPr>
      <w:r>
        <w:t>Ante un evento de esta clase, la reacción inteligente no consiste sólo en apagar el incendio inmediato. Debe preguntarse qué preparación faltó, qué capa absorbió bien el golpe y qué inversión previa habría cambiado el resultado.</w:t>
      </w:r>
    </w:p>
    <w:p w14:paraId="34BD6D75" w14:textId="77777777" w:rsidR="0046140D" w:rsidRDefault="0046140D" w:rsidP="0046140D">
      <w:pPr>
        <w:jc w:val="both"/>
      </w:pPr>
      <w:r>
        <w:t>Evento 16. Reclamo de Casa rival</w:t>
      </w:r>
    </w:p>
    <w:p w14:paraId="621CE0AB" w14:textId="77777777" w:rsidR="0046140D" w:rsidRDefault="0046140D" w:rsidP="009C4049">
      <w:pPr>
        <w:ind w:firstLine="708"/>
        <w:jc w:val="both"/>
      </w:pPr>
      <w:r>
        <w:t>Una reclamación rival puede ser agresión, maniobra de desgaste o simple test de fortaleza. La respuesta no siempre pasa por confrontar; en ocasiones conviene demostrar orden y dejar que la estructura hable por sí misma.</w:t>
      </w:r>
    </w:p>
    <w:p w14:paraId="08E3DEAF" w14:textId="77777777" w:rsidR="0046140D" w:rsidRDefault="0046140D" w:rsidP="009C4049">
      <w:pPr>
        <w:ind w:firstLine="708"/>
        <w:jc w:val="both"/>
      </w:pPr>
      <w:r>
        <w:t>Ante un evento de esta clase, la reacción inteligente no consiste sólo en apagar el incendio inmediato. Debe preguntarse qué preparación faltó, qué capa absorbió bien el golpe y qué inversión previa habría cambiado el resultado.</w:t>
      </w:r>
    </w:p>
    <w:p w14:paraId="37690E0D" w14:textId="77777777" w:rsidR="009C4049" w:rsidRDefault="009C4049" w:rsidP="0046140D">
      <w:pPr>
        <w:jc w:val="both"/>
      </w:pPr>
    </w:p>
    <w:p w14:paraId="28E29BE5" w14:textId="61DEB23F" w:rsidR="0046140D" w:rsidRDefault="0046140D" w:rsidP="0046140D">
      <w:pPr>
        <w:jc w:val="both"/>
      </w:pPr>
      <w:r>
        <w:lastRenderedPageBreak/>
        <w:t>Evento 17. Ventana de expansión logística</w:t>
      </w:r>
    </w:p>
    <w:p w14:paraId="18835C23" w14:textId="77777777" w:rsidR="0046140D" w:rsidRDefault="0046140D" w:rsidP="009C4049">
      <w:pPr>
        <w:ind w:firstLine="708"/>
        <w:jc w:val="both"/>
      </w:pPr>
      <w:r>
        <w:t>El mercado ofrece por un breve periodo insumos o rutas especialmente favorables. La decisión correcta consiste en aprovechar la ventana sin reconfigurar la Casa sobre una ventaja que quizá sea transitoria.</w:t>
      </w:r>
    </w:p>
    <w:p w14:paraId="02726A2F" w14:textId="77777777" w:rsidR="0046140D" w:rsidRDefault="0046140D" w:rsidP="009C4049">
      <w:pPr>
        <w:ind w:firstLine="708"/>
        <w:jc w:val="both"/>
      </w:pPr>
      <w:r>
        <w:t>Ante un evento de esta clase, la reacción inteligente no consiste sólo en apagar el incendio inmediato. Debe preguntarse qué preparación faltó, qué capa absorbió bien el golpe y qué inversión previa habría cambiado el resultado.</w:t>
      </w:r>
    </w:p>
    <w:p w14:paraId="7A603AC7" w14:textId="77777777" w:rsidR="0046140D" w:rsidRDefault="0046140D" w:rsidP="0046140D">
      <w:pPr>
        <w:jc w:val="both"/>
      </w:pPr>
      <w:r>
        <w:t>Evento 18. Exceso de visitantes curiosos</w:t>
      </w:r>
    </w:p>
    <w:p w14:paraId="58BBDCDB" w14:textId="77777777" w:rsidR="0046140D" w:rsidRDefault="0046140D" w:rsidP="009C4049">
      <w:pPr>
        <w:ind w:firstLine="708"/>
        <w:jc w:val="both"/>
      </w:pPr>
      <w:r>
        <w:t>La demanda súbita puede producir ingresos y, al mismo tiempo, dañar la experiencia, el ritmo del recinto y la seguridad. El juego enseña aquí que más gente no siempre significa mejor situación.</w:t>
      </w:r>
    </w:p>
    <w:p w14:paraId="3EDAB8E0" w14:textId="3A149201" w:rsidR="00F943C6" w:rsidRDefault="0046140D" w:rsidP="009C4049">
      <w:pPr>
        <w:ind w:firstLine="708"/>
        <w:jc w:val="both"/>
      </w:pPr>
      <w:r>
        <w:t>Ante un evento de esta clase, la reacción inteligente no consiste sólo en apagar el incendio inmediato. Debe preguntarse qué preparación faltó, qué capa absorbió bien el golpe y qué inversión previa habría cambiado el resultado.</w:t>
      </w:r>
    </w:p>
    <w:p w14:paraId="25A7D3F5" w14:textId="77777777" w:rsidR="009C4049" w:rsidRDefault="009C4049" w:rsidP="009C4049">
      <w:pPr>
        <w:jc w:val="both"/>
      </w:pPr>
    </w:p>
    <w:p w14:paraId="43F130CA" w14:textId="42B51020" w:rsidR="009C4049" w:rsidRDefault="009C4049" w:rsidP="009C4049">
      <w:pPr>
        <w:pStyle w:val="Ttulo1"/>
      </w:pPr>
      <w:bookmarkStart w:id="21" w:name="_Toc227117446"/>
      <w:r>
        <w:t xml:space="preserve">Capítulo </w:t>
      </w:r>
      <w:r>
        <w:t>25. Observaciones finales de gobierno</w:t>
      </w:r>
      <w:bookmarkEnd w:id="21"/>
    </w:p>
    <w:p w14:paraId="16E98449" w14:textId="77777777" w:rsidR="009C4049" w:rsidRDefault="009C4049" w:rsidP="009C4049">
      <w:pPr>
        <w:ind w:firstLine="708"/>
        <w:jc w:val="both"/>
      </w:pPr>
      <w:r>
        <w:t>Las observaciones finales reúnen principios breves, pero densos, orientados a fijar una inteligencia del juego compatible con su tono general. No sustituyen a los capítulos precedentes; los condensan en una forma más aforística y directamente aplicable.</w:t>
      </w:r>
    </w:p>
    <w:p w14:paraId="1784A243" w14:textId="77777777" w:rsidR="009C4049" w:rsidRDefault="009C4049" w:rsidP="009C4049">
      <w:pPr>
        <w:jc w:val="both"/>
      </w:pPr>
      <w:r>
        <w:t>Observación 1</w:t>
      </w:r>
    </w:p>
    <w:p w14:paraId="5651B197" w14:textId="77777777" w:rsidR="009C4049" w:rsidRDefault="009C4049" w:rsidP="009C4049">
      <w:pPr>
        <w:ind w:firstLine="708"/>
        <w:jc w:val="both"/>
      </w:pPr>
      <w:r>
        <w:t>La claridad estratégica rara vez nace de grandes intuiciones aisladas. Nace, más bien, de una paciencia metodológica que compara partes mensuales, lee tendencias y sospecha de toda mejora que no pueda explicarse. El jugador excelente no es sólo quien acierta, sino quien sabe por qué ha acertado y bajo qué condiciones dejaría de hacerlo.</w:t>
      </w:r>
    </w:p>
    <w:p w14:paraId="1716D21D" w14:textId="77777777" w:rsidR="009C4049" w:rsidRDefault="009C4049" w:rsidP="009C4049">
      <w:pPr>
        <w:jc w:val="both"/>
      </w:pPr>
      <w:r>
        <w:t>Observación 2</w:t>
      </w:r>
    </w:p>
    <w:p w14:paraId="6187575C" w14:textId="77777777" w:rsidR="009C4049" w:rsidRDefault="009C4049" w:rsidP="009C4049">
      <w:pPr>
        <w:ind w:firstLine="708"/>
        <w:jc w:val="both"/>
      </w:pPr>
      <w:r>
        <w:t>La Casa Portil posee un estilo de gobierno reconocible: medir antes de actuar, contener antes de exhibir y registrar antes de concluir. El manual recomienda asumir esa gramática como ventaja y no como limitación. Jugar contra la identidad de la Casa es posible, pero suele resultar más caro, más confuso y menos elegante.</w:t>
      </w:r>
    </w:p>
    <w:p w14:paraId="202F4070" w14:textId="77777777" w:rsidR="009C4049" w:rsidRDefault="009C4049" w:rsidP="009C4049">
      <w:pPr>
        <w:jc w:val="both"/>
      </w:pPr>
      <w:r>
        <w:t>Observación 3</w:t>
      </w:r>
    </w:p>
    <w:p w14:paraId="4FC7BE43" w14:textId="77777777" w:rsidR="009C4049" w:rsidRDefault="009C4049" w:rsidP="009C4049">
      <w:pPr>
        <w:ind w:firstLine="708"/>
        <w:jc w:val="both"/>
      </w:pPr>
      <w:r>
        <w:t>La relación entre visibilidad y vulnerabilidad constituye uno de los temas más finos del proyecto. Todo enclave que se vuelve visible gana visitantes, prestigio y margen económico; al mismo tiempo, se expone a inspección, juicio político y amplificación del error. Aprender a administrar esa paradoja es uno de los signos de madurez táctica.</w:t>
      </w:r>
    </w:p>
    <w:p w14:paraId="3CDAE54F" w14:textId="77777777" w:rsidR="009C4049" w:rsidRDefault="009C4049" w:rsidP="009C4049">
      <w:pPr>
        <w:jc w:val="both"/>
      </w:pPr>
      <w:r>
        <w:t>Observación 4</w:t>
      </w:r>
    </w:p>
    <w:p w14:paraId="349BE0CA" w14:textId="77777777" w:rsidR="009C4049" w:rsidRDefault="009C4049" w:rsidP="009C4049">
      <w:pPr>
        <w:ind w:firstLine="708"/>
        <w:jc w:val="both"/>
      </w:pPr>
      <w:r>
        <w:t xml:space="preserve">El juego recompensa la especialización sin convertirla en dogma. Un enclave puede tener una función dominante y, sin embargo, alojar tareas secundarias si ello mejora </w:t>
      </w:r>
      <w:r>
        <w:lastRenderedPageBreak/>
        <w:t>la resiliencia general. La cuestión decisiva es que la mezcla siga siendo legible y no anule la identidad del nodo.</w:t>
      </w:r>
    </w:p>
    <w:p w14:paraId="5B0B7E19" w14:textId="77777777" w:rsidR="009C4049" w:rsidRDefault="009C4049" w:rsidP="009C4049">
      <w:pPr>
        <w:jc w:val="both"/>
      </w:pPr>
      <w:r>
        <w:t>Observación 5</w:t>
      </w:r>
    </w:p>
    <w:p w14:paraId="62F16151" w14:textId="77777777" w:rsidR="009C4049" w:rsidRDefault="009C4049" w:rsidP="009C4049">
      <w:pPr>
        <w:ind w:firstLine="708"/>
        <w:jc w:val="both"/>
      </w:pPr>
      <w:r>
        <w:t>El prestigio bien administrado se comporta como crédito institucional. Permite respirar un poco más cuando algo falla. Pero, como todo crédito, puede consumirse con velocidad si la Casa lo toma por riqueza propia y no por confianza prestada.</w:t>
      </w:r>
    </w:p>
    <w:p w14:paraId="612F5144" w14:textId="77777777" w:rsidR="009C4049" w:rsidRDefault="009C4049" w:rsidP="009C4049">
      <w:pPr>
        <w:jc w:val="both"/>
      </w:pPr>
      <w:r>
        <w:t>Observación 6</w:t>
      </w:r>
    </w:p>
    <w:p w14:paraId="6F4D8CAB" w14:textId="77777777" w:rsidR="009C4049" w:rsidRDefault="009C4049" w:rsidP="009C4049">
      <w:pPr>
        <w:ind w:firstLine="708"/>
        <w:jc w:val="both"/>
      </w:pPr>
      <w:r>
        <w:t>El archivo cumple una función que en otros juegos realizan de forma difusa la intuición o la memoria del jugador. Aquí esa memoria está formalizada. Por ello la experiencia de juego gana densidad analítica y el jugador puede revisar su historia sin depender de impresiones vagas.</w:t>
      </w:r>
    </w:p>
    <w:p w14:paraId="0D1A7CB4" w14:textId="77777777" w:rsidR="009C4049" w:rsidRDefault="009C4049" w:rsidP="009C4049">
      <w:pPr>
        <w:jc w:val="both"/>
      </w:pPr>
      <w:r>
        <w:t>Observación 7</w:t>
      </w:r>
    </w:p>
    <w:p w14:paraId="4C2EAD2D" w14:textId="77777777" w:rsidR="009C4049" w:rsidRDefault="009C4049" w:rsidP="009C4049">
      <w:pPr>
        <w:ind w:firstLine="708"/>
        <w:jc w:val="both"/>
      </w:pPr>
      <w:r>
        <w:t>Hay campañas que se ganan lentamente y se pierden de golpe, y hay campañas que parecen fracasar varias veces antes de consolidarse. Esta asimetría forma parte del diseño. La Casa vive en un entorno donde la continuidad no se concede de una vez y para siempre, sino que debe renovarse ronda tras ronda.</w:t>
      </w:r>
    </w:p>
    <w:p w14:paraId="35B6827F" w14:textId="77777777" w:rsidR="009C4049" w:rsidRDefault="009C4049" w:rsidP="009C4049">
      <w:pPr>
        <w:jc w:val="both"/>
      </w:pPr>
      <w:r>
        <w:t>Observación 8</w:t>
      </w:r>
    </w:p>
    <w:p w14:paraId="35B9123C" w14:textId="77777777" w:rsidR="009C4049" w:rsidRDefault="009C4049" w:rsidP="009C4049">
      <w:pPr>
        <w:ind w:firstLine="708"/>
        <w:jc w:val="both"/>
      </w:pPr>
      <w:r>
        <w:t>Una partida elegante no es necesariamente la más arriesgada ni la más conservadora. Es aquella en la que cada riesgo asumido encuentra su justificación en una lectura previa del sistema y cada corrección parece proporcionada a la causa que la motiva.</w:t>
      </w:r>
    </w:p>
    <w:p w14:paraId="17FD684F" w14:textId="77777777" w:rsidR="009C4049" w:rsidRDefault="009C4049" w:rsidP="009C4049">
      <w:pPr>
        <w:jc w:val="both"/>
      </w:pPr>
      <w:r>
        <w:t>Observación 9</w:t>
      </w:r>
    </w:p>
    <w:p w14:paraId="6F975060" w14:textId="77777777" w:rsidR="009C4049" w:rsidRDefault="009C4049" w:rsidP="009C4049">
      <w:pPr>
        <w:ind w:firstLine="708"/>
        <w:jc w:val="both"/>
      </w:pPr>
      <w:r>
        <w:t>El jugador novato tiende a preguntarse cuánto puede construir. El jugador avanzado, en cambio, se pregunta cuánto puede sostener sin dejar de comprender lo que ocurre. Esa diferencia intelectual resume buena parte de la curva de aprendizaje del juego.</w:t>
      </w:r>
    </w:p>
    <w:p w14:paraId="1AF35D20" w14:textId="77777777" w:rsidR="009C4049" w:rsidRDefault="009C4049" w:rsidP="009C4049">
      <w:pPr>
        <w:jc w:val="both"/>
      </w:pPr>
      <w:r>
        <w:t>Observación 10</w:t>
      </w:r>
    </w:p>
    <w:p w14:paraId="05485DFC" w14:textId="77777777" w:rsidR="009C4049" w:rsidRDefault="009C4049" w:rsidP="009C4049">
      <w:pPr>
        <w:ind w:firstLine="708"/>
        <w:jc w:val="both"/>
      </w:pPr>
      <w:r>
        <w:t>Caladan enseña que la legitimidad puede ser rentable; Giedi Prime enseña que la rentabilidad puede destruir legitimidad; Arrakeen enseña que toda representación es política; la Cuenca Experimental enseña que nada de ello perdura sin disciplina material. Quien domina estas cuatro lecciones domina el esqueleto del proyecto.</w:t>
      </w:r>
    </w:p>
    <w:p w14:paraId="444A395B" w14:textId="77777777" w:rsidR="009C4049" w:rsidRDefault="009C4049" w:rsidP="009C4049">
      <w:pPr>
        <w:jc w:val="both"/>
      </w:pPr>
      <w:r>
        <w:t>Observación 11</w:t>
      </w:r>
    </w:p>
    <w:p w14:paraId="6E87235C" w14:textId="77777777" w:rsidR="009C4049" w:rsidRDefault="009C4049" w:rsidP="009C4049">
      <w:pPr>
        <w:ind w:firstLine="708"/>
        <w:jc w:val="both"/>
      </w:pPr>
      <w:r>
        <w:t>El recurso fondos no debe administrarse conforme a una lógica de máximo absoluto, sino de proporción útil. Como capital líquido con el que se construye, contrata, repara, investiga y absorbe una mala racha sin precipitar el colapso. Su verdadero valor aparece cuando se lo relaciona con capacidad, calendario de riesgos y función de los enclaves. Un excedente mal distribuido puede ser menos valioso que una reserva menor pero mejor situada, mejor comprendida y más coherente con la estructura real de la Casa.</w:t>
      </w:r>
    </w:p>
    <w:p w14:paraId="4E082F15" w14:textId="77777777" w:rsidR="009C4049" w:rsidRDefault="009C4049" w:rsidP="009C4049">
      <w:pPr>
        <w:jc w:val="both"/>
      </w:pPr>
    </w:p>
    <w:p w14:paraId="51646F51" w14:textId="65FDA0A1" w:rsidR="009C4049" w:rsidRDefault="009C4049" w:rsidP="009C4049">
      <w:pPr>
        <w:jc w:val="both"/>
      </w:pPr>
      <w:r>
        <w:lastRenderedPageBreak/>
        <w:t>Observación 12</w:t>
      </w:r>
    </w:p>
    <w:p w14:paraId="150F49AD" w14:textId="77777777" w:rsidR="009C4049" w:rsidRDefault="009C4049" w:rsidP="009C4049">
      <w:pPr>
        <w:ind w:firstLine="708"/>
        <w:jc w:val="both"/>
      </w:pPr>
      <w:r>
        <w:t>El recurso agua utilizable no debe administrarse conforme a una lógica de máximo absoluto, sino de proporción útil. Como recurso axial en arrakis, indispensable para salud, limpieza, estabilidad metabólica y credibilidad técnica de la operación. Su verdadero valor aparece cuando se lo relaciona con capacidad, calendario de riesgos y función de los enclaves. Un excedente mal distribuido puede ser menos valioso que una reserva menor pero mejor situada, mejor comprendida y más coherente con la estructura real de la Casa.</w:t>
      </w:r>
    </w:p>
    <w:p w14:paraId="068A1DC2" w14:textId="77777777" w:rsidR="009C4049" w:rsidRDefault="009C4049" w:rsidP="009C4049">
      <w:pPr>
        <w:jc w:val="both"/>
      </w:pPr>
      <w:r>
        <w:t>Observación 13</w:t>
      </w:r>
    </w:p>
    <w:p w14:paraId="7BA45FE2" w14:textId="77777777" w:rsidR="009C4049" w:rsidRDefault="009C4049" w:rsidP="009C4049">
      <w:pPr>
        <w:ind w:firstLine="708"/>
        <w:jc w:val="both"/>
      </w:pPr>
      <w:r>
        <w:t>El recurso alimento biológico no debe administrarse conforme a una lógica de máximo absoluto, sino de proporción útil. Como sostén directo del catálogo vivo; su ausencia degrada salud, reproducción, prestigio y rendimiento económico. Su verdadero valor aparece cuando se lo relaciona con capacidad, calendario de riesgos y función de los enclaves. Un excedente mal distribuido puede ser menos valioso que una reserva menor pero mejor situada, mejor comprendida y más coherente con la estructura real de la Casa.</w:t>
      </w:r>
    </w:p>
    <w:p w14:paraId="6BFF5B15" w14:textId="77777777" w:rsidR="009C4049" w:rsidRDefault="009C4049" w:rsidP="009C4049">
      <w:pPr>
        <w:jc w:val="both"/>
      </w:pPr>
      <w:r>
        <w:t>Observación 14</w:t>
      </w:r>
    </w:p>
    <w:p w14:paraId="3E5629BE" w14:textId="77777777" w:rsidR="009C4049" w:rsidRDefault="009C4049" w:rsidP="009C4049">
      <w:pPr>
        <w:ind w:firstLine="708"/>
        <w:jc w:val="both"/>
      </w:pPr>
      <w:r>
        <w:t>El recurso material de contención no debe administrarse conforme a una lógica de máximo absoluto, sino de proporción útil. Como conjunto de barreras, componentes, cerramientos y consumibles que mantienen la separación entre riesgo y visitante. Su verdadero valor aparece cuando se lo relaciona con capacidad, calendario de riesgos y función de los enclaves. Un excedente mal distribuido puede ser menos valioso que una reserva menor pero mejor situada, mejor comprendida y más coherente con la estructura real de la Casa.</w:t>
      </w:r>
    </w:p>
    <w:p w14:paraId="0A8C3445" w14:textId="77777777" w:rsidR="009C4049" w:rsidRDefault="009C4049" w:rsidP="009C4049">
      <w:pPr>
        <w:jc w:val="both"/>
      </w:pPr>
      <w:r>
        <w:t>Observación 15</w:t>
      </w:r>
    </w:p>
    <w:p w14:paraId="3FBDF12A" w14:textId="77777777" w:rsidR="009C4049" w:rsidRDefault="009C4049" w:rsidP="009C4049">
      <w:pPr>
        <w:ind w:firstLine="708"/>
        <w:jc w:val="both"/>
      </w:pPr>
      <w:r>
        <w:t>El recurso personal especializado no debe administrarse conforme a una lógica de máximo absoluto, sino de proporción útil. Como técnicos, cuidadores, guardias, archivistas y operadores sin los cuales ningún sistema alcanza su rendimiento teórico. Su verdadero valor aparece cuando se lo relaciona con capacidad, calendario de riesgos y función de los enclaves. Un excedente mal distribuido puede ser menos valioso que una reserva menor pero mejor situada, mejor comprendida y más coherente con la estructura real de la Casa.</w:t>
      </w:r>
    </w:p>
    <w:p w14:paraId="74D9B7A3" w14:textId="77777777" w:rsidR="009C4049" w:rsidRDefault="009C4049" w:rsidP="009C4049">
      <w:pPr>
        <w:jc w:val="both"/>
      </w:pPr>
      <w:r>
        <w:t>Observación 16</w:t>
      </w:r>
    </w:p>
    <w:p w14:paraId="5F66F12F" w14:textId="77777777" w:rsidR="009C4049" w:rsidRDefault="009C4049" w:rsidP="009C4049">
      <w:pPr>
        <w:ind w:firstLine="708"/>
        <w:jc w:val="both"/>
      </w:pPr>
      <w:r>
        <w:t>El recurso prestigio no debe administrarse conforme a una lógica de máximo absoluto, sino de proporción útil. Como capital simbólico que convierte una gestión solvente en mejores contratos, mayor ticket medio y margen político adicional. Su verdadero valor aparece cuando se lo relaciona con capacidad, calendario de riesgos y función de los enclaves. Un excedente mal distribuido puede ser menos valioso que una reserva menor pero mejor situada, mejor comprendida y más coherente con la estructura real de la Casa.</w:t>
      </w:r>
    </w:p>
    <w:p w14:paraId="0B3F736A" w14:textId="77777777" w:rsidR="009C4049" w:rsidRDefault="009C4049" w:rsidP="009C4049">
      <w:pPr>
        <w:jc w:val="both"/>
      </w:pPr>
      <w:r>
        <w:lastRenderedPageBreak/>
        <w:t>Observación 17</w:t>
      </w:r>
    </w:p>
    <w:p w14:paraId="1C3B6D18" w14:textId="77777777" w:rsidR="009C4049" w:rsidRDefault="009C4049" w:rsidP="009C4049">
      <w:pPr>
        <w:ind w:firstLine="708"/>
        <w:jc w:val="both"/>
      </w:pPr>
      <w:r>
        <w:t>El recurso datos biológicos no debe administrarse conforme a una lógica de máximo absoluto, sino de proporción útil. Como conocimiento acumulado que reduce incertidumbre, habilita investigación y mejora la anticipación frente a eventos. Su verdadero valor aparece cuando se lo relaciona con capacidad, calendario de riesgos y función de los enclaves. Un excedente mal distribuido puede ser menos valioso que una reserva menor pero mejor situada, mejor comprendida y más coherente con la estructura real de la Casa.</w:t>
      </w:r>
    </w:p>
    <w:p w14:paraId="2ED5056A" w14:textId="77777777" w:rsidR="009C4049" w:rsidRDefault="009C4049" w:rsidP="009C4049">
      <w:pPr>
        <w:jc w:val="both"/>
      </w:pPr>
      <w:r>
        <w:t>Observación 18</w:t>
      </w:r>
    </w:p>
    <w:p w14:paraId="3D3D893A" w14:textId="77777777" w:rsidR="009C4049" w:rsidRDefault="009C4049" w:rsidP="009C4049">
      <w:pPr>
        <w:ind w:firstLine="708"/>
        <w:jc w:val="both"/>
      </w:pPr>
      <w:r>
        <w:t>Recintos de aclimatación enseña una lección recurrente del proyecto: toda infraestructura importante parece cara antes de demostrar por qué era necesaria. Su función es recibir ejemplares recién adquiridos o nacidos, estabilizar su transición y reducir el estrés inicial, pero su efecto más decisivo suele manifestarse dos o tres rondas después, cuando la Casa evita un coste mayor. Por ello, juzgar una instalación sólo por su retorno instantáneo empobrece la estrategia y empuja al jugador hacia un cortoplacismo que el sistema acostumbra a castigar.</w:t>
      </w:r>
    </w:p>
    <w:p w14:paraId="7CC6481D" w14:textId="77777777" w:rsidR="009C4049" w:rsidRDefault="009C4049" w:rsidP="009C4049">
      <w:pPr>
        <w:jc w:val="both"/>
      </w:pPr>
      <w:r>
        <w:t>Observación 19</w:t>
      </w:r>
    </w:p>
    <w:p w14:paraId="5DC97CC4" w14:textId="77777777" w:rsidR="009C4049" w:rsidRDefault="009C4049" w:rsidP="009C4049">
      <w:pPr>
        <w:ind w:firstLine="708"/>
        <w:jc w:val="both"/>
      </w:pPr>
      <w:r>
        <w:t>Recintos de exhibición enseña una lección recurrente del proyecto: toda infraestructura importante parece cara antes de demostrar por qué era necesaria. Su función es transformar el valor biológico en ingresos, prestigio y flujo de visitantes segmentados, pero su efecto más decisivo suele manifestarse dos o tres rondas después, cuando la Casa evita un coste mayor. Por ello, juzgar una instalación sólo por su retorno instantáneo empobrece la estrategia y empuja al jugador hacia un cortoplacismo que el sistema acostumbra a castigar.</w:t>
      </w:r>
    </w:p>
    <w:p w14:paraId="15C44B57" w14:textId="77777777" w:rsidR="009C4049" w:rsidRDefault="009C4049" w:rsidP="009C4049">
      <w:pPr>
        <w:jc w:val="both"/>
      </w:pPr>
      <w:r>
        <w:t>Observación 20</w:t>
      </w:r>
    </w:p>
    <w:p w14:paraId="268AFDCE" w14:textId="77777777" w:rsidR="009C4049" w:rsidRDefault="009C4049" w:rsidP="009C4049">
      <w:pPr>
        <w:ind w:firstLine="708"/>
        <w:jc w:val="both"/>
      </w:pPr>
      <w:r>
        <w:t>Laboratorios de biocontrol enseña una lección recurrente del proyecto: toda infraestructura importante parece cara antes de demostrar por qué era necesaria. Su función es diagnosticar, investigar, reproducir con seguridad y habilitar protocolos de clonación limitada o rescate sanitario, pero su efecto más decisivo suele manifestarse dos o tres rondas después, cuando la Casa evita un coste mayor. Por ello, juzgar una instalación sólo por su retorno instantáneo empobrece la estrategia y empuja al jugador hacia un cortoplacismo que el sistema acostumbra a castigar.</w:t>
      </w:r>
    </w:p>
    <w:p w14:paraId="3D37A054" w14:textId="77777777" w:rsidR="009C4049" w:rsidRDefault="009C4049" w:rsidP="009C4049">
      <w:pPr>
        <w:jc w:val="both"/>
      </w:pPr>
      <w:r>
        <w:t>Observación 21</w:t>
      </w:r>
    </w:p>
    <w:p w14:paraId="1A0E7DDA" w14:textId="77777777" w:rsidR="009C4049" w:rsidRDefault="009C4049" w:rsidP="009C4049">
      <w:pPr>
        <w:ind w:firstLine="708"/>
        <w:jc w:val="both"/>
      </w:pPr>
      <w:r>
        <w:t>Depósitos de suministros enseña una lección recurrente del proyecto: toda infraestructura importante parece cara antes de demostrar por qué era necesaria. Su función es acumular reservas de agua, alimento, material de contención y piezas de mantenimiento, pero su efecto más decisivo suele manifestarse dos o tres rondas después, cuando la Casa evita un coste mayor. Por ello, juzgar una instalación sólo por su retorno instantáneo empobrece la estrategia y empuja al jugador hacia un cortoplacismo que el sistema acostumbra a castigar.</w:t>
      </w:r>
    </w:p>
    <w:p w14:paraId="38FEC4AD" w14:textId="77777777" w:rsidR="009C4049" w:rsidRDefault="009C4049" w:rsidP="009C4049">
      <w:pPr>
        <w:jc w:val="both"/>
      </w:pPr>
      <w:r>
        <w:lastRenderedPageBreak/>
        <w:t>Observación 22</w:t>
      </w:r>
    </w:p>
    <w:p w14:paraId="20CBE855" w14:textId="77777777" w:rsidR="009C4049" w:rsidRDefault="009C4049" w:rsidP="009C4049">
      <w:pPr>
        <w:ind w:firstLine="708"/>
        <w:jc w:val="both"/>
      </w:pPr>
      <w:r>
        <w:t>Módulos de filtrado y agua enseña una lección recurrente del proyecto: toda infraestructura importante parece cara antes de demostrar por qué era necesaria. Su función es garantizar limpieza, recirculación y estabilidad hídrica, especialmente en Arrakis, pero su efecto más decisivo suele manifestarse dos o tres rondas después, cuando la Casa evita un coste mayor. Por ello, juzgar una instalación sólo por su retorno instantáneo empobrece la estrategia y empuja al jugador hacia un cortoplacismo que el sistema acostumbra a castigar.</w:t>
      </w:r>
    </w:p>
    <w:p w14:paraId="499CC34B" w14:textId="77777777" w:rsidR="009C4049" w:rsidRDefault="009C4049" w:rsidP="009C4049">
      <w:pPr>
        <w:jc w:val="both"/>
      </w:pPr>
      <w:r>
        <w:t>Observación 23</w:t>
      </w:r>
    </w:p>
    <w:p w14:paraId="1DFCF9DA" w14:textId="77777777" w:rsidR="009C4049" w:rsidRDefault="009C4049" w:rsidP="009C4049">
      <w:pPr>
        <w:ind w:firstLine="708"/>
        <w:jc w:val="both"/>
      </w:pPr>
      <w:r>
        <w:t>Barreras y seguridad enseña una lección recurrente del proyecto: toda infraestructura importante parece cara antes de demostrar por qué era necesaria. Su función es prevenir fugas, sabotajes, intrusiones y daños derivados de visitantes imprudentes o agentes hostiles, pero su efecto más decisivo suele manifestarse dos o tres rondas después, cuando la Casa evita un coste mayor. Por ello, juzgar una instalación sólo por su retorno instantáneo empobrece la estrategia y empuja al jugador hacia un cortoplacismo que el sistema acostumbra a castigar.</w:t>
      </w:r>
    </w:p>
    <w:p w14:paraId="0D09DF5D" w14:textId="77777777" w:rsidR="009C4049" w:rsidRDefault="009C4049" w:rsidP="009C4049">
      <w:pPr>
        <w:jc w:val="both"/>
      </w:pPr>
      <w:r>
        <w:t>Observación 24</w:t>
      </w:r>
    </w:p>
    <w:p w14:paraId="4ECAAAFB" w14:textId="77777777" w:rsidR="009C4049" w:rsidRDefault="009C4049" w:rsidP="009C4049">
      <w:pPr>
        <w:ind w:firstLine="708"/>
        <w:jc w:val="both"/>
      </w:pPr>
      <w:r>
        <w:t>Centros de interpretación enseña una lección recurrente del proyecto: toda infraestructura importante parece cara antes de demostrar por qué era necesaria. Su función es convertir la exhibición en relato, pedagogía y prestigio cultural, elevando la calidad de la experiencia del visitante, pero su efecto más decisivo suele manifestarse dos o tres rondas después, cuando la Casa evita un coste mayor. Por ello, juzgar una instalación sólo por su retorno instantáneo empobrece la estrategia y empuja al jugador hacia un cortoplacismo que el sistema acostumbra a castigar.</w:t>
      </w:r>
    </w:p>
    <w:p w14:paraId="500E41DD" w14:textId="77777777" w:rsidR="009C4049" w:rsidRDefault="009C4049" w:rsidP="009C4049">
      <w:pPr>
        <w:jc w:val="both"/>
      </w:pPr>
      <w:r>
        <w:t>Observación 25</w:t>
      </w:r>
    </w:p>
    <w:p w14:paraId="4E019D97" w14:textId="77777777" w:rsidR="009C4049" w:rsidRDefault="009C4049" w:rsidP="009C4049">
      <w:pPr>
        <w:ind w:firstLine="708"/>
        <w:jc w:val="both"/>
      </w:pPr>
      <w:r>
        <w:t>Archivos y cámara de datos enseña una lección recurrente del proyecto: toda infraestructura importante parece cara antes de demostrar por qué era necesaria. Su función es registrar eventos, ordenar conocimiento, mejorar alertas y hacer visible la causalidad del sistema, pero su efecto más decisivo suele manifestarse dos o tres rondas después, cuando la Casa evita un coste mayor. Por ello, juzgar una instalación sólo por su retorno instantáneo empobrece la estrategia y empuja al jugador hacia un cortoplacismo que el sistema acostumbra a castigar.</w:t>
      </w:r>
    </w:p>
    <w:p w14:paraId="2F078FAF" w14:textId="77777777" w:rsidR="009C4049" w:rsidRDefault="009C4049" w:rsidP="009C4049">
      <w:pPr>
        <w:jc w:val="both"/>
      </w:pPr>
      <w:r>
        <w:t>Observación 26</w:t>
      </w:r>
    </w:p>
    <w:p w14:paraId="502000A5" w14:textId="77777777" w:rsidR="009C4049" w:rsidRDefault="009C4049" w:rsidP="009C4049">
      <w:pPr>
        <w:ind w:firstLine="708"/>
        <w:jc w:val="both"/>
      </w:pPr>
      <w:r>
        <w:t xml:space="preserve">La familia de fauna desértica menor obliga a recordar que el catálogo no es una colección de rarezas, sino una arquitectura de problemas biológicos diferenciados. Su combinación de coste asumible, lectura clara de necesidades y utilidad para entender bioma, hambre y estrés y deshidratación rápida y falsas sensaciones de seguridad cuando el jugador confunde facilidad relativa con inmunidad la vuelve instructiva para una capa concreta del aprendizaje. Cuando el jugador entiende qué le está enseñando una familia </w:t>
      </w:r>
      <w:r>
        <w:lastRenderedPageBreak/>
        <w:t>determinada, deja de administrarla sólo por rendimiento y empieza a utilizarla como criterio para ordenar el resto de la campaña.</w:t>
      </w:r>
    </w:p>
    <w:p w14:paraId="76C58C22" w14:textId="77777777" w:rsidR="009C4049" w:rsidRDefault="009C4049" w:rsidP="009C4049">
      <w:pPr>
        <w:jc w:val="both"/>
      </w:pPr>
      <w:r>
        <w:t>Observación 27</w:t>
      </w:r>
    </w:p>
    <w:p w14:paraId="139DFE86" w14:textId="77777777" w:rsidR="009C4049" w:rsidRDefault="009C4049" w:rsidP="009C4049">
      <w:pPr>
        <w:ind w:firstLine="708"/>
        <w:jc w:val="both"/>
      </w:pPr>
      <w:r>
        <w:t>La familia de artrópodos de salmuera obliga a recordar que el catálogo no es una colección de rarezas, sino una arquitectura de problemas biológicos diferenciados. Su combinación de rareza singular, posibilidades de investigación y buen rendimiento cuando la infraestructura es precisa y contaminación, sensibilidad química y elevadas exigencias de control ambiental la vuelve instructiva para una capa concreta del aprendizaje. Cuando el jugador entiende qué le está enseñando una familia determinada, deja de administrarla sólo por rendimiento y empieza a utilizarla como criterio para ordenar el resto de la campaña.</w:t>
      </w:r>
    </w:p>
    <w:p w14:paraId="2F3A0C0F" w14:textId="77777777" w:rsidR="009C4049" w:rsidRDefault="009C4049" w:rsidP="009C4049">
      <w:pPr>
        <w:jc w:val="both"/>
      </w:pPr>
      <w:r>
        <w:t>Observación 28</w:t>
      </w:r>
    </w:p>
    <w:p w14:paraId="60ED69D3" w14:textId="77777777" w:rsidR="009C4049" w:rsidRDefault="009C4049" w:rsidP="009C4049">
      <w:pPr>
        <w:ind w:firstLine="708"/>
        <w:jc w:val="both"/>
      </w:pPr>
      <w:r>
        <w:t>La familia de reptiles de roca obliga a recordar que el catálogo no es una colección de rarezas, sino una arquitectura de problemas biológicos diferenciados. Su combinación de supervivencia robusta, lectura pública atractiva y menor volatilidad que otras familias raras y agresividad territorial, incompatibilidad de convivencia y incidentes en traslados mal preparados la vuelve instructiva para una capa concreta del aprendizaje. Cuando el jugador entiende qué le está enseñando una familia determinada, deja de administrarla sólo por rendimiento y empieza a utilizarla como criterio para ordenar el resto de la campaña.</w:t>
      </w:r>
    </w:p>
    <w:p w14:paraId="0F019D58" w14:textId="77777777" w:rsidR="009C4049" w:rsidRDefault="009C4049" w:rsidP="009C4049">
      <w:pPr>
        <w:jc w:val="both"/>
      </w:pPr>
      <w:r>
        <w:t>Observación 29</w:t>
      </w:r>
    </w:p>
    <w:p w14:paraId="4BFDFCB4" w14:textId="77777777" w:rsidR="009C4049" w:rsidRDefault="009C4049" w:rsidP="009C4049">
      <w:pPr>
        <w:ind w:firstLine="708"/>
        <w:jc w:val="both"/>
      </w:pPr>
      <w:r>
        <w:t>La familia de aves de prospección obliga a recordar que el catálogo no es una colección de rarezas, sino una arquitectura de problemas biológicos diferenciados. Su combinación de atraen miradas, mejoran el recuerdo del visitante y multiplican el peso narrativo del enclave y fuga, estrés por ruido y deterioro súbito si la seguridad es insuficiente la vuelve instructiva para una capa concreta del aprendizaje. Cuando el jugador entiende qué le está enseñando una familia determinada, deja de administrarla sólo por rendimiento y empieza a utilizarla como criterio para ordenar el resto de la campaña.</w:t>
      </w:r>
    </w:p>
    <w:p w14:paraId="69D46705" w14:textId="77777777" w:rsidR="009C4049" w:rsidRDefault="009C4049" w:rsidP="009C4049">
      <w:pPr>
        <w:jc w:val="both"/>
      </w:pPr>
      <w:r>
        <w:t>Observación 30</w:t>
      </w:r>
    </w:p>
    <w:p w14:paraId="14811EA9" w14:textId="77777777" w:rsidR="009C4049" w:rsidRDefault="009C4049" w:rsidP="009C4049">
      <w:pPr>
        <w:ind w:firstLine="708"/>
        <w:jc w:val="both"/>
      </w:pPr>
      <w:r>
        <w:t>La familia de anfibios importados obliga a recordar que el catálogo no es una colección de rarezas, sino una arquitectura de problemas biológicos diferenciados. Su combinación de permiten explicar la singularidad de cada bioma y refuerzan el carácter científico de la casa y alta sensibilidad ambiental, especial vulnerabilidad en traslados y dependencia extrema del agua la vuelve instructiva para una capa concreta del aprendizaje. Cuando el jugador entiende qué le está enseñando una familia determinada, deja de administrarla sólo por rendimiento y empieza a utilizarla como criterio para ordenar el resto de la campaña.</w:t>
      </w:r>
    </w:p>
    <w:p w14:paraId="307DD08B" w14:textId="77777777" w:rsidR="009C4049" w:rsidRDefault="009C4049" w:rsidP="009C4049">
      <w:pPr>
        <w:jc w:val="both"/>
      </w:pPr>
    </w:p>
    <w:p w14:paraId="1812A27E" w14:textId="77777777" w:rsidR="009C4049" w:rsidRDefault="009C4049" w:rsidP="009C4049">
      <w:pPr>
        <w:jc w:val="both"/>
      </w:pPr>
    </w:p>
    <w:p w14:paraId="3881E5D4" w14:textId="65B62768" w:rsidR="009C4049" w:rsidRDefault="009C4049" w:rsidP="009C4049">
      <w:pPr>
        <w:jc w:val="both"/>
      </w:pPr>
      <w:r>
        <w:lastRenderedPageBreak/>
        <w:t>Observación 31</w:t>
      </w:r>
    </w:p>
    <w:p w14:paraId="6A5AC4D7" w14:textId="77777777" w:rsidR="009C4049" w:rsidRDefault="009C4049" w:rsidP="009C4049">
      <w:pPr>
        <w:ind w:firstLine="708"/>
        <w:jc w:val="both"/>
      </w:pPr>
      <w:r>
        <w:t>La familia de ejemplares experimentales obliga a recordar que el catálogo no es una colección de rarezas, sino una arquitectura de problemas biológicos diferenciados. Su combinación de prestigio excepcional, ventajas de investigación y enorme potencia de diferenciación y incidente mayor, sanción política, mortalidad costosa y crisis reputacional si fracasan la vuelve instructiva para una capa concreta del aprendizaje. Cuando el jugador entiende qué le está enseñando una familia determinada, deja de administrarla sólo por rendimiento y empieza a utilizarla como criterio para ordenar el resto de la campaña.</w:t>
      </w:r>
    </w:p>
    <w:p w14:paraId="373E493E" w14:textId="77777777" w:rsidR="009C4049" w:rsidRDefault="009C4049" w:rsidP="009C4049">
      <w:pPr>
        <w:jc w:val="both"/>
      </w:pPr>
      <w:r>
        <w:t>Observación 32</w:t>
      </w:r>
    </w:p>
    <w:p w14:paraId="6B8CA0E5" w14:textId="77777777" w:rsidR="009C4049" w:rsidRDefault="009C4049" w:rsidP="009C4049">
      <w:pPr>
        <w:ind w:firstLine="708"/>
        <w:jc w:val="both"/>
      </w:pPr>
      <w:r>
        <w:t>El visitante popular demuestra que el público del juego nunca es una masa homogénea. busca claridad, seguridad visible y una experiencia comprensible; responde bien al precio razonable y al relato sencillo. La composición de visitantes decide no sólo cuánto dinero entra, sino qué clase de mirada cae sobre la Casa y qué tipo de legitimidad puede acumularse con el tiempo. Una política de visitantes inteligente es siempre una política de mezcla, jerarquía y adecuación al enclave.</w:t>
      </w:r>
    </w:p>
    <w:p w14:paraId="0D055513" w14:textId="77777777" w:rsidR="009C4049" w:rsidRDefault="009C4049" w:rsidP="009C4049">
      <w:pPr>
        <w:jc w:val="both"/>
      </w:pPr>
      <w:r>
        <w:t>Observación 33</w:t>
      </w:r>
    </w:p>
    <w:p w14:paraId="209D7253" w14:textId="77777777" w:rsidR="009C4049" w:rsidRDefault="009C4049" w:rsidP="009C4049">
      <w:pPr>
        <w:ind w:firstLine="708"/>
        <w:jc w:val="both"/>
      </w:pPr>
      <w:r>
        <w:t>El visitante medio demuestra que el público del juego nunca es una masa homogénea. combina curiosidad, ocio y expectativa de calidad; castiga la desorganización y premia la continuidad del recorrido. La composición de visitantes decide no sólo cuánto dinero entra, sino qué clase de mirada cae sobre la Casa y qué tipo de legitimidad puede acumularse con el tiempo. Una política de visitantes inteligente es siempre una política de mezcla, jerarquía y adecuación al enclave.</w:t>
      </w:r>
    </w:p>
    <w:p w14:paraId="5337AB60" w14:textId="77777777" w:rsidR="009C4049" w:rsidRDefault="009C4049" w:rsidP="009C4049">
      <w:pPr>
        <w:jc w:val="both"/>
      </w:pPr>
      <w:r>
        <w:t>Observación 34</w:t>
      </w:r>
    </w:p>
    <w:p w14:paraId="19B657D2" w14:textId="77777777" w:rsidR="009C4049" w:rsidRDefault="009C4049" w:rsidP="009C4049">
      <w:pPr>
        <w:ind w:firstLine="708"/>
        <w:jc w:val="both"/>
      </w:pPr>
      <w:r>
        <w:t>El visitante de alto gasto demuestra que el público del juego nunca es una masa homogénea. paga por exclusividad, rareza, tranquilidad y sensación de acceso privilegiado; no tolera improvisaciones. La composición de visitantes decide no sólo cuánto dinero entra, sino qué clase de mirada cae sobre la Casa y qué tipo de legitimidad puede acumularse con el tiempo. Una política de visitantes inteligente es siempre una política de mezcla, jerarquía y adecuación al enclave.</w:t>
      </w:r>
    </w:p>
    <w:p w14:paraId="0353D3E2" w14:textId="77777777" w:rsidR="009C4049" w:rsidRDefault="009C4049" w:rsidP="009C4049">
      <w:pPr>
        <w:jc w:val="both"/>
      </w:pPr>
      <w:r>
        <w:t>Observación 35</w:t>
      </w:r>
    </w:p>
    <w:p w14:paraId="41F4283E" w14:textId="77777777" w:rsidR="009C4049" w:rsidRDefault="009C4049" w:rsidP="009C4049">
      <w:pPr>
        <w:ind w:firstLine="708"/>
        <w:jc w:val="both"/>
      </w:pPr>
      <w:r>
        <w:t>El delegación científica demuestra que el público del juego nunca es una masa homogénea. valora coherencia, trazabilidad, interpretación y calidad del dato; aporta menos masa pero más legitimidad. La composición de visitantes decide no sólo cuánto dinero entra, sino qué clase de mirada cae sobre la Casa y qué tipo de legitimidad puede acumularse con el tiempo. Una política de visitantes inteligente es siempre una política de mezcla, jerarquía y adecuación al enclave.</w:t>
      </w:r>
    </w:p>
    <w:p w14:paraId="4EB8B3A2" w14:textId="77777777" w:rsidR="009C4049" w:rsidRDefault="009C4049" w:rsidP="009C4049">
      <w:pPr>
        <w:jc w:val="both"/>
      </w:pPr>
      <w:r>
        <w:t>Observación 36</w:t>
      </w:r>
    </w:p>
    <w:p w14:paraId="1ED027EB" w14:textId="77777777" w:rsidR="009C4049" w:rsidRDefault="009C4049" w:rsidP="009C4049">
      <w:pPr>
        <w:ind w:firstLine="708"/>
        <w:jc w:val="both"/>
      </w:pPr>
      <w:r>
        <w:t xml:space="preserve">El visitante nobiliario o político demuestra que el público del juego nunca es una masa homogénea. mira la exhibición como termómetro institucional; cada detalle se lee </w:t>
      </w:r>
      <w:r>
        <w:lastRenderedPageBreak/>
        <w:t>como signo de gobierno. La composición de visitantes decide no sólo cuánto dinero entra, sino qué clase de mirada cae sobre la Casa y qué tipo de legitimidad puede acumularse con el tiempo. Una política de visitantes inteligente es siempre una política de mezcla, jerarquía y adecuación al enclave.</w:t>
      </w:r>
    </w:p>
    <w:p w14:paraId="32982296" w14:textId="77777777" w:rsidR="009C4049" w:rsidRDefault="009C4049" w:rsidP="009C4049">
      <w:pPr>
        <w:jc w:val="both"/>
      </w:pPr>
      <w:r>
        <w:t>Observación 37</w:t>
      </w:r>
    </w:p>
    <w:p w14:paraId="1173A186" w14:textId="77777777" w:rsidR="009C4049" w:rsidRDefault="009C4049" w:rsidP="009C4049">
      <w:pPr>
        <w:ind w:firstLine="708"/>
        <w:jc w:val="both"/>
      </w:pPr>
      <w:r>
        <w:t>La investigación de contención confirma que la progresión del juego no equivale a acumular mejoras vistosas. mejora cuarentenas, cerramientos, trazabilidad de incidentes y resiliencia ante fugas y sabotajes. Su valor real depende del momento en que se adopta y del problema que viene a resolver. La I+D bien elegida no embellece el sistema: corrige su debilidad dominante y transforma un patrón recurrente de pérdida en una capacidad nueva de continuidad.</w:t>
      </w:r>
    </w:p>
    <w:p w14:paraId="1C083AAB" w14:textId="77777777" w:rsidR="009C4049" w:rsidRDefault="009C4049" w:rsidP="009C4049">
      <w:pPr>
        <w:jc w:val="both"/>
      </w:pPr>
      <w:r>
        <w:t>Observación 38</w:t>
      </w:r>
    </w:p>
    <w:p w14:paraId="02BF7350" w14:textId="77777777" w:rsidR="009C4049" w:rsidRDefault="009C4049" w:rsidP="009C4049">
      <w:pPr>
        <w:ind w:firstLine="708"/>
        <w:jc w:val="both"/>
      </w:pPr>
      <w:r>
        <w:t>La investigación de biológica confirma que la progresión del juego no equivale a acumular mejoras vistosas. incrementa diagnóstico, protocolos de reproducción, recuperación clínica y manejo de ejemplares complejos. Su valor real depende del momento en que se adopta y del problema que viene a resolver. La I+D bien elegida no embellece el sistema: corrige su debilidad dominante y transforma un patrón recurrente de pérdida en una capacidad nueva de continuidad.</w:t>
      </w:r>
    </w:p>
    <w:p w14:paraId="05B77897" w14:textId="77777777" w:rsidR="009C4049" w:rsidRDefault="009C4049" w:rsidP="009C4049">
      <w:pPr>
        <w:jc w:val="both"/>
      </w:pPr>
      <w:r>
        <w:t>Observación 39</w:t>
      </w:r>
    </w:p>
    <w:p w14:paraId="6A99F8FF" w14:textId="77777777" w:rsidR="009C4049" w:rsidRDefault="009C4049" w:rsidP="009C4049">
      <w:pPr>
        <w:ind w:firstLine="708"/>
        <w:jc w:val="both"/>
      </w:pPr>
      <w:r>
        <w:t>La investigación de logística confirma que la progresión del juego no equivale a acumular mejoras vistosas. eleva reservas, eficiencia de suministro, velocidad de traslado y tolerancia a crisis de abastecimiento. Su valor real depende del momento en que se adopta y del problema que viene a resolver. La I+D bien elegida no embellece el sistema: corrige su debilidad dominante y transforma un patrón recurrente de pérdida en una capacidad nueva de continuidad.</w:t>
      </w:r>
    </w:p>
    <w:p w14:paraId="2FF22BB1" w14:textId="77777777" w:rsidR="009C4049" w:rsidRDefault="009C4049" w:rsidP="009C4049">
      <w:pPr>
        <w:jc w:val="both"/>
      </w:pPr>
      <w:r>
        <w:t>Observación 40</w:t>
      </w:r>
    </w:p>
    <w:p w14:paraId="7882E06B" w14:textId="77777777" w:rsidR="009C4049" w:rsidRDefault="009C4049" w:rsidP="009C4049">
      <w:pPr>
        <w:ind w:firstLine="708"/>
        <w:jc w:val="both"/>
      </w:pPr>
      <w:r>
        <w:t>La investigación de expositiva confirma que la progresión del juego no equivale a acumular mejoras vistosas. refina ticket medio, calidad de recorrido, densidad interpretativa y fidelización de visitantes de alto valor. Su valor real depende del momento en que se adopta y del problema que viene a resolver. La I+D bien elegida no embellece el sistema: corrige su debilidad dominante y transforma un patrón recurrente de pérdida en una capacidad nueva de continuidad.</w:t>
      </w:r>
    </w:p>
    <w:p w14:paraId="4FE84EC6" w14:textId="77777777" w:rsidR="009C4049" w:rsidRDefault="009C4049" w:rsidP="009C4049">
      <w:pPr>
        <w:jc w:val="both"/>
      </w:pPr>
      <w:r>
        <w:t>Observación 41</w:t>
      </w:r>
    </w:p>
    <w:p w14:paraId="1E22DCF8" w14:textId="77777777" w:rsidR="009C4049" w:rsidRDefault="009C4049" w:rsidP="009C4049">
      <w:pPr>
        <w:ind w:firstLine="708"/>
        <w:jc w:val="both"/>
      </w:pPr>
      <w:r>
        <w:t>La investigación de archivística confirma que la progresión del juego no equivale a acumular mejoras vistosas. mejora reporting, alertas, predicción, memoria de campaña y lectura comparada del rendimiento. Su valor real depende del momento en que se adopta y del problema que viene a resolver. La I+D bien elegida no embellece el sistema: corrige su debilidad dominante y transforma un patrón recurrente de pérdida en una capacidad nueva de continuidad.</w:t>
      </w:r>
    </w:p>
    <w:p w14:paraId="2B19C53C" w14:textId="77777777" w:rsidR="009C4049" w:rsidRDefault="009C4049" w:rsidP="009C4049">
      <w:pPr>
        <w:jc w:val="both"/>
      </w:pPr>
    </w:p>
    <w:p w14:paraId="3A83E42B" w14:textId="1DF069DB" w:rsidR="009C4049" w:rsidRDefault="009C4049" w:rsidP="009C4049">
      <w:pPr>
        <w:jc w:val="both"/>
      </w:pPr>
      <w:r>
        <w:lastRenderedPageBreak/>
        <w:t>Observación 42</w:t>
      </w:r>
    </w:p>
    <w:p w14:paraId="70D529CC" w14:textId="77777777" w:rsidR="009C4049" w:rsidRDefault="009C4049" w:rsidP="009C4049">
      <w:pPr>
        <w:ind w:firstLine="708"/>
        <w:jc w:val="both"/>
      </w:pPr>
      <w:r>
        <w:t>Cuenca Experimental de Arrakis no debe medirse sólo por lo que produce en caja o prestigio. Como enclave dedicado a aclimatación, cuarentena, investigación y contención biológica, su mérito reside también en el tipo de función sistémica que descarga del resto de la red. Un nodo bien gobernado beneficia a los demás aunque su rendimiento inmediato no sea el más espectacular. La Casa madura aprende a valorar estos beneficios indirectos y por eso gobierna mejor el conjunto.</w:t>
      </w:r>
    </w:p>
    <w:p w14:paraId="3CB171B1" w14:textId="77777777" w:rsidR="009C4049" w:rsidRDefault="009C4049" w:rsidP="009C4049">
      <w:pPr>
        <w:jc w:val="both"/>
      </w:pPr>
      <w:r>
        <w:t>Observación 43</w:t>
      </w:r>
    </w:p>
    <w:p w14:paraId="7E63736E" w14:textId="77777777" w:rsidR="009C4049" w:rsidRDefault="009C4049" w:rsidP="009C4049">
      <w:pPr>
        <w:ind w:firstLine="708"/>
        <w:jc w:val="both"/>
      </w:pPr>
      <w:r>
        <w:t>Arrakeen no debe medirse sólo por lo que produce en caja o prestigio. Como enclave dedicado a exhibición premium, visibilidad política y monetización de catálogo selecto, su mérito reside también en el tipo de función sistémica que descarga del resto de la red. Un nodo bien gobernado beneficia a los demás aunque su rendimiento inmediato no sea el más espectacular. La Casa madura aprende a valorar estos beneficios indirectos y por eso gobierna mejor el conjunto.</w:t>
      </w:r>
    </w:p>
    <w:p w14:paraId="485044E3" w14:textId="77777777" w:rsidR="009C4049" w:rsidRDefault="009C4049" w:rsidP="009C4049">
      <w:pPr>
        <w:jc w:val="both"/>
      </w:pPr>
      <w:r>
        <w:t>Observación 44</w:t>
      </w:r>
    </w:p>
    <w:p w14:paraId="4A6F911B" w14:textId="77777777" w:rsidR="009C4049" w:rsidRDefault="009C4049" w:rsidP="009C4049">
      <w:pPr>
        <w:ind w:firstLine="708"/>
        <w:jc w:val="both"/>
      </w:pPr>
      <w:r>
        <w:t>Giedi Prime no debe medirse sólo por lo que produce en caja o prestigio. Como enclave dedicado a exhibición de riesgo, captación agresiva de ingresos y operaciones en clima industrial hostil, su mérito reside también en el tipo de función sistémica que descarga del resto de la red. Un nodo bien gobernado beneficia a los demás aunque su rendimiento inmediato no sea el más espectacular. La Casa madura aprende a valorar estos beneficios indirectos y por eso gobierna mejor el conjunto.</w:t>
      </w:r>
    </w:p>
    <w:p w14:paraId="351E8E14" w14:textId="77777777" w:rsidR="009C4049" w:rsidRDefault="009C4049" w:rsidP="009C4049">
      <w:pPr>
        <w:jc w:val="both"/>
      </w:pPr>
      <w:r>
        <w:t>Observación 45</w:t>
      </w:r>
    </w:p>
    <w:p w14:paraId="703D63DD" w14:textId="77777777" w:rsidR="009C4049" w:rsidRDefault="009C4049" w:rsidP="009C4049">
      <w:pPr>
        <w:ind w:firstLine="708"/>
        <w:jc w:val="both"/>
      </w:pPr>
      <w:r>
        <w:t>Caladan no debe medirse sólo por lo que produce en caja o prestigio. Como enclave dedicado a exhibición diplomática, pedagogía, bienestar y validación científica, su mérito reside también en el tipo de función sistémica que descarga del resto de la red. Un nodo bien gobernado beneficia a los demás aunque su rendimiento inmediato no sea el más espectacular. La Casa madura aprende a valorar estos beneficios indirectos y por eso gobierna mejor el conjunto.</w:t>
      </w:r>
    </w:p>
    <w:p w14:paraId="7E2D03E0" w14:textId="77777777" w:rsidR="009C4049" w:rsidRDefault="009C4049" w:rsidP="009C4049">
      <w:pPr>
        <w:jc w:val="both"/>
      </w:pPr>
      <w:r>
        <w:t>Observación 46</w:t>
      </w:r>
    </w:p>
    <w:p w14:paraId="1FFAAC7A" w14:textId="77777777" w:rsidR="009C4049" w:rsidRDefault="009C4049" w:rsidP="009C4049">
      <w:pPr>
        <w:ind w:firstLine="708"/>
        <w:jc w:val="both"/>
      </w:pPr>
      <w:r>
        <w:t>La noción de margen es más importante que la noción de máximo. Un sistema que opera constantemente al límite quizá parezca eficiente durante unas pocas rondas, pero ha renunciado a la capacidad de absorber lo imprevisto.</w:t>
      </w:r>
    </w:p>
    <w:p w14:paraId="6EB780C9" w14:textId="77777777" w:rsidR="009C4049" w:rsidRDefault="009C4049" w:rsidP="009C4049">
      <w:pPr>
        <w:jc w:val="both"/>
      </w:pPr>
      <w:r>
        <w:t>Observación 47</w:t>
      </w:r>
    </w:p>
    <w:p w14:paraId="10D48F44" w14:textId="77777777" w:rsidR="009C4049" w:rsidRDefault="009C4049" w:rsidP="009C4049">
      <w:pPr>
        <w:ind w:firstLine="708"/>
        <w:jc w:val="both"/>
      </w:pPr>
      <w:r>
        <w:t>El parte mensual es, en realidad, una forma de espejo estratégico. Quien lo usa sólo para confirmar intuiciones pierde su fuerza; quien lo utiliza para contrariarlas mejora de verdad.</w:t>
      </w:r>
    </w:p>
    <w:p w14:paraId="0712D941" w14:textId="77777777" w:rsidR="009C4049" w:rsidRDefault="009C4049" w:rsidP="009C4049">
      <w:pPr>
        <w:jc w:val="both"/>
      </w:pPr>
    </w:p>
    <w:p w14:paraId="276321FE" w14:textId="77777777" w:rsidR="009C4049" w:rsidRDefault="009C4049" w:rsidP="009C4049">
      <w:pPr>
        <w:jc w:val="both"/>
      </w:pPr>
    </w:p>
    <w:p w14:paraId="4588DB13" w14:textId="79254F61" w:rsidR="009C4049" w:rsidRDefault="009C4049" w:rsidP="009C4049">
      <w:pPr>
        <w:jc w:val="both"/>
      </w:pPr>
      <w:r>
        <w:lastRenderedPageBreak/>
        <w:t>Observación 48</w:t>
      </w:r>
    </w:p>
    <w:p w14:paraId="2E494AA9" w14:textId="77777777" w:rsidR="009C4049" w:rsidRDefault="009C4049" w:rsidP="009C4049">
      <w:pPr>
        <w:ind w:firstLine="708"/>
        <w:jc w:val="both"/>
      </w:pPr>
      <w:r>
        <w:t>Todo crecimiento altera también el lenguaje del sistema. Una Casa pequeña puede permitirse entenderse por proximidad; una Casa grande necesita archivo, jerarquía y una distribución clara de funciones.</w:t>
      </w:r>
    </w:p>
    <w:p w14:paraId="4CC1F84E" w14:textId="77777777" w:rsidR="009C4049" w:rsidRDefault="009C4049" w:rsidP="009C4049">
      <w:pPr>
        <w:jc w:val="both"/>
      </w:pPr>
      <w:r>
        <w:t>Observación 49</w:t>
      </w:r>
    </w:p>
    <w:p w14:paraId="485FAA0B" w14:textId="77777777" w:rsidR="009C4049" w:rsidRDefault="009C4049" w:rsidP="009C4049">
      <w:pPr>
        <w:ind w:firstLine="708"/>
        <w:jc w:val="both"/>
      </w:pPr>
      <w:r>
        <w:t>La velocidad con que una campaña parece avanzar nunca debe confundirse con profundidad. Algunas de las partidas más sólidas tienen un inicio lento y una maduración muy estable.</w:t>
      </w:r>
    </w:p>
    <w:p w14:paraId="190B3C71" w14:textId="77777777" w:rsidR="009C4049" w:rsidRDefault="009C4049" w:rsidP="009C4049">
      <w:pPr>
        <w:jc w:val="both"/>
      </w:pPr>
      <w:r>
        <w:t>Observación 50</w:t>
      </w:r>
    </w:p>
    <w:p w14:paraId="5F1A89B9" w14:textId="77777777" w:rsidR="009C4049" w:rsidRDefault="009C4049" w:rsidP="009C4049">
      <w:pPr>
        <w:ind w:firstLine="708"/>
        <w:jc w:val="both"/>
      </w:pPr>
      <w:r>
        <w:t>El juego está diseñado para que el fracaso sea inteligible. Esta cualidad no lo vuelve fácil; lo vuelve justo. Cuando el jugador entiende por qué ha perdido, el sistema ha cumplido con su parte.</w:t>
      </w:r>
    </w:p>
    <w:p w14:paraId="182273C6" w14:textId="77777777" w:rsidR="009C4049" w:rsidRDefault="009C4049" w:rsidP="009C4049">
      <w:pPr>
        <w:jc w:val="both"/>
      </w:pPr>
      <w:r>
        <w:t>Observación 51</w:t>
      </w:r>
    </w:p>
    <w:p w14:paraId="7CC0262D" w14:textId="77777777" w:rsidR="009C4049" w:rsidRDefault="009C4049" w:rsidP="009C4049">
      <w:pPr>
        <w:ind w:firstLine="708"/>
        <w:jc w:val="both"/>
      </w:pPr>
      <w:r>
        <w:t>Una exhibición magnífica puede nacer de un catálogo modesto si el recorrido, el contexto y la estabilidad biológica acompañan. La calidad de la puesta en escena importa tanto como la rareza del objeto exhibido.</w:t>
      </w:r>
    </w:p>
    <w:p w14:paraId="728595D7" w14:textId="77777777" w:rsidR="009C4049" w:rsidRDefault="009C4049" w:rsidP="009C4049">
      <w:pPr>
        <w:jc w:val="both"/>
      </w:pPr>
      <w:r>
        <w:t>Observación 52</w:t>
      </w:r>
    </w:p>
    <w:p w14:paraId="09D23EF0" w14:textId="77777777" w:rsidR="009C4049" w:rsidRDefault="009C4049" w:rsidP="009C4049">
      <w:pPr>
        <w:ind w:firstLine="708"/>
        <w:jc w:val="both"/>
      </w:pPr>
      <w:r>
        <w:t>La Casa Portil prospera cuando convierte medición, contención y memoria en ventaja competitiva. Cada vez que renuncia a esas tres virtudes para perseguir brillo rápido, se expone a una corrección severa.</w:t>
      </w:r>
    </w:p>
    <w:p w14:paraId="61C52AF8" w14:textId="77777777" w:rsidR="009C4049" w:rsidRDefault="009C4049" w:rsidP="009C4049">
      <w:pPr>
        <w:jc w:val="both"/>
      </w:pPr>
      <w:r>
        <w:t>Observación 53</w:t>
      </w:r>
    </w:p>
    <w:p w14:paraId="640E4542" w14:textId="77777777" w:rsidR="009C4049" w:rsidRDefault="009C4049" w:rsidP="009C4049">
      <w:pPr>
        <w:ind w:firstLine="708"/>
        <w:jc w:val="both"/>
      </w:pPr>
      <w:r>
        <w:t>No todas las rondas deben producir un avance visible. Algunas de las más importantes son aquellas en que la Casa simplemente se vuelve más resistente, más clara y mejor preparada para el futuro.</w:t>
      </w:r>
    </w:p>
    <w:p w14:paraId="1283D4AA" w14:textId="77777777" w:rsidR="009C4049" w:rsidRDefault="009C4049" w:rsidP="009C4049">
      <w:pPr>
        <w:jc w:val="both"/>
      </w:pPr>
      <w:r>
        <w:t>Observación 54</w:t>
      </w:r>
    </w:p>
    <w:p w14:paraId="66822F82" w14:textId="77777777" w:rsidR="009C4049" w:rsidRDefault="009C4049" w:rsidP="009C4049">
      <w:pPr>
        <w:ind w:firstLine="708"/>
        <w:jc w:val="both"/>
      </w:pPr>
      <w:r>
        <w:t>Los eventos del juego no son castigos externos a la voluntad del jugador, sino pruebas de la calidad con que ha dispuesto sus capas invisibles de soporte.</w:t>
      </w:r>
    </w:p>
    <w:p w14:paraId="2B657F72" w14:textId="77777777" w:rsidR="009C4049" w:rsidRDefault="009C4049" w:rsidP="009C4049">
      <w:pPr>
        <w:jc w:val="both"/>
      </w:pPr>
      <w:r>
        <w:t>Observación 55</w:t>
      </w:r>
    </w:p>
    <w:p w14:paraId="6FD6FD7F" w14:textId="77777777" w:rsidR="009C4049" w:rsidRDefault="009C4049" w:rsidP="009C4049">
      <w:pPr>
        <w:ind w:firstLine="708"/>
        <w:jc w:val="both"/>
      </w:pPr>
      <w:r>
        <w:t>Administrar bien una Casa Menor significa aceptar la propia escala y sacar de ella una forma de excelencia. Pretender jugar como una Casa Mayor suele conducir a la desproporción.</w:t>
      </w:r>
    </w:p>
    <w:p w14:paraId="25C7DD1C" w14:textId="77777777" w:rsidR="009C4049" w:rsidRDefault="009C4049" w:rsidP="009C4049">
      <w:pPr>
        <w:ind w:firstLine="708"/>
        <w:jc w:val="both"/>
      </w:pPr>
      <w:r>
        <w:t>Observación 56</w:t>
      </w:r>
    </w:p>
    <w:p w14:paraId="7F7A4B44" w14:textId="77777777" w:rsidR="009C4049" w:rsidRDefault="009C4049" w:rsidP="009C4049">
      <w:pPr>
        <w:jc w:val="both"/>
      </w:pPr>
      <w:r>
        <w:t>Todo contrato debe leerse en dos tiempos: lo que promete hoy y lo que obliga mañana. Esta simple distinción evita aceptar beneficios cuya rentabilidad aparente depende de una estructura que todavía no existe.</w:t>
      </w:r>
    </w:p>
    <w:p w14:paraId="449B2AEF" w14:textId="77777777" w:rsidR="009C4049" w:rsidRDefault="009C4049" w:rsidP="009C4049">
      <w:pPr>
        <w:jc w:val="both"/>
      </w:pPr>
    </w:p>
    <w:p w14:paraId="7719C519" w14:textId="77777777" w:rsidR="009C4049" w:rsidRDefault="009C4049" w:rsidP="009C4049">
      <w:pPr>
        <w:jc w:val="both"/>
      </w:pPr>
    </w:p>
    <w:p w14:paraId="11A67694" w14:textId="0FCAEE04" w:rsidR="009C4049" w:rsidRDefault="009C4049" w:rsidP="009C4049">
      <w:pPr>
        <w:jc w:val="both"/>
      </w:pPr>
      <w:r>
        <w:lastRenderedPageBreak/>
        <w:t>Observación 57</w:t>
      </w:r>
    </w:p>
    <w:p w14:paraId="3A1FBD72" w14:textId="77777777" w:rsidR="009C4049" w:rsidRDefault="009C4049" w:rsidP="009C4049">
      <w:pPr>
        <w:ind w:firstLine="708"/>
        <w:jc w:val="both"/>
      </w:pPr>
      <w:r>
        <w:t>Una Casa bien gobernada no es aquella que nunca entra en tensión, sino aquella que sabe transformar la tensión en información útil antes de que se convierta en colapso.</w:t>
      </w:r>
    </w:p>
    <w:p w14:paraId="6EB3824C" w14:textId="77777777" w:rsidR="009C4049" w:rsidRDefault="009C4049" w:rsidP="009C4049">
      <w:pPr>
        <w:jc w:val="both"/>
      </w:pPr>
      <w:r>
        <w:t>Observación 58</w:t>
      </w:r>
    </w:p>
    <w:p w14:paraId="779A8D2D" w14:textId="77777777" w:rsidR="009C4049" w:rsidRDefault="009C4049" w:rsidP="009C4049">
      <w:pPr>
        <w:ind w:firstLine="708"/>
        <w:jc w:val="both"/>
      </w:pPr>
      <w:r>
        <w:t>El jugador debe aprender a desconfiar de los equilibrios demasiado perfectos. En entornos hostiles, los estados impecables rara vez son estables por sí solos; a menudo dependen de un contexto favorable que puede desaparecer con rapidez.</w:t>
      </w:r>
    </w:p>
    <w:p w14:paraId="7F26E304" w14:textId="77777777" w:rsidR="009C4049" w:rsidRDefault="009C4049" w:rsidP="009C4049">
      <w:pPr>
        <w:jc w:val="both"/>
      </w:pPr>
      <w:r>
        <w:t>Observación 59</w:t>
      </w:r>
    </w:p>
    <w:p w14:paraId="11E01168" w14:textId="77777777" w:rsidR="009C4049" w:rsidRDefault="009C4049" w:rsidP="009C4049">
      <w:pPr>
        <w:ind w:firstLine="708"/>
        <w:jc w:val="both"/>
      </w:pPr>
      <w:r>
        <w:t>El primer recurso que escasea en una mala campaña no siempre es el agua o el dinero; a menudo es la capacidad de comprender qué está ocurriendo. Por eso la claridad vale tanto como la caja.</w:t>
      </w:r>
    </w:p>
    <w:p w14:paraId="5C088D7C" w14:textId="77777777" w:rsidR="009C4049" w:rsidRDefault="009C4049" w:rsidP="009C4049">
      <w:pPr>
        <w:jc w:val="both"/>
      </w:pPr>
      <w:r>
        <w:t>Observación 60</w:t>
      </w:r>
    </w:p>
    <w:p w14:paraId="4F28AB8F" w14:textId="77777777" w:rsidR="009C4049" w:rsidRDefault="009C4049" w:rsidP="009C4049">
      <w:pPr>
        <w:ind w:firstLine="708"/>
        <w:jc w:val="both"/>
      </w:pPr>
      <w:r>
        <w:t>Cada enclave impone una gramática de éxito distinta. Intentar que todos rindan de la misma manera es confundir uniformidad con orden.</w:t>
      </w:r>
    </w:p>
    <w:p w14:paraId="664A5ACC" w14:textId="77777777" w:rsidR="009C4049" w:rsidRDefault="009C4049" w:rsidP="009C4049">
      <w:pPr>
        <w:jc w:val="both"/>
      </w:pPr>
      <w:r>
        <w:t>Observación 61</w:t>
      </w:r>
    </w:p>
    <w:p w14:paraId="4D8A39BF" w14:textId="77777777" w:rsidR="009C4049" w:rsidRDefault="009C4049" w:rsidP="009C4049">
      <w:pPr>
        <w:ind w:firstLine="708"/>
        <w:jc w:val="both"/>
      </w:pPr>
      <w:r>
        <w:t>Las criaturas no son únicamente portadoras de valor; también son fuentes de ritmo. Algunas aceleran la campaña, otras la disciplinan y otras exigen detenerse para aprender antes de seguir creciendo.</w:t>
      </w:r>
    </w:p>
    <w:p w14:paraId="4AD634F8" w14:textId="77777777" w:rsidR="009C4049" w:rsidRDefault="009C4049" w:rsidP="009C4049">
      <w:pPr>
        <w:jc w:val="both"/>
      </w:pPr>
      <w:r>
        <w:t>Observación 62</w:t>
      </w:r>
    </w:p>
    <w:p w14:paraId="16BAED1B" w14:textId="77777777" w:rsidR="009C4049" w:rsidRDefault="009C4049" w:rsidP="009C4049">
      <w:pPr>
        <w:ind w:firstLine="708"/>
        <w:jc w:val="both"/>
      </w:pPr>
      <w:r>
        <w:t>Una exhibición bien diseñada reduce el ruido interpretativo. Cuando el visitante entiende lo que está viendo, la Casa gana prestigio con menos gasto suplementario.</w:t>
      </w:r>
    </w:p>
    <w:p w14:paraId="1C26E493" w14:textId="77777777" w:rsidR="009C4049" w:rsidRDefault="009C4049" w:rsidP="009C4049">
      <w:pPr>
        <w:jc w:val="both"/>
      </w:pPr>
      <w:r>
        <w:t>Observación 63</w:t>
      </w:r>
    </w:p>
    <w:p w14:paraId="1B1BA4FC" w14:textId="77777777" w:rsidR="009C4049" w:rsidRDefault="009C4049" w:rsidP="009C4049">
      <w:pPr>
        <w:ind w:firstLine="708"/>
        <w:jc w:val="both"/>
      </w:pPr>
      <w:r>
        <w:t>La seguridad más eficiente suele ser la que menos se nota, porque ha sido integrada en la lógica del recorrido y del recinto. La seguridad teatral, por el contrario, impresiona pero rara vez protege de verdad.</w:t>
      </w:r>
    </w:p>
    <w:p w14:paraId="0E951943" w14:textId="77777777" w:rsidR="009C4049" w:rsidRDefault="009C4049" w:rsidP="009C4049">
      <w:pPr>
        <w:jc w:val="both"/>
      </w:pPr>
      <w:r>
        <w:t>Observación 64</w:t>
      </w:r>
    </w:p>
    <w:p w14:paraId="08F6DE49" w14:textId="77777777" w:rsidR="009C4049" w:rsidRDefault="009C4049" w:rsidP="009C4049">
      <w:pPr>
        <w:ind w:firstLine="708"/>
        <w:jc w:val="both"/>
      </w:pPr>
      <w:r>
        <w:t>El laboratorio enseña una forma de humildad técnica: cada mejora real exige datos previos, protocolos consistentes y tiempo suficiente para comprobar si el resultado se sostiene.</w:t>
      </w:r>
    </w:p>
    <w:p w14:paraId="01BA39D1" w14:textId="77777777" w:rsidR="009C4049" w:rsidRDefault="009C4049" w:rsidP="009C4049">
      <w:pPr>
        <w:jc w:val="both"/>
      </w:pPr>
      <w:r>
        <w:t>Observación 65</w:t>
      </w:r>
    </w:p>
    <w:p w14:paraId="6048A93E" w14:textId="77777777" w:rsidR="009C4049" w:rsidRDefault="009C4049" w:rsidP="009C4049">
      <w:pPr>
        <w:ind w:firstLine="708"/>
        <w:jc w:val="both"/>
      </w:pPr>
      <w:r>
        <w:t>El error estratégico más frecuente consiste en tratar la partida como una suma de urgencias y no como un conjunto de relaciones. Quien sólo apaga incendios acaba produciéndolos.</w:t>
      </w:r>
    </w:p>
    <w:p w14:paraId="5E9190B5" w14:textId="77777777" w:rsidR="009C4049" w:rsidRDefault="009C4049" w:rsidP="009C4049">
      <w:pPr>
        <w:jc w:val="both"/>
      </w:pPr>
      <w:r>
        <w:t>Observación 66</w:t>
      </w:r>
    </w:p>
    <w:p w14:paraId="116950CA" w14:textId="77777777" w:rsidR="009C4049" w:rsidRDefault="009C4049" w:rsidP="009C4049">
      <w:pPr>
        <w:ind w:firstLine="708"/>
        <w:jc w:val="both"/>
      </w:pPr>
      <w:r>
        <w:t>En Arrakeen importa tanto la sustancia como la forma. Un catálogo aceptable mal presentado puede rendir menos que un catálogo más modesto pero leído con nitidez y ceremonial apropiado.</w:t>
      </w:r>
    </w:p>
    <w:p w14:paraId="104D117B" w14:textId="77777777" w:rsidR="009C4049" w:rsidRDefault="009C4049" w:rsidP="009C4049">
      <w:pPr>
        <w:jc w:val="both"/>
      </w:pPr>
      <w:r>
        <w:lastRenderedPageBreak/>
        <w:t>Observación 67</w:t>
      </w:r>
    </w:p>
    <w:p w14:paraId="77A442B8" w14:textId="77777777" w:rsidR="009C4049" w:rsidRDefault="009C4049" w:rsidP="009C4049">
      <w:pPr>
        <w:ind w:firstLine="708"/>
        <w:jc w:val="both"/>
      </w:pPr>
      <w:r>
        <w:t>Giedi Prime premia al jugador duro, pero no necesariamente al jugador temerario. La diferencia entre dureza y temeridad está en la calidad de las redundancias que sostienen el riesgo asumido.</w:t>
      </w:r>
    </w:p>
    <w:p w14:paraId="73A07F08" w14:textId="77777777" w:rsidR="009C4049" w:rsidRDefault="009C4049" w:rsidP="009C4049">
      <w:pPr>
        <w:jc w:val="both"/>
      </w:pPr>
      <w:r>
        <w:t>Observación 68</w:t>
      </w:r>
    </w:p>
    <w:p w14:paraId="6F364F36" w14:textId="77777777" w:rsidR="009C4049" w:rsidRDefault="009C4049" w:rsidP="009C4049">
      <w:pPr>
        <w:ind w:firstLine="708"/>
        <w:jc w:val="both"/>
      </w:pPr>
      <w:r>
        <w:t>Caladan demuestra que la estabilidad no es pasividad. Bien gobernado, este enclave convierte serenidad, pedagogía y reputación en una ventaja estratégica de largo alcance.</w:t>
      </w:r>
    </w:p>
    <w:p w14:paraId="1189CDD2" w14:textId="77777777" w:rsidR="009C4049" w:rsidRDefault="009C4049" w:rsidP="009C4049">
      <w:pPr>
        <w:jc w:val="both"/>
      </w:pPr>
      <w:r>
        <w:t>Observación 69</w:t>
      </w:r>
    </w:p>
    <w:p w14:paraId="6EA9A6DC" w14:textId="77777777" w:rsidR="009C4049" w:rsidRDefault="009C4049" w:rsidP="009C4049">
      <w:pPr>
        <w:ind w:firstLine="708"/>
        <w:jc w:val="both"/>
      </w:pPr>
      <w:r>
        <w:t>La Cuenca Experimental no genera siempre el brillo de la exhibición, pero produce algo más decisivo: la capacidad de decidir con fundamento qué merece pasar al frente del sistema y qué debe permanecer bajo control.</w:t>
      </w:r>
    </w:p>
    <w:p w14:paraId="7D734140" w14:textId="77777777" w:rsidR="009C4049" w:rsidRDefault="009C4049" w:rsidP="009C4049">
      <w:pPr>
        <w:jc w:val="both"/>
      </w:pPr>
      <w:r>
        <w:t>Observación 70</w:t>
      </w:r>
    </w:p>
    <w:p w14:paraId="499B33DA" w14:textId="77777777" w:rsidR="009C4049" w:rsidRDefault="009C4049" w:rsidP="009C4049">
      <w:pPr>
        <w:ind w:firstLine="708"/>
        <w:jc w:val="both"/>
      </w:pPr>
      <w:r>
        <w:t>El prestigio inicial suele ser más frágil que el prestigio tardío. El primero depende mucho de expectativas; el segundo, de una historia visible de buen gobierno.</w:t>
      </w:r>
    </w:p>
    <w:p w14:paraId="622118EC" w14:textId="77777777" w:rsidR="009C4049" w:rsidRDefault="009C4049" w:rsidP="009C4049">
      <w:pPr>
        <w:jc w:val="both"/>
      </w:pPr>
      <w:r>
        <w:t>Observación 71</w:t>
      </w:r>
    </w:p>
    <w:p w14:paraId="2AC5F0B3" w14:textId="77777777" w:rsidR="009C4049" w:rsidRDefault="009C4049" w:rsidP="009C4049">
      <w:pPr>
        <w:ind w:firstLine="708"/>
        <w:jc w:val="both"/>
      </w:pPr>
      <w:r>
        <w:t>Las reservas deben pensarse como libertad comprimida. No son riqueza inmóvil cuando permiten responder mejor, elegir con calma y evitar decisiones humilladas por la urgencia.</w:t>
      </w:r>
    </w:p>
    <w:p w14:paraId="06AFCA23" w14:textId="77777777" w:rsidR="009C4049" w:rsidRDefault="009C4049" w:rsidP="009C4049">
      <w:pPr>
        <w:jc w:val="both"/>
      </w:pPr>
      <w:r>
        <w:t>Observación 72</w:t>
      </w:r>
    </w:p>
    <w:p w14:paraId="20EA62A7" w14:textId="77777777" w:rsidR="009C4049" w:rsidRDefault="009C4049" w:rsidP="009C4049">
      <w:pPr>
        <w:ind w:firstLine="708"/>
        <w:jc w:val="both"/>
      </w:pPr>
      <w:r>
        <w:t>Un informe mensual útil no sólo enumera datos; articula una narración causal. Cuando el jugador puede leer esa narración, empieza a gobernar históricamente la partida.</w:t>
      </w:r>
    </w:p>
    <w:p w14:paraId="5AD77483" w14:textId="77777777" w:rsidR="009C4049" w:rsidRDefault="009C4049" w:rsidP="009C4049">
      <w:pPr>
        <w:jc w:val="both"/>
      </w:pPr>
      <w:r>
        <w:t>Observación 73</w:t>
      </w:r>
    </w:p>
    <w:p w14:paraId="169DA93F" w14:textId="77777777" w:rsidR="009C4049" w:rsidRDefault="009C4049" w:rsidP="009C4049">
      <w:pPr>
        <w:ind w:firstLine="708"/>
        <w:jc w:val="both"/>
      </w:pPr>
      <w:r>
        <w:t>La campaña ideal no es lineal. Tiene avances, retrocesos, correcciones y fases de consolidación. Esa irregularidad no es defecto, sino señal de que el sistema posee profundidad.</w:t>
      </w:r>
    </w:p>
    <w:p w14:paraId="39729FB1" w14:textId="77777777" w:rsidR="009C4049" w:rsidRDefault="009C4049" w:rsidP="009C4049">
      <w:pPr>
        <w:jc w:val="both"/>
      </w:pPr>
      <w:r>
        <w:t>Observación 74</w:t>
      </w:r>
    </w:p>
    <w:p w14:paraId="7D651FEA" w14:textId="77777777" w:rsidR="009C4049" w:rsidRDefault="009C4049" w:rsidP="009C4049">
      <w:pPr>
        <w:ind w:firstLine="708"/>
        <w:jc w:val="both"/>
      </w:pPr>
      <w:r>
        <w:t>Una mala mezcla de públicos puede arruinar una buena instalación. Lo que conviene a una delegación científica puede frustrar a un público general, y a la inversa.</w:t>
      </w:r>
    </w:p>
    <w:p w14:paraId="2B865350" w14:textId="77777777" w:rsidR="009C4049" w:rsidRDefault="009C4049" w:rsidP="009C4049">
      <w:pPr>
        <w:jc w:val="both"/>
      </w:pPr>
      <w:r>
        <w:t>Observación 75</w:t>
      </w:r>
    </w:p>
    <w:p w14:paraId="5B36EEEA" w14:textId="77777777" w:rsidR="009C4049" w:rsidRDefault="009C4049" w:rsidP="009C4049">
      <w:pPr>
        <w:ind w:firstLine="708"/>
        <w:jc w:val="both"/>
      </w:pPr>
      <w:r>
        <w:t>Los costes invisibles son el verdadero tribunal de la estrategia. Lo que no se ve hoy en la caja suele volver mañana en forma de sanción, deterioro o pérdida de elasticidad.</w:t>
      </w:r>
    </w:p>
    <w:p w14:paraId="65787274" w14:textId="77777777" w:rsidR="009C4049" w:rsidRDefault="009C4049" w:rsidP="009C4049">
      <w:pPr>
        <w:jc w:val="both"/>
      </w:pPr>
      <w:r>
        <w:t>Observación 76</w:t>
      </w:r>
    </w:p>
    <w:p w14:paraId="58CBB81C" w14:textId="77777777" w:rsidR="009C4049" w:rsidRDefault="009C4049" w:rsidP="009C4049">
      <w:pPr>
        <w:ind w:firstLine="708"/>
        <w:jc w:val="both"/>
      </w:pPr>
      <w:r>
        <w:t>La casa menor bien administrada no compite por tamaño, sino por excelencia funcional. Su fuerza nace de hacer pocas cosas, pero hacerlas con una coherencia superior.</w:t>
      </w:r>
    </w:p>
    <w:p w14:paraId="1A630090" w14:textId="77777777" w:rsidR="009C4049" w:rsidRDefault="009C4049" w:rsidP="009C4049">
      <w:pPr>
        <w:jc w:val="both"/>
      </w:pPr>
      <w:r>
        <w:lastRenderedPageBreak/>
        <w:t>Observación 77</w:t>
      </w:r>
    </w:p>
    <w:p w14:paraId="6319477D" w14:textId="77777777" w:rsidR="009C4049" w:rsidRDefault="009C4049" w:rsidP="009C4049">
      <w:pPr>
        <w:ind w:firstLine="708"/>
        <w:jc w:val="both"/>
      </w:pPr>
      <w:r>
        <w:t>El sistema de juego está diseñado para premiar la memoria institucional. Recordar qué funcionó, por qué funcionó y bajo qué condiciones dejó de hacerlo es una forma de poder.</w:t>
      </w:r>
    </w:p>
    <w:p w14:paraId="5BD86292" w14:textId="77777777" w:rsidR="009C4049" w:rsidRDefault="009C4049" w:rsidP="009C4049">
      <w:pPr>
        <w:jc w:val="both"/>
      </w:pPr>
      <w:r>
        <w:t>Observación 78</w:t>
      </w:r>
    </w:p>
    <w:p w14:paraId="174A64EA" w14:textId="77777777" w:rsidR="009C4049" w:rsidRDefault="009C4049" w:rsidP="009C4049">
      <w:pPr>
        <w:ind w:firstLine="708"/>
        <w:jc w:val="both"/>
      </w:pPr>
      <w:r>
        <w:t>Cada nueva instalación debería responder a una frase completa y no a un impulso. Si el jugador no puede explicar con claridad por qué la construye, probablemente aún no deba construirla.</w:t>
      </w:r>
    </w:p>
    <w:p w14:paraId="1C0E31BD" w14:textId="77777777" w:rsidR="009C4049" w:rsidRDefault="009C4049" w:rsidP="009C4049">
      <w:pPr>
        <w:jc w:val="both"/>
      </w:pPr>
      <w:r>
        <w:t>Observación 79</w:t>
      </w:r>
    </w:p>
    <w:p w14:paraId="6796D322" w14:textId="77777777" w:rsidR="009C4049" w:rsidRDefault="009C4049" w:rsidP="009C4049">
      <w:pPr>
        <w:ind w:firstLine="708"/>
        <w:jc w:val="both"/>
      </w:pPr>
      <w:r>
        <w:t>No existe seguridad gratuita, pero sí inseguridad muy cara. Buena parte de las campañas perdidas podrían haberse salvado con una inversión menor, hecha unas rondas antes.</w:t>
      </w:r>
    </w:p>
    <w:p w14:paraId="202EB764" w14:textId="77777777" w:rsidR="009C4049" w:rsidRDefault="009C4049" w:rsidP="009C4049">
      <w:pPr>
        <w:jc w:val="both"/>
      </w:pPr>
      <w:r>
        <w:t>Observación 80</w:t>
      </w:r>
    </w:p>
    <w:p w14:paraId="3B3E2A5B" w14:textId="77777777" w:rsidR="009C4049" w:rsidRDefault="009C4049" w:rsidP="009C4049">
      <w:pPr>
        <w:ind w:firstLine="708"/>
        <w:jc w:val="both"/>
      </w:pPr>
      <w:r>
        <w:t>Una Casa que aprende a renunciar a tiempo descubre que muchas oportunidades supuestamente irrenunciables eran, en realidad, trampas bien envueltas.</w:t>
      </w:r>
    </w:p>
    <w:p w14:paraId="5AEBB348" w14:textId="77777777" w:rsidR="009C4049" w:rsidRDefault="009C4049" w:rsidP="009C4049">
      <w:pPr>
        <w:jc w:val="both"/>
      </w:pPr>
      <w:r>
        <w:t>Observación 81</w:t>
      </w:r>
    </w:p>
    <w:p w14:paraId="1F49C346" w14:textId="77777777" w:rsidR="009C4049" w:rsidRDefault="009C4049" w:rsidP="009C4049">
      <w:pPr>
        <w:ind w:firstLine="708"/>
        <w:jc w:val="both"/>
      </w:pPr>
      <w:r>
        <w:t>El juego castiga menos el conservadurismo prudente que la ambición sin soporte. Esta asimetría es deliberada: obliga a pensar como gobierno y no como saqueador de oportunidades.</w:t>
      </w:r>
    </w:p>
    <w:p w14:paraId="6BD52068" w14:textId="77777777" w:rsidR="009C4049" w:rsidRDefault="009C4049" w:rsidP="009C4049">
      <w:pPr>
        <w:jc w:val="both"/>
      </w:pPr>
      <w:r>
        <w:t>Observación 82</w:t>
      </w:r>
    </w:p>
    <w:p w14:paraId="6A4916A9" w14:textId="77777777" w:rsidR="009C4049" w:rsidRDefault="009C4049" w:rsidP="009C4049">
      <w:pPr>
        <w:ind w:firstLine="708"/>
        <w:jc w:val="both"/>
      </w:pPr>
      <w:r>
        <w:t>El mejor uso de la bitácora no es justificar decisiones ya tomadas, sino detectar cuándo una línea de conducta que fue correcta ha dejado de serlo.</w:t>
      </w:r>
    </w:p>
    <w:p w14:paraId="10F74C5B" w14:textId="77777777" w:rsidR="009C4049" w:rsidRDefault="009C4049" w:rsidP="009C4049">
      <w:pPr>
        <w:jc w:val="both"/>
      </w:pPr>
      <w:r>
        <w:t>Observación 83</w:t>
      </w:r>
    </w:p>
    <w:p w14:paraId="7A38F54E" w14:textId="77777777" w:rsidR="009C4049" w:rsidRDefault="009C4049" w:rsidP="009C4049">
      <w:pPr>
        <w:ind w:firstLine="708"/>
        <w:jc w:val="both"/>
      </w:pPr>
      <w:r>
        <w:t>La relación entre bioma y catálogo no es decorativa. Es una ley material del sistema. Ignorarla equivale a convertir el entorno en un enemigo innecesario.</w:t>
      </w:r>
    </w:p>
    <w:p w14:paraId="76279EA7" w14:textId="77777777" w:rsidR="009C4049" w:rsidRDefault="009C4049" w:rsidP="009C4049">
      <w:pPr>
        <w:jc w:val="both"/>
      </w:pPr>
      <w:r>
        <w:t>Observación 84</w:t>
      </w:r>
    </w:p>
    <w:p w14:paraId="68FE6D78" w14:textId="77777777" w:rsidR="009C4049" w:rsidRDefault="009C4049" w:rsidP="009C4049">
      <w:pPr>
        <w:ind w:firstLine="708"/>
        <w:jc w:val="both"/>
      </w:pPr>
      <w:r>
        <w:t>Todo gran rendimiento nace de una secuencia buena: estabilizar, interpretar, exhibir, consolidar. Saltarse un eslabón de esa cadena suele producir beneficios breves y correcciones largas.</w:t>
      </w:r>
    </w:p>
    <w:p w14:paraId="03BA77BA" w14:textId="77777777" w:rsidR="009C4049" w:rsidRDefault="009C4049" w:rsidP="009C4049">
      <w:pPr>
        <w:jc w:val="both"/>
      </w:pPr>
      <w:r>
        <w:t>Observación 85</w:t>
      </w:r>
    </w:p>
    <w:p w14:paraId="6BD81507" w14:textId="09679E80" w:rsidR="006E0EC9" w:rsidRDefault="009C4049" w:rsidP="006E0EC9">
      <w:pPr>
        <w:ind w:firstLine="708"/>
        <w:jc w:val="both"/>
      </w:pPr>
      <w:r>
        <w:t>El cierre ordenado de una pieza problemática puede ser más prestigioso que su mantenimiento obstinado. La autoridad también se construye sabiendo retirarse a tiempo.</w:t>
      </w:r>
    </w:p>
    <w:p w14:paraId="67385396" w14:textId="77777777" w:rsidR="006E0EC9" w:rsidRDefault="006E0EC9">
      <w:pPr>
        <w:spacing w:after="160" w:line="259" w:lineRule="auto"/>
      </w:pPr>
      <w:r>
        <w:br w:type="page"/>
      </w:r>
    </w:p>
    <w:p w14:paraId="7AB22F7F" w14:textId="18E11202" w:rsidR="006E0EC9" w:rsidRDefault="006E0EC9" w:rsidP="006E0EC9">
      <w:pPr>
        <w:pStyle w:val="Ttulo1"/>
      </w:pPr>
      <w:bookmarkStart w:id="22" w:name="_Toc227117447"/>
      <w:r>
        <w:lastRenderedPageBreak/>
        <w:t xml:space="preserve">Capítulo </w:t>
      </w:r>
      <w:r w:rsidRPr="006E0EC9">
        <w:t>26. Notas complementarias de cierre</w:t>
      </w:r>
      <w:bookmarkEnd w:id="22"/>
    </w:p>
    <w:p w14:paraId="076C305D" w14:textId="3871A420" w:rsidR="006E0EC9" w:rsidRDefault="006E0EC9" w:rsidP="006E0EC9">
      <w:pPr>
        <w:jc w:val="both"/>
      </w:pPr>
      <w:r>
        <w:t>Nota 1</w:t>
      </w:r>
    </w:p>
    <w:p w14:paraId="5C88246B" w14:textId="77777777" w:rsidR="006E0EC9" w:rsidRDefault="006E0EC9" w:rsidP="006E0EC9">
      <w:pPr>
        <w:ind w:firstLine="708"/>
        <w:jc w:val="both"/>
      </w:pPr>
      <w:r>
        <w:t>Una economía sólida no es la que nunca se aprieta, sino la que sabe dónde apretarse sin perder forma. Esta diferencia explica por qué dos Casas con cifras parecidas pueden hallarse en situaciones históricas enteramente distintas.</w:t>
      </w:r>
    </w:p>
    <w:p w14:paraId="6DEA0565" w14:textId="77777777" w:rsidR="006E0EC9" w:rsidRDefault="006E0EC9" w:rsidP="006E0EC9">
      <w:pPr>
        <w:jc w:val="both"/>
      </w:pPr>
      <w:r>
        <w:t>Nota 2</w:t>
      </w:r>
    </w:p>
    <w:p w14:paraId="45DDDC71" w14:textId="77777777" w:rsidR="006E0EC9" w:rsidRDefault="006E0EC9" w:rsidP="006E0EC9">
      <w:pPr>
        <w:ind w:firstLine="708"/>
        <w:jc w:val="both"/>
      </w:pPr>
      <w:r>
        <w:t>El jugador debe aprender a distinguir entre un mes malo y una tendencia mala. El primero pide calma y lectura; la segunda, corrección estructural. Confundirlos lleva a sobrerreaccionar o a no reaccionar a tiempo.</w:t>
      </w:r>
    </w:p>
    <w:p w14:paraId="6B5EB27D" w14:textId="77777777" w:rsidR="006E0EC9" w:rsidRDefault="006E0EC9" w:rsidP="006E0EC9">
      <w:pPr>
        <w:jc w:val="both"/>
      </w:pPr>
      <w:r>
        <w:t>Nota 3</w:t>
      </w:r>
    </w:p>
    <w:p w14:paraId="2AF264A4" w14:textId="77777777" w:rsidR="006E0EC9" w:rsidRDefault="006E0EC9" w:rsidP="006E0EC9">
      <w:pPr>
        <w:ind w:firstLine="708"/>
        <w:jc w:val="both"/>
      </w:pPr>
      <w:r>
        <w:t>Las rutas de traslado son parte del diseño, aunque no siempre ocupen el centro de la pantalla. Cada movimiento entre enclaves reordena tiempo, riesgo y percepción pública.</w:t>
      </w:r>
    </w:p>
    <w:p w14:paraId="300BAB8A" w14:textId="77777777" w:rsidR="006E0EC9" w:rsidRDefault="006E0EC9" w:rsidP="006E0EC9">
      <w:pPr>
        <w:jc w:val="both"/>
      </w:pPr>
      <w:r>
        <w:t>Nota 4</w:t>
      </w:r>
    </w:p>
    <w:p w14:paraId="4AC09D4E" w14:textId="77777777" w:rsidR="006E0EC9" w:rsidRDefault="006E0EC9" w:rsidP="006E0EC9">
      <w:pPr>
        <w:ind w:firstLine="708"/>
        <w:jc w:val="both"/>
      </w:pPr>
      <w:r>
        <w:t>El archivo no sólo conserva pasado: fabrica futuro. Allí donde la Casa recuerda bien, decide mejor. Allí donde recuerda mal, repite errores con una confianza injustificada.</w:t>
      </w:r>
    </w:p>
    <w:p w14:paraId="5A5FA0D0" w14:textId="77777777" w:rsidR="006E0EC9" w:rsidRDefault="006E0EC9" w:rsidP="006E0EC9">
      <w:pPr>
        <w:jc w:val="both"/>
      </w:pPr>
      <w:r>
        <w:t>Nota 5</w:t>
      </w:r>
    </w:p>
    <w:p w14:paraId="21A91F7C" w14:textId="77777777" w:rsidR="006E0EC9" w:rsidRDefault="006E0EC9" w:rsidP="006E0EC9">
      <w:pPr>
        <w:ind w:firstLine="708"/>
        <w:jc w:val="both"/>
      </w:pPr>
      <w:r>
        <w:t>Una campaña excelente suele producir menos gestos heroicos de los que el jugador imagina antes de empezar. Su mérito reside en haber evitado la necesidad de esos gestos mediante previsión y secuencia.</w:t>
      </w:r>
    </w:p>
    <w:p w14:paraId="70299C4E" w14:textId="77777777" w:rsidR="006E0EC9" w:rsidRDefault="006E0EC9" w:rsidP="006E0EC9">
      <w:pPr>
        <w:jc w:val="both"/>
      </w:pPr>
      <w:r>
        <w:t>Nota 6</w:t>
      </w:r>
    </w:p>
    <w:p w14:paraId="075E4863" w14:textId="77777777" w:rsidR="006E0EC9" w:rsidRDefault="006E0EC9" w:rsidP="006E0EC9">
      <w:pPr>
        <w:ind w:firstLine="708"/>
        <w:jc w:val="both"/>
      </w:pPr>
      <w:r>
        <w:t>Cuando la Casa soporta bien una crisis no significa que la crisis haya sido benigna. Significa que la preparación previa ha absorbido lo que, en otro contexto, habría destruido la campaña.</w:t>
      </w:r>
    </w:p>
    <w:p w14:paraId="470BAEBE" w14:textId="77777777" w:rsidR="006E0EC9" w:rsidRDefault="006E0EC9" w:rsidP="006E0EC9">
      <w:pPr>
        <w:jc w:val="both"/>
      </w:pPr>
      <w:r>
        <w:t>Nota 7</w:t>
      </w:r>
    </w:p>
    <w:p w14:paraId="263B9261" w14:textId="77777777" w:rsidR="006E0EC9" w:rsidRDefault="006E0EC9" w:rsidP="006E0EC9">
      <w:pPr>
        <w:ind w:firstLine="708"/>
        <w:jc w:val="both"/>
      </w:pPr>
      <w:r>
        <w:t>El equilibrio entre exhibición y contención no se resuelve una vez para siempre. Debe renegociarse de ronda en ronda, porque cambian el catálogo, el público y el entorno político.</w:t>
      </w:r>
    </w:p>
    <w:p w14:paraId="566B6788" w14:textId="77777777" w:rsidR="006E0EC9" w:rsidRDefault="006E0EC9" w:rsidP="006E0EC9">
      <w:pPr>
        <w:jc w:val="both"/>
      </w:pPr>
      <w:r>
        <w:t>Nota 8</w:t>
      </w:r>
    </w:p>
    <w:p w14:paraId="716FB381" w14:textId="77777777" w:rsidR="006E0EC9" w:rsidRDefault="006E0EC9" w:rsidP="006E0EC9">
      <w:pPr>
        <w:ind w:firstLine="708"/>
        <w:jc w:val="both"/>
      </w:pPr>
      <w:r>
        <w:t>El verdadero lujo de una Casa Menor no es la abundancia inmediata, sino la posibilidad de elegir sin humillación. Esa libertad se construye con reservas, claridad y tiempo ganado al caos.</w:t>
      </w:r>
    </w:p>
    <w:p w14:paraId="654659AA" w14:textId="77777777" w:rsidR="006E0EC9" w:rsidRDefault="006E0EC9" w:rsidP="006E0EC9">
      <w:pPr>
        <w:jc w:val="both"/>
      </w:pPr>
      <w:r>
        <w:t>Nota 9</w:t>
      </w:r>
    </w:p>
    <w:p w14:paraId="56EACE0F" w14:textId="77777777" w:rsidR="006E0EC9" w:rsidRDefault="006E0EC9" w:rsidP="006E0EC9">
      <w:pPr>
        <w:ind w:firstLine="708"/>
        <w:jc w:val="both"/>
      </w:pPr>
      <w:r>
        <w:t>El juego premia a quien entiende que el prestigio no debe consumirse como botín. Debe administrarse como un bien frágil, producido lentamente y perdido con relativa rapidez.</w:t>
      </w:r>
    </w:p>
    <w:p w14:paraId="08F00698" w14:textId="77777777" w:rsidR="006E0EC9" w:rsidRDefault="006E0EC9" w:rsidP="006E0EC9">
      <w:pPr>
        <w:jc w:val="both"/>
      </w:pPr>
      <w:r>
        <w:lastRenderedPageBreak/>
        <w:t>Nota 10</w:t>
      </w:r>
    </w:p>
    <w:p w14:paraId="7B39B355" w14:textId="77777777" w:rsidR="006E0EC9" w:rsidRDefault="006E0EC9" w:rsidP="006E0EC9">
      <w:pPr>
        <w:ind w:firstLine="708"/>
        <w:jc w:val="both"/>
      </w:pPr>
      <w:r>
        <w:t>Cada enclave contiene una pedagogía propia. Quien aprende a leerla no sólo mejora la campaña presente, sino que adquiere una gramática transferible a cualquier escenario del proyecto.</w:t>
      </w:r>
    </w:p>
    <w:p w14:paraId="6FA1B3F8" w14:textId="77777777" w:rsidR="006E0EC9" w:rsidRDefault="006E0EC9" w:rsidP="006E0EC9">
      <w:pPr>
        <w:jc w:val="both"/>
      </w:pPr>
      <w:r>
        <w:t>Nota 11</w:t>
      </w:r>
    </w:p>
    <w:p w14:paraId="2982271C" w14:textId="77777777" w:rsidR="006E0EC9" w:rsidRDefault="006E0EC9" w:rsidP="006E0EC9">
      <w:pPr>
        <w:ind w:firstLine="708"/>
        <w:jc w:val="both"/>
      </w:pPr>
      <w:r>
        <w:t>El buen gobierno se reconoce cuando incluso las decisiones dolorosas conservan una lógica visible. Cerrar, recortar o posponer puede degradar menos a la Casa que insistir obstinadamente en un error.</w:t>
      </w:r>
    </w:p>
    <w:p w14:paraId="012313F3" w14:textId="77777777" w:rsidR="006E0EC9" w:rsidRDefault="006E0EC9" w:rsidP="006E0EC9">
      <w:pPr>
        <w:jc w:val="both"/>
      </w:pPr>
      <w:r>
        <w:t>Nota 12</w:t>
      </w:r>
    </w:p>
    <w:p w14:paraId="39C0FC49" w14:textId="77777777" w:rsidR="006E0EC9" w:rsidRDefault="006E0EC9" w:rsidP="006E0EC9">
      <w:pPr>
        <w:ind w:firstLine="708"/>
        <w:jc w:val="both"/>
      </w:pPr>
      <w:r>
        <w:t>En el largo plazo, toda estrategia exitosa termina pareciéndose a una forma de estilo. No porque siga una receta inmóvil, sino porque mantiene la coherencia entre medios, fines y escala de la Casa.</w:t>
      </w:r>
    </w:p>
    <w:p w14:paraId="3B9B6067" w14:textId="77777777" w:rsidR="006E0EC9" w:rsidRDefault="006E0EC9" w:rsidP="006E0EC9">
      <w:pPr>
        <w:jc w:val="both"/>
      </w:pPr>
      <w:r>
        <w:t>Nota 13</w:t>
      </w:r>
    </w:p>
    <w:p w14:paraId="52CE133A" w14:textId="77777777" w:rsidR="006E0EC9" w:rsidRDefault="006E0EC9" w:rsidP="006E0EC9">
      <w:pPr>
        <w:ind w:firstLine="708"/>
        <w:jc w:val="both"/>
      </w:pPr>
      <w:r>
        <w:t>El diseño de Dune: Arrakis Dominion Distributed presupone que toda victoria verdadera es, en el fondo, una victoria de proporción. No gana quien posee más, sino quien mantiene mejor orden entre lo que posee, lo que promete y lo que puede sostener.</w:t>
      </w:r>
    </w:p>
    <w:p w14:paraId="46C480AC" w14:textId="77777777" w:rsidR="006E0EC9" w:rsidRDefault="006E0EC9" w:rsidP="006E0EC9">
      <w:pPr>
        <w:jc w:val="both"/>
      </w:pPr>
      <w:r>
        <w:t>Nota 14</w:t>
      </w:r>
    </w:p>
    <w:p w14:paraId="7B890FD6" w14:textId="77777777" w:rsidR="006E0EC9" w:rsidRDefault="006E0EC9" w:rsidP="006E0EC9">
      <w:pPr>
        <w:ind w:firstLine="708"/>
        <w:jc w:val="both"/>
      </w:pPr>
      <w:r>
        <w:t>El jugador que domina el sistema sabe que la transparencia es una forma de poder. Cuanto más clara es la relación entre dato, decisión y consecuencia, menor es el margen del azar para disfrazarse de injusticia.</w:t>
      </w:r>
    </w:p>
    <w:p w14:paraId="54317E46" w14:textId="77777777" w:rsidR="006E0EC9" w:rsidRDefault="006E0EC9" w:rsidP="006E0EC9">
      <w:pPr>
        <w:jc w:val="both"/>
      </w:pPr>
      <w:r>
        <w:t>Nota 15</w:t>
      </w:r>
    </w:p>
    <w:p w14:paraId="09C63540" w14:textId="77777777" w:rsidR="006E0EC9" w:rsidRDefault="006E0EC9" w:rsidP="006E0EC9">
      <w:pPr>
        <w:ind w:firstLine="708"/>
        <w:jc w:val="both"/>
      </w:pPr>
      <w:r>
        <w:t>Una Casa pequeña con instituciones limpias y memoria firme puede atravesar crisis que destruirían a otra más rica, pero peor gobernada. Esa es una de las tesis más fuertes del proyecto.</w:t>
      </w:r>
    </w:p>
    <w:p w14:paraId="13F5885B" w14:textId="77777777" w:rsidR="006E0EC9" w:rsidRDefault="006E0EC9" w:rsidP="006E0EC9">
      <w:pPr>
        <w:jc w:val="both"/>
      </w:pPr>
      <w:r>
        <w:t>Nota 16</w:t>
      </w:r>
    </w:p>
    <w:p w14:paraId="4D7CD610" w14:textId="77777777" w:rsidR="006E0EC9" w:rsidRDefault="006E0EC9" w:rsidP="006E0EC9">
      <w:pPr>
        <w:ind w:firstLine="708"/>
        <w:jc w:val="both"/>
      </w:pPr>
      <w:r>
        <w:t>La administración del tiempo constituye una economía paralela. Hay rondas en las que comprar tiempo vale más que comprar capacidad, y campañas donde perder tiempo equivale a perder legitimidad.</w:t>
      </w:r>
    </w:p>
    <w:p w14:paraId="492CF6D5" w14:textId="77777777" w:rsidR="006E0EC9" w:rsidRDefault="006E0EC9" w:rsidP="006E0EC9">
      <w:pPr>
        <w:jc w:val="both"/>
      </w:pPr>
      <w:r>
        <w:t>Nota 17</w:t>
      </w:r>
    </w:p>
    <w:p w14:paraId="5D062D1B" w14:textId="77777777" w:rsidR="006E0EC9" w:rsidRDefault="006E0EC9" w:rsidP="006E0EC9">
      <w:pPr>
        <w:ind w:firstLine="708"/>
        <w:jc w:val="both"/>
      </w:pPr>
      <w:r>
        <w:t>La tensión entre espectáculo y disciplina recorre todo el manual. Allí donde el espectáculo vence por completo a la disciplina, la Casa se vuelve brillante pero frágil. Allí donde la disciplina anula toda visibilidad, la Casa sobrevive pero no prospera.</w:t>
      </w:r>
    </w:p>
    <w:p w14:paraId="50FD5BF2" w14:textId="77777777" w:rsidR="006E0EC9" w:rsidRDefault="006E0EC9" w:rsidP="006E0EC9">
      <w:pPr>
        <w:jc w:val="both"/>
      </w:pPr>
      <w:r>
        <w:t>Nota 18</w:t>
      </w:r>
    </w:p>
    <w:p w14:paraId="0B8BB33B" w14:textId="22BD256A" w:rsidR="006E0EC9" w:rsidRDefault="006E0EC9" w:rsidP="006E0EC9">
      <w:pPr>
        <w:ind w:firstLine="708"/>
        <w:jc w:val="both"/>
      </w:pPr>
      <w:r>
        <w:t>El mejor aprendizaje que ofrece el juego quizá no sea una técnica concreta, sino una sensibilidad: la de advertir que los sistemas complejos suelen romperse primero en sus vínculos y sólo después en sus piezas.</w:t>
      </w:r>
    </w:p>
    <w:sectPr w:rsidR="006E0EC9" w:rsidSect="0010118D">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18D"/>
    <w:rsid w:val="000526D3"/>
    <w:rsid w:val="000C37BF"/>
    <w:rsid w:val="0010118D"/>
    <w:rsid w:val="001177D8"/>
    <w:rsid w:val="00231735"/>
    <w:rsid w:val="00251F35"/>
    <w:rsid w:val="00362DF9"/>
    <w:rsid w:val="0046140D"/>
    <w:rsid w:val="004B34D1"/>
    <w:rsid w:val="0059337C"/>
    <w:rsid w:val="006E0EC9"/>
    <w:rsid w:val="0096606C"/>
    <w:rsid w:val="009C4049"/>
    <w:rsid w:val="00A3794C"/>
    <w:rsid w:val="00A41754"/>
    <w:rsid w:val="00C75D11"/>
    <w:rsid w:val="00E67B6B"/>
    <w:rsid w:val="00ED2CF1"/>
    <w:rsid w:val="00F1221D"/>
    <w:rsid w:val="00F46D2C"/>
    <w:rsid w:val="00F943C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CD217"/>
  <w15:chartTrackingRefBased/>
  <w15:docId w15:val="{1A6DD788-F57E-4A0D-BF8E-29D0172B1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18D"/>
    <w:pPr>
      <w:spacing w:after="120" w:line="276" w:lineRule="auto"/>
    </w:pPr>
    <w:rPr>
      <w:rFonts w:ascii="Times New Roman" w:eastAsia="Times New Roman" w:hAnsi="Times New Roman"/>
      <w:kern w:val="0"/>
      <w:sz w:val="24"/>
      <w:lang w:val="en-US"/>
    </w:rPr>
  </w:style>
  <w:style w:type="paragraph" w:styleId="Ttulo1">
    <w:name w:val="heading 1"/>
    <w:basedOn w:val="Normal"/>
    <w:next w:val="Normal"/>
    <w:link w:val="Ttulo1Car"/>
    <w:uiPriority w:val="9"/>
    <w:qFormat/>
    <w:rsid w:val="0010118D"/>
    <w:pPr>
      <w:keepNext/>
      <w:keepLines/>
      <w:spacing w:before="360" w:after="80"/>
      <w:outlineLvl w:val="0"/>
    </w:pPr>
    <w:rPr>
      <w:rFonts w:eastAsiaTheme="majorEastAsia" w:cstheme="majorBidi"/>
      <w:color w:val="000000" w:themeColor="text1"/>
      <w:kern w:val="2"/>
      <w:sz w:val="28"/>
      <w:szCs w:val="40"/>
      <w:lang w:val="es-ES"/>
    </w:rPr>
  </w:style>
  <w:style w:type="paragraph" w:styleId="Ttulo2">
    <w:name w:val="heading 2"/>
    <w:basedOn w:val="Normal"/>
    <w:next w:val="Normal"/>
    <w:link w:val="Ttulo2Car"/>
    <w:uiPriority w:val="9"/>
    <w:semiHidden/>
    <w:unhideWhenUsed/>
    <w:qFormat/>
    <w:rsid w:val="001011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0118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0118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0118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0118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0118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0118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0118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0118D"/>
    <w:rPr>
      <w:rFonts w:ascii="Times New Roman" w:eastAsiaTheme="majorEastAsia" w:hAnsi="Times New Roman" w:cstheme="majorBidi"/>
      <w:color w:val="000000" w:themeColor="text1"/>
      <w:sz w:val="28"/>
      <w:szCs w:val="40"/>
    </w:rPr>
  </w:style>
  <w:style w:type="character" w:customStyle="1" w:styleId="Ttulo2Car">
    <w:name w:val="Título 2 Car"/>
    <w:basedOn w:val="Fuentedeprrafopredeter"/>
    <w:link w:val="Ttulo2"/>
    <w:uiPriority w:val="9"/>
    <w:semiHidden/>
    <w:rsid w:val="0010118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0118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0118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0118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0118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0118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0118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0118D"/>
    <w:rPr>
      <w:rFonts w:eastAsiaTheme="majorEastAsia" w:cstheme="majorBidi"/>
      <w:color w:val="272727" w:themeColor="text1" w:themeTint="D8"/>
    </w:rPr>
  </w:style>
  <w:style w:type="paragraph" w:styleId="Ttulo">
    <w:name w:val="Title"/>
    <w:basedOn w:val="Normal"/>
    <w:next w:val="Normal"/>
    <w:link w:val="TtuloCar"/>
    <w:uiPriority w:val="10"/>
    <w:qFormat/>
    <w:rsid w:val="001011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0118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0118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0118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0118D"/>
    <w:pPr>
      <w:spacing w:before="160"/>
      <w:jc w:val="center"/>
    </w:pPr>
    <w:rPr>
      <w:i/>
      <w:iCs/>
      <w:color w:val="404040" w:themeColor="text1" w:themeTint="BF"/>
    </w:rPr>
  </w:style>
  <w:style w:type="character" w:customStyle="1" w:styleId="CitaCar">
    <w:name w:val="Cita Car"/>
    <w:basedOn w:val="Fuentedeprrafopredeter"/>
    <w:link w:val="Cita"/>
    <w:uiPriority w:val="29"/>
    <w:rsid w:val="0010118D"/>
    <w:rPr>
      <w:i/>
      <w:iCs/>
      <w:color w:val="404040" w:themeColor="text1" w:themeTint="BF"/>
    </w:rPr>
  </w:style>
  <w:style w:type="paragraph" w:styleId="Prrafodelista">
    <w:name w:val="List Paragraph"/>
    <w:basedOn w:val="Normal"/>
    <w:uiPriority w:val="34"/>
    <w:qFormat/>
    <w:rsid w:val="0010118D"/>
    <w:pPr>
      <w:ind w:left="720"/>
      <w:contextualSpacing/>
    </w:pPr>
  </w:style>
  <w:style w:type="character" w:styleId="nfasisintenso">
    <w:name w:val="Intense Emphasis"/>
    <w:basedOn w:val="Fuentedeprrafopredeter"/>
    <w:uiPriority w:val="21"/>
    <w:qFormat/>
    <w:rsid w:val="0010118D"/>
    <w:rPr>
      <w:i/>
      <w:iCs/>
      <w:color w:val="2F5496" w:themeColor="accent1" w:themeShade="BF"/>
    </w:rPr>
  </w:style>
  <w:style w:type="paragraph" w:styleId="Citadestacada">
    <w:name w:val="Intense Quote"/>
    <w:basedOn w:val="Normal"/>
    <w:next w:val="Normal"/>
    <w:link w:val="CitadestacadaCar"/>
    <w:uiPriority w:val="30"/>
    <w:qFormat/>
    <w:rsid w:val="001011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0118D"/>
    <w:rPr>
      <w:i/>
      <w:iCs/>
      <w:color w:val="2F5496" w:themeColor="accent1" w:themeShade="BF"/>
    </w:rPr>
  </w:style>
  <w:style w:type="character" w:styleId="Referenciaintensa">
    <w:name w:val="Intense Reference"/>
    <w:basedOn w:val="Fuentedeprrafopredeter"/>
    <w:uiPriority w:val="32"/>
    <w:qFormat/>
    <w:rsid w:val="0010118D"/>
    <w:rPr>
      <w:b/>
      <w:bCs/>
      <w:smallCaps/>
      <w:color w:val="2F5496" w:themeColor="accent1" w:themeShade="BF"/>
      <w:spacing w:val="5"/>
    </w:rPr>
  </w:style>
  <w:style w:type="paragraph" w:styleId="Sinespaciado">
    <w:name w:val="No Spacing"/>
    <w:link w:val="SinespaciadoCar"/>
    <w:uiPriority w:val="1"/>
    <w:qFormat/>
    <w:rsid w:val="0010118D"/>
    <w:pPr>
      <w:spacing w:after="0" w:line="240" w:lineRule="auto"/>
    </w:pPr>
    <w:rPr>
      <w:rFonts w:eastAsiaTheme="minorEastAsia"/>
      <w:kern w:val="0"/>
      <w:lang w:eastAsia="es-ES"/>
    </w:rPr>
  </w:style>
  <w:style w:type="character" w:customStyle="1" w:styleId="SinespaciadoCar">
    <w:name w:val="Sin espaciado Car"/>
    <w:basedOn w:val="Fuentedeprrafopredeter"/>
    <w:link w:val="Sinespaciado"/>
    <w:uiPriority w:val="1"/>
    <w:rsid w:val="0010118D"/>
    <w:rPr>
      <w:rFonts w:eastAsiaTheme="minorEastAsia"/>
      <w:kern w:val="0"/>
      <w:lang w:eastAsia="es-ES"/>
    </w:rPr>
  </w:style>
  <w:style w:type="paragraph" w:styleId="TtuloTDC">
    <w:name w:val="TOC Heading"/>
    <w:basedOn w:val="Ttulo1"/>
    <w:next w:val="Normal"/>
    <w:uiPriority w:val="39"/>
    <w:unhideWhenUsed/>
    <w:qFormat/>
    <w:rsid w:val="0010118D"/>
    <w:pPr>
      <w:spacing w:before="240" w:after="0"/>
      <w:outlineLvl w:val="9"/>
    </w:pPr>
    <w:rPr>
      <w:kern w:val="0"/>
      <w:sz w:val="32"/>
      <w:szCs w:val="32"/>
      <w:lang w:eastAsia="es-ES"/>
    </w:rPr>
  </w:style>
  <w:style w:type="table" w:styleId="Tablaconcuadrcula">
    <w:name w:val="Table Grid"/>
    <w:basedOn w:val="Tablanormal"/>
    <w:uiPriority w:val="39"/>
    <w:rsid w:val="001011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362DF9"/>
    <w:pPr>
      <w:spacing w:after="100"/>
    </w:pPr>
  </w:style>
  <w:style w:type="character" w:styleId="Hipervnculo">
    <w:name w:val="Hyperlink"/>
    <w:basedOn w:val="Fuentedeprrafopredeter"/>
    <w:uiPriority w:val="99"/>
    <w:unhideWhenUsed/>
    <w:rsid w:val="00362DF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DD585BD5BC24B1AA870A9C8C53DCF9B"/>
        <w:category>
          <w:name w:val="General"/>
          <w:gallery w:val="placeholder"/>
        </w:category>
        <w:types>
          <w:type w:val="bbPlcHdr"/>
        </w:types>
        <w:behaviors>
          <w:behavior w:val="content"/>
        </w:behaviors>
        <w:guid w:val="{82DE2834-3278-469D-9EA2-F99CAC852AC5}"/>
      </w:docPartPr>
      <w:docPartBody>
        <w:p w:rsidR="00000000" w:rsidRDefault="00986F91" w:rsidP="00986F91">
          <w:pPr>
            <w:pStyle w:val="4DD585BD5BC24B1AA870A9C8C53DCF9B"/>
          </w:pPr>
          <w:r>
            <w:rPr>
              <w:rFonts w:asciiTheme="majorHAnsi" w:eastAsiaTheme="majorEastAsia" w:hAnsiTheme="majorHAnsi" w:cstheme="majorBidi"/>
              <w:caps/>
              <w:color w:val="156082" w:themeColor="accent1"/>
              <w:sz w:val="80"/>
              <w:szCs w:val="80"/>
            </w:rPr>
            <w:t>[Título del documento]</w:t>
          </w:r>
        </w:p>
      </w:docPartBody>
    </w:docPart>
    <w:docPart>
      <w:docPartPr>
        <w:name w:val="0BB999E47A414771A8D4E5D34DD9D302"/>
        <w:category>
          <w:name w:val="General"/>
          <w:gallery w:val="placeholder"/>
        </w:category>
        <w:types>
          <w:type w:val="bbPlcHdr"/>
        </w:types>
        <w:behaviors>
          <w:behavior w:val="content"/>
        </w:behaviors>
        <w:guid w:val="{15136356-1482-411E-AF59-A4879A35B3EA}"/>
      </w:docPartPr>
      <w:docPartBody>
        <w:p w:rsidR="00000000" w:rsidRDefault="00986F91" w:rsidP="00986F91">
          <w:pPr>
            <w:pStyle w:val="0BB999E47A414771A8D4E5D34DD9D302"/>
          </w:pPr>
          <w:r>
            <w:rPr>
              <w:color w:val="156082"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F91"/>
    <w:rsid w:val="002A3345"/>
    <w:rsid w:val="0059337C"/>
    <w:rsid w:val="00986F9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4DD585BD5BC24B1AA870A9C8C53DCF9B">
    <w:name w:val="4DD585BD5BC24B1AA870A9C8C53DCF9B"/>
    <w:rsid w:val="00986F91"/>
  </w:style>
  <w:style w:type="paragraph" w:customStyle="1" w:styleId="0BB999E47A414771A8D4E5D34DD9D302">
    <w:name w:val="0BB999E47A414771A8D4E5D34DD9D302"/>
    <w:rsid w:val="00986F9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2026-04-15T00:00:00</PublishDate>
  <Abstract/>
  <CompanyAddress>Versión integral de uso, reglas, procedimientos, estrategia y lectura sistémica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6581DC1-B708-448A-B53D-D6CD360AA2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76</Pages>
  <Words>27890</Words>
  <Characters>153396</Characters>
  <Application>Microsoft Office Word</Application>
  <DocSecurity>0</DocSecurity>
  <Lines>1278</Lines>
  <Paragraphs>361</Paragraphs>
  <ScaleCrop>false</ScaleCrop>
  <HeadingPairs>
    <vt:vector size="2" baseType="variant">
      <vt:variant>
        <vt:lpstr>Título</vt:lpstr>
      </vt:variant>
      <vt:variant>
        <vt:i4>1</vt:i4>
      </vt:variant>
    </vt:vector>
  </HeadingPairs>
  <TitlesOfParts>
    <vt:vector size="1" baseType="lpstr">
      <vt:lpstr>Proyecto dune</vt:lpstr>
    </vt:vector>
  </TitlesOfParts>
  <Company>Dune: The Measure</Company>
  <LinksUpToDate>false</LinksUpToDate>
  <CharactersWithSpaces>180925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dune</dc:title>
  <dc:subject>Manual de Juego</dc:subject>
  <dc:creator>Jor Racing</dc:creator>
  <cp:keywords/>
  <dc:description/>
  <cp:lastModifiedBy>Jor Racing</cp:lastModifiedBy>
  <cp:revision>17</cp:revision>
  <dcterms:created xsi:type="dcterms:W3CDTF">2026-04-15T00:47:00Z</dcterms:created>
  <dcterms:modified xsi:type="dcterms:W3CDTF">2026-04-15T01:50:00Z</dcterms:modified>
</cp:coreProperties>
</file>