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FC67F" w14:textId="4B5C79B3" w:rsidR="004B34D1" w:rsidRDefault="00B1656B" w:rsidP="00B1656B">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129CC402" w14:textId="2B75407D" w:rsidR="00B1656B" w:rsidRDefault="00B1656B" w:rsidP="00957BC5">
      <w:pPr>
        <w:pBdr>
          <w:top w:val="single" w:sz="4" w:space="1" w:color="FFFFFF"/>
          <w:left w:val="single" w:sz="4" w:space="4" w:color="FFFFFF"/>
          <w:bottom w:val="single" w:sz="4" w:space="1" w:color="FFFFFF"/>
          <w:right w:val="single" w:sz="4" w:space="4" w:color="FFFFFF"/>
        </w:pBdr>
        <w:jc w:val="center"/>
        <w:rPr>
          <w:rFonts w:ascii="Times New Roman" w:hAnsi="Times New Roman" w:cs="Times New Roman"/>
          <w:sz w:val="24"/>
          <w:szCs w:val="24"/>
        </w:rPr>
      </w:pPr>
      <w:r>
        <w:rPr>
          <w:rFonts w:ascii="Times New Roman" w:hAnsi="Times New Roman" w:cs="Times New Roman"/>
          <w:sz w:val="24"/>
          <w:szCs w:val="24"/>
        </w:rPr>
        <w:t>Dossier Maestro de la Casa de Portil</w:t>
      </w:r>
    </w:p>
    <w:p w14:paraId="7E07F333" w14:textId="1EF3CC18" w:rsidR="00B1656B" w:rsidRDefault="00FB59FE" w:rsidP="00B1656B">
      <w:pPr>
        <w:jc w:val="center"/>
        <w:rPr>
          <w:rFonts w:ascii="Times New Roman" w:hAnsi="Times New Roman" w:cs="Times New Roman"/>
          <w:sz w:val="24"/>
          <w:szCs w:val="24"/>
        </w:rPr>
      </w:pPr>
      <w:r>
        <w:rPr>
          <w:rFonts w:ascii="Times New Roman" w:hAnsi="Times New Roman" w:cs="Times New Roman"/>
          <w:sz w:val="24"/>
          <w:szCs w:val="24"/>
        </w:rPr>
        <w:tab/>
      </w:r>
    </w:p>
    <w:p w14:paraId="152AC7DB" w14:textId="61F018D6" w:rsidR="00B1656B" w:rsidRDefault="00B1656B" w:rsidP="00B1656B">
      <w:pPr>
        <w:jc w:val="both"/>
        <w:rPr>
          <w:rFonts w:ascii="Times New Roman" w:hAnsi="Times New Roman" w:cs="Times New Roman"/>
          <w:sz w:val="24"/>
          <w:szCs w:val="24"/>
        </w:rPr>
      </w:pPr>
      <w:r>
        <w:rPr>
          <w:rFonts w:ascii="Times New Roman" w:hAnsi="Times New Roman" w:cs="Times New Roman"/>
          <w:sz w:val="24"/>
          <w:szCs w:val="24"/>
        </w:rPr>
        <w:t>Resumen:</w:t>
      </w:r>
    </w:p>
    <w:tbl>
      <w:tblPr>
        <w:tblStyle w:val="Tabladelista1clara-nfasis1"/>
        <w:tblW w:w="0" w:type="auto"/>
        <w:tblLook w:val="04A0" w:firstRow="1" w:lastRow="0" w:firstColumn="1" w:lastColumn="0" w:noHBand="0" w:noVBand="1"/>
      </w:tblPr>
      <w:tblGrid>
        <w:gridCol w:w="2186"/>
        <w:gridCol w:w="6308"/>
      </w:tblGrid>
      <w:tr w:rsidR="00957BC5" w14:paraId="29E15655" w14:textId="77777777" w:rsidTr="00957BC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E7BD54A" w14:textId="68E1925D"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Nombre protocolario</w:t>
            </w:r>
          </w:p>
        </w:tc>
        <w:tc>
          <w:tcPr>
            <w:tcW w:w="0" w:type="auto"/>
            <w:tcBorders>
              <w:top w:val="single" w:sz="4" w:space="0" w:color="4472C4"/>
              <w:left w:val="single" w:sz="4" w:space="0" w:color="4472C4"/>
              <w:bottom w:val="single" w:sz="4" w:space="0" w:color="4472C4"/>
              <w:right w:val="single" w:sz="4" w:space="0" w:color="4472C4"/>
            </w:tcBorders>
            <w:vAlign w:val="center"/>
          </w:tcPr>
          <w:p w14:paraId="6FB26533" w14:textId="0BBCF8C1" w:rsidR="00B1656B" w:rsidRPr="00957BC5" w:rsidRDefault="00B1656B" w:rsidP="00957BC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57BC5">
              <w:rPr>
                <w:rFonts w:ascii="Times New Roman" w:hAnsi="Times New Roman" w:cs="Times New Roman"/>
                <w:b w:val="0"/>
                <w:bCs w:val="0"/>
                <w:sz w:val="24"/>
                <w:szCs w:val="24"/>
              </w:rPr>
              <w:t xml:space="preserve">Serenísima Casa Portil de </w:t>
            </w:r>
            <w:proofErr w:type="spellStart"/>
            <w:r w:rsidRPr="00957BC5">
              <w:rPr>
                <w:rFonts w:ascii="Times New Roman" w:hAnsi="Times New Roman" w:cs="Times New Roman"/>
                <w:b w:val="0"/>
                <w:bCs w:val="0"/>
                <w:sz w:val="24"/>
                <w:szCs w:val="24"/>
              </w:rPr>
              <w:t>Vindeiro</w:t>
            </w:r>
            <w:proofErr w:type="spellEnd"/>
          </w:p>
        </w:tc>
      </w:tr>
      <w:tr w:rsidR="00957BC5" w14:paraId="2857EBC4"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44B9B7A5" w14:textId="4B0C1B7F"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Inserción canónica principal</w:t>
            </w:r>
          </w:p>
        </w:tc>
        <w:tc>
          <w:tcPr>
            <w:tcW w:w="0" w:type="auto"/>
            <w:tcBorders>
              <w:top w:val="single" w:sz="4" w:space="0" w:color="4472C4"/>
              <w:left w:val="single" w:sz="4" w:space="0" w:color="4472C4"/>
              <w:bottom w:val="single" w:sz="4" w:space="0" w:color="4472C4"/>
              <w:right w:val="single" w:sz="4" w:space="0" w:color="4472C4"/>
            </w:tcBorders>
            <w:vAlign w:val="center"/>
          </w:tcPr>
          <w:p w14:paraId="23C71AB2" w14:textId="6B9FBB1C"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Últimos decenios del Imperio </w:t>
            </w:r>
            <w:proofErr w:type="spellStart"/>
            <w:r w:rsidRPr="00B1656B">
              <w:rPr>
                <w:rFonts w:ascii="Times New Roman" w:hAnsi="Times New Roman" w:cs="Times New Roman"/>
                <w:sz w:val="24"/>
                <w:szCs w:val="24"/>
              </w:rPr>
              <w:t>Corrino</w:t>
            </w:r>
            <w:proofErr w:type="spellEnd"/>
            <w:r w:rsidRPr="00B1656B">
              <w:rPr>
                <w:rFonts w:ascii="Times New Roman" w:hAnsi="Times New Roman" w:cs="Times New Roman"/>
                <w:sz w:val="24"/>
                <w:szCs w:val="24"/>
              </w:rPr>
              <w:t xml:space="preserve">, inmediatamente antes de la crisis </w:t>
            </w:r>
            <w:proofErr w:type="spellStart"/>
            <w:r w:rsidRPr="00B1656B">
              <w:rPr>
                <w:rFonts w:ascii="Times New Roman" w:hAnsi="Times New Roman" w:cs="Times New Roman"/>
                <w:sz w:val="24"/>
                <w:szCs w:val="24"/>
              </w:rPr>
              <w:t>arrakena</w:t>
            </w:r>
            <w:proofErr w:type="spellEnd"/>
          </w:p>
        </w:tc>
      </w:tr>
      <w:tr w:rsidR="00957BC5" w14:paraId="07AF9BA7"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4FFC9485" w14:textId="2A87ABE2"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Rango</w:t>
            </w:r>
          </w:p>
        </w:tc>
        <w:tc>
          <w:tcPr>
            <w:tcW w:w="0" w:type="auto"/>
            <w:tcBorders>
              <w:top w:val="single" w:sz="4" w:space="0" w:color="4472C4"/>
              <w:left w:val="single" w:sz="4" w:space="0" w:color="4472C4"/>
              <w:bottom w:val="single" w:sz="4" w:space="0" w:color="4472C4"/>
              <w:right w:val="single" w:sz="4" w:space="0" w:color="4472C4"/>
            </w:tcBorders>
            <w:vAlign w:val="center"/>
          </w:tcPr>
          <w:p w14:paraId="27DA95C0" w14:textId="69DA0772"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Casa Menor del </w:t>
            </w:r>
            <w:proofErr w:type="spellStart"/>
            <w:r w:rsidRPr="00B1656B">
              <w:rPr>
                <w:rFonts w:ascii="Times New Roman" w:hAnsi="Times New Roman" w:cs="Times New Roman"/>
                <w:sz w:val="24"/>
                <w:szCs w:val="24"/>
              </w:rPr>
              <w:t>Landsraad</w:t>
            </w:r>
            <w:proofErr w:type="spellEnd"/>
            <w:r w:rsidRPr="00B1656B">
              <w:rPr>
                <w:rFonts w:ascii="Times New Roman" w:hAnsi="Times New Roman" w:cs="Times New Roman"/>
                <w:sz w:val="24"/>
                <w:szCs w:val="24"/>
              </w:rPr>
              <w:t>, de feudo planetario reconocido</w:t>
            </w:r>
          </w:p>
        </w:tc>
      </w:tr>
      <w:tr w:rsidR="00957BC5" w14:paraId="41908296"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6F31248" w14:textId="31D9C14A"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Tipo de poder</w:t>
            </w:r>
          </w:p>
        </w:tc>
        <w:tc>
          <w:tcPr>
            <w:tcW w:w="0" w:type="auto"/>
            <w:tcBorders>
              <w:top w:val="single" w:sz="4" w:space="0" w:color="4472C4"/>
              <w:left w:val="single" w:sz="4" w:space="0" w:color="4472C4"/>
              <w:bottom w:val="single" w:sz="4" w:space="0" w:color="4472C4"/>
              <w:right w:val="single" w:sz="4" w:space="0" w:color="4472C4"/>
            </w:tcBorders>
            <w:vAlign w:val="center"/>
          </w:tcPr>
          <w:p w14:paraId="66115255" w14:textId="6C5C9E5E"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Casa técnico-feudal de archivo, hidrología, mensura y arbitraje contractual</w:t>
            </w:r>
          </w:p>
        </w:tc>
      </w:tr>
      <w:tr w:rsidR="00957BC5" w14:paraId="13F47AD9"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5FEE8A0F" w14:textId="09D8F29A"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Feudo principal</w:t>
            </w:r>
          </w:p>
        </w:tc>
        <w:tc>
          <w:tcPr>
            <w:tcW w:w="0" w:type="auto"/>
            <w:tcBorders>
              <w:top w:val="single" w:sz="4" w:space="0" w:color="4472C4"/>
              <w:left w:val="single" w:sz="4" w:space="0" w:color="4472C4"/>
              <w:bottom w:val="single" w:sz="4" w:space="0" w:color="4472C4"/>
              <w:right w:val="single" w:sz="4" w:space="0" w:color="4472C4"/>
            </w:tcBorders>
            <w:vAlign w:val="center"/>
          </w:tcPr>
          <w:p w14:paraId="5D334BEC" w14:textId="383462F3"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Planeta Portil</w:t>
            </w:r>
          </w:p>
        </w:tc>
      </w:tr>
      <w:tr w:rsidR="00957BC5" w14:paraId="11BD4008"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25198FB4" w14:textId="62DFB2B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Capital</w:t>
            </w:r>
          </w:p>
        </w:tc>
        <w:tc>
          <w:tcPr>
            <w:tcW w:w="0" w:type="auto"/>
            <w:tcBorders>
              <w:top w:val="single" w:sz="4" w:space="0" w:color="4472C4"/>
              <w:left w:val="single" w:sz="4" w:space="0" w:color="4472C4"/>
              <w:bottom w:val="single" w:sz="4" w:space="0" w:color="4472C4"/>
              <w:right w:val="single" w:sz="4" w:space="0" w:color="4472C4"/>
            </w:tcBorders>
            <w:vAlign w:val="center"/>
          </w:tcPr>
          <w:p w14:paraId="60AAC10F" w14:textId="4CC4E635"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Río de </w:t>
            </w:r>
            <w:proofErr w:type="spellStart"/>
            <w:r w:rsidRPr="00B1656B">
              <w:rPr>
                <w:rFonts w:ascii="Times New Roman" w:hAnsi="Times New Roman" w:cs="Times New Roman"/>
                <w:sz w:val="24"/>
                <w:szCs w:val="24"/>
              </w:rPr>
              <w:t>Vindeiro</w:t>
            </w:r>
            <w:proofErr w:type="spellEnd"/>
          </w:p>
        </w:tc>
      </w:tr>
      <w:tr w:rsidR="00957BC5" w14:paraId="6507D567"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244E35BF" w14:textId="3AD72BB5"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Sede dinástica</w:t>
            </w:r>
          </w:p>
        </w:tc>
        <w:tc>
          <w:tcPr>
            <w:tcW w:w="0" w:type="auto"/>
            <w:tcBorders>
              <w:top w:val="single" w:sz="4" w:space="0" w:color="4472C4"/>
              <w:left w:val="single" w:sz="4" w:space="0" w:color="4472C4"/>
              <w:bottom w:val="single" w:sz="4" w:space="0" w:color="4472C4"/>
              <w:right w:val="single" w:sz="4" w:space="0" w:color="4472C4"/>
            </w:tcBorders>
            <w:vAlign w:val="center"/>
          </w:tcPr>
          <w:p w14:paraId="677094C2" w14:textId="38C0689B"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Palacio de las Compuertas, Río de </w:t>
            </w:r>
            <w:proofErr w:type="spellStart"/>
            <w:r w:rsidRPr="00B1656B">
              <w:rPr>
                <w:rFonts w:ascii="Times New Roman" w:hAnsi="Times New Roman" w:cs="Times New Roman"/>
                <w:sz w:val="24"/>
                <w:szCs w:val="24"/>
              </w:rPr>
              <w:t>Vindeiro</w:t>
            </w:r>
            <w:proofErr w:type="spellEnd"/>
          </w:p>
        </w:tc>
      </w:tr>
      <w:tr w:rsidR="00957BC5" w14:paraId="5065098D"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892C514" w14:textId="6BB49ECF"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Lemas</w:t>
            </w:r>
          </w:p>
        </w:tc>
        <w:tc>
          <w:tcPr>
            <w:tcW w:w="0" w:type="auto"/>
            <w:tcBorders>
              <w:top w:val="single" w:sz="4" w:space="0" w:color="4472C4"/>
              <w:left w:val="single" w:sz="4" w:space="0" w:color="4472C4"/>
              <w:bottom w:val="single" w:sz="4" w:space="0" w:color="4472C4"/>
              <w:right w:val="single" w:sz="4" w:space="0" w:color="4472C4"/>
            </w:tcBorders>
            <w:vAlign w:val="center"/>
          </w:tcPr>
          <w:p w14:paraId="319F895A" w14:textId="4879C49F"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“Lo medido perdura”; “Ningún caudal carece de señor; ningún señor posee el caudal”</w:t>
            </w:r>
          </w:p>
        </w:tc>
      </w:tr>
      <w:tr w:rsidR="00957BC5" w14:paraId="7F60DB3B"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EF3D744" w14:textId="01B75A9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Emblema</w:t>
            </w:r>
          </w:p>
        </w:tc>
        <w:tc>
          <w:tcPr>
            <w:tcW w:w="0" w:type="auto"/>
            <w:tcBorders>
              <w:top w:val="single" w:sz="4" w:space="0" w:color="4472C4"/>
              <w:left w:val="single" w:sz="4" w:space="0" w:color="4472C4"/>
              <w:bottom w:val="single" w:sz="4" w:space="0" w:color="4472C4"/>
              <w:right w:val="single" w:sz="4" w:space="0" w:color="4472C4"/>
            </w:tcBorders>
            <w:vAlign w:val="center"/>
          </w:tcPr>
          <w:p w14:paraId="6B96484E" w14:textId="0278D817"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Halcón oscuro sobre delta de plata tripartito</w:t>
            </w:r>
          </w:p>
        </w:tc>
      </w:tr>
      <w:tr w:rsidR="00957BC5" w14:paraId="592454F7" w14:textId="77777777" w:rsidTr="00957BC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52FFD75B" w14:textId="721A28B1"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Colores</w:t>
            </w:r>
          </w:p>
        </w:tc>
        <w:tc>
          <w:tcPr>
            <w:tcW w:w="0" w:type="auto"/>
            <w:tcBorders>
              <w:top w:val="single" w:sz="4" w:space="0" w:color="4472C4"/>
              <w:left w:val="single" w:sz="4" w:space="0" w:color="4472C4"/>
              <w:bottom w:val="single" w:sz="4" w:space="0" w:color="4472C4"/>
              <w:right w:val="single" w:sz="4" w:space="0" w:color="4472C4"/>
            </w:tcBorders>
            <w:vAlign w:val="center"/>
          </w:tcPr>
          <w:p w14:paraId="3BF5A0BD" w14:textId="7106930A" w:rsidR="00B1656B" w:rsidRPr="00B1656B" w:rsidRDefault="00B1656B" w:rsidP="00957BC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Verde estuario, negro pizarra, plata fluvial</w:t>
            </w:r>
          </w:p>
        </w:tc>
      </w:tr>
      <w:tr w:rsidR="00957BC5" w14:paraId="00484FF0" w14:textId="77777777" w:rsidTr="00957BC5">
        <w:trPr>
          <w:trHeight w:val="567"/>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472C4"/>
              <w:left w:val="single" w:sz="4" w:space="0" w:color="4472C4"/>
              <w:bottom w:val="single" w:sz="4" w:space="0" w:color="4472C4"/>
              <w:right w:val="single" w:sz="4" w:space="0" w:color="4472C4"/>
            </w:tcBorders>
            <w:vAlign w:val="center"/>
          </w:tcPr>
          <w:p w14:paraId="71D62103" w14:textId="7097FB19" w:rsidR="00B1656B" w:rsidRPr="00957BC5" w:rsidRDefault="00B1656B" w:rsidP="00957BC5">
            <w:pPr>
              <w:jc w:val="center"/>
              <w:rPr>
                <w:rFonts w:ascii="Times New Roman" w:hAnsi="Times New Roman" w:cs="Times New Roman"/>
                <w:b w:val="0"/>
                <w:bCs w:val="0"/>
                <w:sz w:val="24"/>
                <w:szCs w:val="24"/>
              </w:rPr>
            </w:pPr>
            <w:r w:rsidRPr="00957BC5">
              <w:rPr>
                <w:rFonts w:ascii="Times New Roman" w:hAnsi="Times New Roman" w:cs="Times New Roman"/>
                <w:b w:val="0"/>
                <w:bCs w:val="0"/>
                <w:sz w:val="24"/>
                <w:szCs w:val="24"/>
              </w:rPr>
              <w:t>Criterio editorial</w:t>
            </w:r>
          </w:p>
        </w:tc>
        <w:tc>
          <w:tcPr>
            <w:tcW w:w="0" w:type="auto"/>
            <w:tcBorders>
              <w:top w:val="single" w:sz="4" w:space="0" w:color="4472C4"/>
              <w:left w:val="single" w:sz="4" w:space="0" w:color="4472C4"/>
              <w:bottom w:val="single" w:sz="4" w:space="0" w:color="4472C4"/>
              <w:right w:val="single" w:sz="4" w:space="0" w:color="4472C4"/>
            </w:tcBorders>
            <w:vAlign w:val="center"/>
          </w:tcPr>
          <w:p w14:paraId="3EBD53E5" w14:textId="2443D8AE" w:rsidR="00B1656B" w:rsidRPr="00B1656B" w:rsidRDefault="00B1656B" w:rsidP="00957BC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656B">
              <w:rPr>
                <w:rFonts w:ascii="Times New Roman" w:hAnsi="Times New Roman" w:cs="Times New Roman"/>
                <w:sz w:val="24"/>
                <w:szCs w:val="24"/>
              </w:rPr>
              <w:t xml:space="preserve">Se distingue entre inserción principal </w:t>
            </w:r>
            <w:proofErr w:type="spellStart"/>
            <w:r w:rsidRPr="00B1656B">
              <w:rPr>
                <w:rFonts w:ascii="Times New Roman" w:hAnsi="Times New Roman" w:cs="Times New Roman"/>
                <w:sz w:val="24"/>
                <w:szCs w:val="24"/>
              </w:rPr>
              <w:t>tardocorriniana</w:t>
            </w:r>
            <w:proofErr w:type="spellEnd"/>
            <w:r w:rsidRPr="00B1656B">
              <w:rPr>
                <w:rFonts w:ascii="Times New Roman" w:hAnsi="Times New Roman" w:cs="Times New Roman"/>
                <w:sz w:val="24"/>
                <w:szCs w:val="24"/>
              </w:rPr>
              <w:t xml:space="preserve"> y desarrollo longitudinal posterior hasta la Dispersión.</w:t>
            </w:r>
          </w:p>
        </w:tc>
      </w:tr>
    </w:tbl>
    <w:p w14:paraId="3594112A" w14:textId="77777777" w:rsidR="00B1656B" w:rsidRDefault="00B1656B" w:rsidP="00B1656B">
      <w:pPr>
        <w:jc w:val="both"/>
        <w:rPr>
          <w:rFonts w:ascii="Times New Roman" w:hAnsi="Times New Roman" w:cs="Times New Roman"/>
          <w:sz w:val="24"/>
          <w:szCs w:val="24"/>
        </w:rPr>
      </w:pPr>
    </w:p>
    <w:p w14:paraId="51925332" w14:textId="77777777" w:rsidR="00957BC5" w:rsidRPr="00957BC5" w:rsidRDefault="00957BC5" w:rsidP="00957BC5">
      <w:pPr>
        <w:jc w:val="both"/>
        <w:rPr>
          <w:rFonts w:ascii="Times New Roman" w:hAnsi="Times New Roman" w:cs="Times New Roman"/>
          <w:sz w:val="24"/>
          <w:szCs w:val="24"/>
        </w:rPr>
      </w:pPr>
      <w:r w:rsidRPr="00957BC5">
        <w:rPr>
          <w:rFonts w:ascii="Times New Roman" w:hAnsi="Times New Roman" w:cs="Times New Roman"/>
          <w:sz w:val="24"/>
          <w:szCs w:val="24"/>
        </w:rPr>
        <w:t>Sumario</w:t>
      </w:r>
    </w:p>
    <w:p w14:paraId="758E7B7A" w14:textId="4C6F6ACC" w:rsidR="00957BC5" w:rsidRP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Síntesis canónica operativa</w:t>
      </w:r>
    </w:p>
    <w:p w14:paraId="7624011C" w14:textId="6960F37E" w:rsidR="00957BC5" w:rsidRP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Desarrollo diacrónico y civilizatorio</w:t>
      </w:r>
    </w:p>
    <w:p w14:paraId="74A0514D" w14:textId="476A0B61" w:rsidR="00957BC5" w:rsidRDefault="00957BC5" w:rsidP="00957BC5">
      <w:pPr>
        <w:pStyle w:val="Prrafodelista"/>
        <w:numPr>
          <w:ilvl w:val="0"/>
          <w:numId w:val="1"/>
        </w:num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Libro III.</w:t>
      </w:r>
      <w:r>
        <w:rPr>
          <w:rFonts w:ascii="Times New Roman" w:hAnsi="Times New Roman" w:cs="Times New Roman"/>
          <w:color w:val="000000" w:themeColor="text1"/>
          <w:sz w:val="24"/>
          <w:szCs w:val="24"/>
        </w:rPr>
        <w:t>-</w:t>
      </w:r>
      <w:r w:rsidRPr="00957BC5">
        <w:rPr>
          <w:rFonts w:ascii="Times New Roman" w:hAnsi="Times New Roman" w:cs="Times New Roman"/>
          <w:color w:val="000000" w:themeColor="text1"/>
          <w:sz w:val="24"/>
          <w:szCs w:val="24"/>
        </w:rPr>
        <w:t xml:space="preserve"> Corpus </w:t>
      </w:r>
      <w:proofErr w:type="spellStart"/>
      <w:r w:rsidRPr="00957BC5">
        <w:rPr>
          <w:rFonts w:ascii="Times New Roman" w:hAnsi="Times New Roman" w:cs="Times New Roman"/>
          <w:color w:val="000000" w:themeColor="text1"/>
          <w:sz w:val="24"/>
          <w:szCs w:val="24"/>
        </w:rPr>
        <w:t>Portilianum</w:t>
      </w:r>
      <w:proofErr w:type="spellEnd"/>
      <w:r w:rsidRPr="00957BC5">
        <w:rPr>
          <w:rFonts w:ascii="Times New Roman" w:hAnsi="Times New Roman" w:cs="Times New Roman"/>
          <w:color w:val="000000" w:themeColor="text1"/>
          <w:sz w:val="24"/>
          <w:szCs w:val="24"/>
        </w:rPr>
        <w:t xml:space="preserve"> </w:t>
      </w:r>
      <w:proofErr w:type="spellStart"/>
      <w:r w:rsidRPr="00957BC5">
        <w:rPr>
          <w:rFonts w:ascii="Times New Roman" w:hAnsi="Times New Roman" w:cs="Times New Roman"/>
          <w:color w:val="000000" w:themeColor="text1"/>
          <w:sz w:val="24"/>
          <w:szCs w:val="24"/>
        </w:rPr>
        <w:t>Maior</w:t>
      </w:r>
      <w:proofErr w:type="spellEnd"/>
    </w:p>
    <w:p w14:paraId="39B3BA10" w14:textId="23C8C241" w:rsidR="00957BC5" w:rsidRDefault="00957BC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7D10948" w14:textId="53C8764E" w:rsidR="00957BC5" w:rsidRDefault="00957BC5" w:rsidP="00957BC5">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Libro I.- Síntesis Canónica Operativa</w:t>
      </w:r>
    </w:p>
    <w:p w14:paraId="101DD3C7" w14:textId="1615A702" w:rsidR="0080196E" w:rsidRPr="0080196E" w:rsidRDefault="0080196E" w:rsidP="0080196E">
      <w:pPr>
        <w:jc w:val="both"/>
        <w:rPr>
          <w:rFonts w:ascii="Times New Roman" w:hAnsi="Times New Roman" w:cs="Times New Roman"/>
          <w:i/>
          <w:iCs/>
          <w:color w:val="000000" w:themeColor="text1"/>
          <w:sz w:val="24"/>
          <w:szCs w:val="24"/>
        </w:rPr>
      </w:pPr>
      <w:r w:rsidRPr="0080196E">
        <w:rPr>
          <w:rFonts w:ascii="Times New Roman" w:hAnsi="Times New Roman" w:cs="Times New Roman"/>
          <w:i/>
          <w:iCs/>
          <w:color w:val="000000" w:themeColor="text1"/>
          <w:sz w:val="24"/>
          <w:szCs w:val="24"/>
        </w:rPr>
        <w:t>En esta primera parte se ofrece la versión sistemática y utilizable del dossier, preservando la materia del texto base y ordenándola como manual canónico de consulta.</w:t>
      </w:r>
    </w:p>
    <w:p w14:paraId="64A3DDBD"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Nombre protocolario completo: </w:t>
      </w:r>
      <w:r w:rsidRPr="00957BC5">
        <w:rPr>
          <w:rFonts w:ascii="Times New Roman" w:hAnsi="Times New Roman" w:cs="Times New Roman"/>
          <w:color w:val="4472C4" w:themeColor="accent1"/>
          <w:sz w:val="24"/>
          <w:szCs w:val="24"/>
        </w:rPr>
        <w:t xml:space="preserve">Serenísima Casa Portil de </w:t>
      </w:r>
      <w:proofErr w:type="spellStart"/>
      <w:r w:rsidRPr="00957BC5">
        <w:rPr>
          <w:rFonts w:ascii="Times New Roman" w:hAnsi="Times New Roman" w:cs="Times New Roman"/>
          <w:color w:val="4472C4" w:themeColor="accent1"/>
          <w:sz w:val="24"/>
          <w:szCs w:val="24"/>
        </w:rPr>
        <w:t>Vindeiro</w:t>
      </w:r>
      <w:proofErr w:type="spellEnd"/>
    </w:p>
    <w:p w14:paraId="7D7E9198"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Rango: </w:t>
      </w:r>
      <w:r w:rsidRPr="00957BC5">
        <w:rPr>
          <w:rFonts w:ascii="Times New Roman" w:hAnsi="Times New Roman" w:cs="Times New Roman"/>
          <w:color w:val="4472C4" w:themeColor="accent1"/>
          <w:sz w:val="24"/>
          <w:szCs w:val="24"/>
        </w:rPr>
        <w:t xml:space="preserve">Casa Menor del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de feudo planetario reconocido</w:t>
      </w:r>
    </w:p>
    <w:p w14:paraId="7BA470AC"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Tipo de poder: </w:t>
      </w:r>
      <w:r w:rsidRPr="00957BC5">
        <w:rPr>
          <w:rFonts w:ascii="Times New Roman" w:hAnsi="Times New Roman" w:cs="Times New Roman"/>
          <w:color w:val="4472C4" w:themeColor="accent1"/>
          <w:sz w:val="24"/>
          <w:szCs w:val="24"/>
        </w:rPr>
        <w:t>Casa técnico-feudal de archivo, hidrología, mensura y arbitraje contractual</w:t>
      </w:r>
    </w:p>
    <w:p w14:paraId="6E836B72"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Feudo principal: </w:t>
      </w:r>
      <w:r w:rsidRPr="00957BC5">
        <w:rPr>
          <w:rFonts w:ascii="Times New Roman" w:hAnsi="Times New Roman" w:cs="Times New Roman"/>
          <w:color w:val="4472C4" w:themeColor="accent1"/>
          <w:sz w:val="24"/>
          <w:szCs w:val="24"/>
        </w:rPr>
        <w:t>Planeta Portil</w:t>
      </w:r>
    </w:p>
    <w:p w14:paraId="42BDE315"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Capital: </w:t>
      </w:r>
      <w:r w:rsidRPr="00957BC5">
        <w:rPr>
          <w:rFonts w:ascii="Times New Roman" w:hAnsi="Times New Roman" w:cs="Times New Roman"/>
          <w:color w:val="4472C4" w:themeColor="accent1"/>
          <w:sz w:val="24"/>
          <w:szCs w:val="24"/>
        </w:rPr>
        <w:t xml:space="preserve">Río de </w:t>
      </w:r>
      <w:proofErr w:type="spellStart"/>
      <w:r w:rsidRPr="00957BC5">
        <w:rPr>
          <w:rFonts w:ascii="Times New Roman" w:hAnsi="Times New Roman" w:cs="Times New Roman"/>
          <w:color w:val="4472C4" w:themeColor="accent1"/>
          <w:sz w:val="24"/>
          <w:szCs w:val="24"/>
        </w:rPr>
        <w:t>Vindeiro</w:t>
      </w:r>
      <w:proofErr w:type="spellEnd"/>
    </w:p>
    <w:p w14:paraId="09BD8169"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Sede dinástica: </w:t>
      </w:r>
      <w:r w:rsidRPr="00957BC5">
        <w:rPr>
          <w:rFonts w:ascii="Times New Roman" w:hAnsi="Times New Roman" w:cs="Times New Roman"/>
          <w:color w:val="4472C4" w:themeColor="accent1"/>
          <w:sz w:val="24"/>
          <w:szCs w:val="24"/>
        </w:rPr>
        <w:t xml:space="preserve">Palacio de las Compuertas, Río de </w:t>
      </w:r>
      <w:proofErr w:type="spellStart"/>
      <w:r w:rsidRPr="00957BC5">
        <w:rPr>
          <w:rFonts w:ascii="Times New Roman" w:hAnsi="Times New Roman" w:cs="Times New Roman"/>
          <w:color w:val="4472C4" w:themeColor="accent1"/>
          <w:sz w:val="24"/>
          <w:szCs w:val="24"/>
        </w:rPr>
        <w:t>Vindeiro</w:t>
      </w:r>
      <w:proofErr w:type="spellEnd"/>
    </w:p>
    <w:p w14:paraId="461A5862"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Lema antiguo: </w:t>
      </w:r>
      <w:r w:rsidRPr="00957BC5">
        <w:rPr>
          <w:rFonts w:ascii="Times New Roman" w:hAnsi="Times New Roman" w:cs="Times New Roman"/>
          <w:color w:val="4472C4" w:themeColor="accent1"/>
          <w:sz w:val="24"/>
          <w:szCs w:val="24"/>
        </w:rPr>
        <w:t>“Lo medido perdura”</w:t>
      </w:r>
    </w:p>
    <w:p w14:paraId="7BBD8D20"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Lema ritual secundario: </w:t>
      </w:r>
      <w:r w:rsidRPr="00957BC5">
        <w:rPr>
          <w:rFonts w:ascii="Times New Roman" w:hAnsi="Times New Roman" w:cs="Times New Roman"/>
          <w:color w:val="4472C4" w:themeColor="accent1"/>
          <w:sz w:val="24"/>
          <w:szCs w:val="24"/>
        </w:rPr>
        <w:t>“Ningún caudal carece de señor; ningún señor posee el caudal”</w:t>
      </w:r>
    </w:p>
    <w:p w14:paraId="31DC098D"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Emblema: </w:t>
      </w:r>
      <w:r w:rsidRPr="00957BC5">
        <w:rPr>
          <w:rFonts w:ascii="Times New Roman" w:hAnsi="Times New Roman" w:cs="Times New Roman"/>
          <w:color w:val="4472C4" w:themeColor="accent1"/>
          <w:sz w:val="24"/>
          <w:szCs w:val="24"/>
        </w:rPr>
        <w:t>Halcón oscuro sobre delta de plata tripartito</w:t>
      </w:r>
    </w:p>
    <w:p w14:paraId="616722B0"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Colores de Casa: </w:t>
      </w:r>
      <w:r w:rsidRPr="00957BC5">
        <w:rPr>
          <w:rFonts w:ascii="Times New Roman" w:hAnsi="Times New Roman" w:cs="Times New Roman"/>
          <w:color w:val="4472C4" w:themeColor="accent1"/>
          <w:sz w:val="24"/>
          <w:szCs w:val="24"/>
        </w:rPr>
        <w:t>Verde estuario, negro pizarra, plata fluvial</w:t>
      </w:r>
    </w:p>
    <w:p w14:paraId="4CAAAA2E"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Animales heráldicos asociados: </w:t>
      </w:r>
      <w:r w:rsidRPr="00957BC5">
        <w:rPr>
          <w:rFonts w:ascii="Times New Roman" w:hAnsi="Times New Roman" w:cs="Times New Roman"/>
          <w:color w:val="4472C4" w:themeColor="accent1"/>
          <w:sz w:val="24"/>
          <w:szCs w:val="24"/>
        </w:rPr>
        <w:t>Halcón de mareas, anguila de compuerta, ciervo de niebla</w:t>
      </w:r>
    </w:p>
    <w:p w14:paraId="4A4F844C" w14:textId="77777777" w:rsidR="00957BC5" w:rsidRPr="00957BC5" w:rsidRDefault="00957BC5" w:rsidP="00957BC5">
      <w:pPr>
        <w:jc w:val="both"/>
        <w:rPr>
          <w:rFonts w:ascii="Times New Roman" w:hAnsi="Times New Roman" w:cs="Times New Roman"/>
          <w:color w:val="4472C4" w:themeColor="accent1"/>
          <w:sz w:val="24"/>
          <w:szCs w:val="24"/>
        </w:rPr>
      </w:pPr>
      <w:r w:rsidRPr="00957BC5">
        <w:rPr>
          <w:rFonts w:ascii="Times New Roman" w:hAnsi="Times New Roman" w:cs="Times New Roman"/>
          <w:color w:val="000000" w:themeColor="text1"/>
          <w:sz w:val="24"/>
          <w:szCs w:val="24"/>
        </w:rPr>
        <w:t xml:space="preserve">Lenguas ceremoniales: </w:t>
      </w:r>
      <w:proofErr w:type="spellStart"/>
      <w:r w:rsidRPr="00957BC5">
        <w:rPr>
          <w:rFonts w:ascii="Times New Roman" w:hAnsi="Times New Roman" w:cs="Times New Roman"/>
          <w:color w:val="4472C4" w:themeColor="accent1"/>
          <w:sz w:val="24"/>
          <w:szCs w:val="24"/>
        </w:rPr>
        <w:t>Galach</w:t>
      </w:r>
      <w:proofErr w:type="spellEnd"/>
      <w:r w:rsidRPr="00957BC5">
        <w:rPr>
          <w:rFonts w:ascii="Times New Roman" w:hAnsi="Times New Roman" w:cs="Times New Roman"/>
          <w:color w:val="4472C4" w:themeColor="accent1"/>
          <w:sz w:val="24"/>
          <w:szCs w:val="24"/>
        </w:rPr>
        <w:t xml:space="preserve"> administrativo, dialecto </w:t>
      </w:r>
      <w:proofErr w:type="spellStart"/>
      <w:r w:rsidRPr="00957BC5">
        <w:rPr>
          <w:rFonts w:ascii="Times New Roman" w:hAnsi="Times New Roman" w:cs="Times New Roman"/>
          <w:color w:val="4472C4" w:themeColor="accent1"/>
          <w:sz w:val="24"/>
          <w:szCs w:val="24"/>
        </w:rPr>
        <w:t>portileño</w:t>
      </w:r>
      <w:proofErr w:type="spellEnd"/>
      <w:r w:rsidRPr="00957BC5">
        <w:rPr>
          <w:rFonts w:ascii="Times New Roman" w:hAnsi="Times New Roman" w:cs="Times New Roman"/>
          <w:color w:val="4472C4" w:themeColor="accent1"/>
          <w:sz w:val="24"/>
          <w:szCs w:val="24"/>
        </w:rPr>
        <w:t xml:space="preserve"> cortesano, fórmulas litúrgicas arcaizantes con estratos </w:t>
      </w:r>
      <w:proofErr w:type="spellStart"/>
      <w:r w:rsidRPr="00957BC5">
        <w:rPr>
          <w:rFonts w:ascii="Times New Roman" w:hAnsi="Times New Roman" w:cs="Times New Roman"/>
          <w:color w:val="4472C4" w:themeColor="accent1"/>
          <w:sz w:val="24"/>
          <w:szCs w:val="24"/>
        </w:rPr>
        <w:t>zensunni</w:t>
      </w:r>
      <w:proofErr w:type="spellEnd"/>
      <w:r w:rsidRPr="00957BC5">
        <w:rPr>
          <w:rFonts w:ascii="Times New Roman" w:hAnsi="Times New Roman" w:cs="Times New Roman"/>
          <w:color w:val="4472C4" w:themeColor="accent1"/>
          <w:sz w:val="24"/>
          <w:szCs w:val="24"/>
        </w:rPr>
        <w:t xml:space="preserve"> y </w:t>
      </w:r>
      <w:proofErr w:type="spellStart"/>
      <w:r w:rsidRPr="00957BC5">
        <w:rPr>
          <w:rFonts w:ascii="Times New Roman" w:hAnsi="Times New Roman" w:cs="Times New Roman"/>
          <w:color w:val="4472C4" w:themeColor="accent1"/>
          <w:sz w:val="24"/>
          <w:szCs w:val="24"/>
        </w:rPr>
        <w:t>propheti</w:t>
      </w:r>
      <w:proofErr w:type="spellEnd"/>
    </w:p>
    <w:p w14:paraId="6894535D" w14:textId="67932C6D"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Casa Portil no pertenece al canon estricto de Herbert, pero ha sido construida para ser canon-compatible en todos sus niveles. Su función no es repetir a </w:t>
      </w:r>
      <w:proofErr w:type="spellStart"/>
      <w:r w:rsidRPr="00957BC5">
        <w:rPr>
          <w:rFonts w:ascii="Times New Roman" w:hAnsi="Times New Roman" w:cs="Times New Roman"/>
          <w:color w:val="4472C4" w:themeColor="accent1"/>
          <w:sz w:val="24"/>
          <w:szCs w:val="24"/>
        </w:rPr>
        <w:t>Atreides</w:t>
      </w:r>
      <w:proofErr w:type="spellEnd"/>
      <w:r w:rsidRPr="00957BC5">
        <w:rPr>
          <w:rFonts w:ascii="Times New Roman" w:hAnsi="Times New Roman" w:cs="Times New Roman"/>
          <w:color w:val="4472C4" w:themeColor="accent1"/>
          <w:sz w:val="24"/>
          <w:szCs w:val="24"/>
        </w:rPr>
        <w:t xml:space="preserve">, Harkonnen, </w:t>
      </w:r>
      <w:proofErr w:type="spellStart"/>
      <w:r w:rsidRPr="00957BC5">
        <w:rPr>
          <w:rFonts w:ascii="Times New Roman" w:hAnsi="Times New Roman" w:cs="Times New Roman"/>
          <w:color w:val="4472C4" w:themeColor="accent1"/>
          <w:sz w:val="24"/>
          <w:szCs w:val="24"/>
        </w:rPr>
        <w:t>Ecaz</w:t>
      </w:r>
      <w:proofErr w:type="spellEnd"/>
      <w:r w:rsidRPr="00957BC5">
        <w:rPr>
          <w:rFonts w:ascii="Times New Roman" w:hAnsi="Times New Roman" w:cs="Times New Roman"/>
          <w:color w:val="4472C4" w:themeColor="accent1"/>
          <w:sz w:val="24"/>
          <w:szCs w:val="24"/>
        </w:rPr>
        <w:t xml:space="preserve"> o </w:t>
      </w:r>
      <w:proofErr w:type="spellStart"/>
      <w:r w:rsidRPr="00957BC5">
        <w:rPr>
          <w:rFonts w:ascii="Times New Roman" w:hAnsi="Times New Roman" w:cs="Times New Roman"/>
          <w:color w:val="4472C4" w:themeColor="accent1"/>
          <w:sz w:val="24"/>
          <w:szCs w:val="24"/>
        </w:rPr>
        <w:t>Vernius</w:t>
      </w:r>
      <w:proofErr w:type="spellEnd"/>
      <w:r w:rsidRPr="00957BC5">
        <w:rPr>
          <w:rFonts w:ascii="Times New Roman" w:hAnsi="Times New Roman" w:cs="Times New Roman"/>
          <w:color w:val="4472C4" w:themeColor="accent1"/>
          <w:sz w:val="24"/>
          <w:szCs w:val="24"/>
        </w:rPr>
        <w:t xml:space="preserve">, sino ocupar un nicho creíble dentro de la ecología política del Imperio: el de una Casa Menor cuyo poder no descansa en el monopolio absoluto ni en la fuerza expansiva, sino en la administración técnica del recurso, la autoridad archivística y la capacidad de traducir conflicto en forma. Esa especialización encaja particularmente bien en un universo donde el poder no es sólo fuerza armada, sino posición dentro del triángulo Emperador -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xml:space="preserve"> - CHOAM.</w:t>
      </w:r>
    </w:p>
    <w:p w14:paraId="4D10DA7C" w14:textId="77777777" w:rsidR="00957BC5" w:rsidRDefault="00957BC5" w:rsidP="00957BC5">
      <w:pPr>
        <w:jc w:val="both"/>
        <w:rPr>
          <w:rFonts w:ascii="Times New Roman" w:hAnsi="Times New Roman" w:cs="Times New Roman"/>
          <w:color w:val="000000" w:themeColor="text1"/>
          <w:sz w:val="24"/>
          <w:szCs w:val="24"/>
        </w:rPr>
      </w:pPr>
    </w:p>
    <w:p w14:paraId="39C8DE47" w14:textId="6DD8A834" w:rsid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Pr>
          <w:rFonts w:ascii="Times New Roman" w:hAnsi="Times New Roman" w:cs="Times New Roman"/>
          <w:color w:val="000000" w:themeColor="text1"/>
          <w:sz w:val="24"/>
          <w:szCs w:val="24"/>
        </w:rPr>
        <w:t xml:space="preserve">I.- </w:t>
      </w:r>
      <w:r w:rsidR="00957BC5" w:rsidRPr="00957BC5">
        <w:rPr>
          <w:rFonts w:ascii="Times New Roman" w:hAnsi="Times New Roman" w:cs="Times New Roman"/>
          <w:color w:val="000000" w:themeColor="text1"/>
          <w:sz w:val="24"/>
          <w:szCs w:val="24"/>
        </w:rPr>
        <w:t>Estatuto feudal e identidad política</w:t>
      </w:r>
    </w:p>
    <w:p w14:paraId="2072253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Casa Portil se define en el protocolo imperial como una Casa Menor de feudo planetario, formalmente subordinada al orden </w:t>
      </w:r>
      <w:proofErr w:type="spellStart"/>
      <w:r w:rsidRPr="00957BC5">
        <w:rPr>
          <w:rFonts w:ascii="Times New Roman" w:hAnsi="Times New Roman" w:cs="Times New Roman"/>
          <w:color w:val="4472C4" w:themeColor="accent1"/>
          <w:sz w:val="24"/>
          <w:szCs w:val="24"/>
        </w:rPr>
        <w:t>corriniano</w:t>
      </w:r>
      <w:proofErr w:type="spellEnd"/>
      <w:r w:rsidRPr="00957BC5">
        <w:rPr>
          <w:rFonts w:ascii="Times New Roman" w:hAnsi="Times New Roman" w:cs="Times New Roman"/>
          <w:color w:val="4472C4" w:themeColor="accent1"/>
          <w:sz w:val="24"/>
          <w:szCs w:val="24"/>
        </w:rPr>
        <w:t xml:space="preserve">, políticamente activa en el </w:t>
      </w:r>
      <w:proofErr w:type="spellStart"/>
      <w:r w:rsidRPr="00957BC5">
        <w:rPr>
          <w:rFonts w:ascii="Times New Roman" w:hAnsi="Times New Roman" w:cs="Times New Roman"/>
          <w:color w:val="4472C4" w:themeColor="accent1"/>
          <w:sz w:val="24"/>
          <w:szCs w:val="24"/>
        </w:rPr>
        <w:t>Landsraad</w:t>
      </w:r>
      <w:proofErr w:type="spellEnd"/>
      <w:r w:rsidRPr="00957BC5">
        <w:rPr>
          <w:rFonts w:ascii="Times New Roman" w:hAnsi="Times New Roman" w:cs="Times New Roman"/>
          <w:color w:val="4472C4" w:themeColor="accent1"/>
          <w:sz w:val="24"/>
          <w:szCs w:val="24"/>
        </w:rPr>
        <w:t xml:space="preserve"> e integrada en los circuitos económicos de la CHOAM. Su feudo no es vasto en población ni decisivo en tonelaje militar, pero sí reputado por su alto valor técnico. Portil no es una casa de prestigio épico; es una casa de utilidad estructural. Y en el universo de </w:t>
      </w:r>
      <w:proofErr w:type="spellStart"/>
      <w:r w:rsidRPr="00957BC5">
        <w:rPr>
          <w:rFonts w:ascii="Times New Roman" w:hAnsi="Times New Roman" w:cs="Times New Roman"/>
          <w:color w:val="4472C4" w:themeColor="accent1"/>
          <w:sz w:val="24"/>
          <w:szCs w:val="24"/>
        </w:rPr>
        <w:t>Dune</w:t>
      </w:r>
      <w:proofErr w:type="spellEnd"/>
      <w:r w:rsidRPr="00957BC5">
        <w:rPr>
          <w:rFonts w:ascii="Times New Roman" w:hAnsi="Times New Roman" w:cs="Times New Roman"/>
          <w:color w:val="4472C4" w:themeColor="accent1"/>
          <w:sz w:val="24"/>
          <w:szCs w:val="24"/>
        </w:rPr>
        <w:t xml:space="preserve"> las casas útiles sobreviven más tiempo que las casas brillantes.</w:t>
      </w:r>
    </w:p>
    <w:p w14:paraId="5609AC61"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jefatura corresponde al </w:t>
      </w:r>
      <w:proofErr w:type="spellStart"/>
      <w:r w:rsidRPr="00957BC5">
        <w:rPr>
          <w:rFonts w:ascii="Times New Roman" w:hAnsi="Times New Roman" w:cs="Times New Roman"/>
          <w:color w:val="4472C4" w:themeColor="accent1"/>
          <w:sz w:val="24"/>
          <w:szCs w:val="24"/>
        </w:rPr>
        <w:t>Siridar</w:t>
      </w:r>
      <w:proofErr w:type="spellEnd"/>
      <w:r w:rsidRPr="00957BC5">
        <w:rPr>
          <w:rFonts w:ascii="Times New Roman" w:hAnsi="Times New Roman" w:cs="Times New Roman"/>
          <w:color w:val="4472C4" w:themeColor="accent1"/>
          <w:sz w:val="24"/>
          <w:szCs w:val="24"/>
        </w:rPr>
        <w:t xml:space="preserve">-Señor de Portil, cuyo poder no es constitucional en sentido moderno, sino feudal y ritualizado. La obediencia de los subordinados no nace de una ciudadanía abstracta, sino del entrelazamiento de vasallaje, concesión, deuda, costumbre, patronazgo técnico y liturgia del recurso. Portil se presenta como “casa pactista”, pero ese pactismo no limita la soberanía de modo liberal; la reviste de </w:t>
      </w:r>
      <w:r w:rsidRPr="00957BC5">
        <w:rPr>
          <w:rFonts w:ascii="Times New Roman" w:hAnsi="Times New Roman" w:cs="Times New Roman"/>
          <w:color w:val="4472C4" w:themeColor="accent1"/>
          <w:sz w:val="24"/>
          <w:szCs w:val="24"/>
        </w:rPr>
        <w:lastRenderedPageBreak/>
        <w:t xml:space="preserve">solemnidad y de procedimientos. Dicho en lenguaje </w:t>
      </w:r>
      <w:proofErr w:type="spellStart"/>
      <w:r w:rsidRPr="00957BC5">
        <w:rPr>
          <w:rFonts w:ascii="Times New Roman" w:hAnsi="Times New Roman" w:cs="Times New Roman"/>
          <w:color w:val="4472C4" w:themeColor="accent1"/>
          <w:sz w:val="24"/>
          <w:szCs w:val="24"/>
        </w:rPr>
        <w:t>duniano</w:t>
      </w:r>
      <w:proofErr w:type="spellEnd"/>
      <w:r w:rsidRPr="00957BC5">
        <w:rPr>
          <w:rFonts w:ascii="Times New Roman" w:hAnsi="Times New Roman" w:cs="Times New Roman"/>
          <w:color w:val="4472C4" w:themeColor="accent1"/>
          <w:sz w:val="24"/>
          <w:szCs w:val="24"/>
        </w:rPr>
        <w:t>: no es un parlamento, sino una máquina de legitimidad feudal.</w:t>
      </w:r>
    </w:p>
    <w:p w14:paraId="78EEE559" w14:textId="4C26EE70"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4FDBD105" w14:textId="77777777" w:rsidR="00957BC5" w:rsidRDefault="00957BC5" w:rsidP="00957BC5">
      <w:pPr>
        <w:jc w:val="both"/>
        <w:rPr>
          <w:rFonts w:ascii="Times New Roman" w:hAnsi="Times New Roman" w:cs="Times New Roman"/>
          <w:color w:val="000000" w:themeColor="text1"/>
          <w:sz w:val="24"/>
          <w:szCs w:val="24"/>
        </w:rPr>
      </w:pPr>
    </w:p>
    <w:p w14:paraId="0A23670F" w14:textId="2146159F"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II. El planeta Portil</w:t>
      </w:r>
    </w:p>
    <w:p w14:paraId="0B357109"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1C3E1DCB" w14:textId="77777777" w:rsidR="00957BC5" w:rsidRPr="00AC5A39" w:rsidRDefault="00957BC5" w:rsidP="00AC5A39">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t xml:space="preserve">Su geografía política se organiza por cuencas, no por provincias geométricas. Los mapas </w:t>
      </w:r>
      <w:proofErr w:type="spellStart"/>
      <w:r w:rsidRPr="00AC5A39">
        <w:rPr>
          <w:rFonts w:ascii="Times New Roman" w:hAnsi="Times New Roman" w:cs="Times New Roman"/>
          <w:color w:val="000000" w:themeColor="text1"/>
          <w:sz w:val="24"/>
          <w:szCs w:val="24"/>
        </w:rPr>
        <w:t>portileños</w:t>
      </w:r>
      <w:proofErr w:type="spellEnd"/>
      <w:r w:rsidRPr="00AC5A39">
        <w:rPr>
          <w:rFonts w:ascii="Times New Roman" w:hAnsi="Times New Roman" w:cs="Times New Roman"/>
          <w:color w:val="000000" w:themeColor="text1"/>
          <w:sz w:val="24"/>
          <w:szCs w:val="24"/>
        </w:rPr>
        <w:t xml:space="preserve"> distinguen cinco grandes complejos </w:t>
      </w:r>
      <w:proofErr w:type="spellStart"/>
      <w:r w:rsidRPr="00AC5A39">
        <w:rPr>
          <w:rFonts w:ascii="Times New Roman" w:hAnsi="Times New Roman" w:cs="Times New Roman"/>
          <w:color w:val="000000" w:themeColor="text1"/>
          <w:sz w:val="24"/>
          <w:szCs w:val="24"/>
        </w:rPr>
        <w:t>hidroterritoriales</w:t>
      </w:r>
      <w:proofErr w:type="spellEnd"/>
      <w:r w:rsidRPr="00AC5A39">
        <w:rPr>
          <w:rFonts w:ascii="Times New Roman" w:hAnsi="Times New Roman" w:cs="Times New Roman"/>
          <w:color w:val="000000" w:themeColor="text1"/>
          <w:sz w:val="24"/>
          <w:szCs w:val="24"/>
        </w:rPr>
        <w:t>:</w:t>
      </w:r>
    </w:p>
    <w:p w14:paraId="1609BF14"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Cuenca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núcleo de la capital y centro del aparato dinástico. Reúne el palacio, los grandes archivos, los observatorios mareales y la principal zona portuaria orbital.</w:t>
      </w:r>
    </w:p>
    <w:p w14:paraId="0EF41CF0"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Los Bajos de </w:t>
      </w:r>
      <w:proofErr w:type="spellStart"/>
      <w:r w:rsidRPr="00303C3D">
        <w:rPr>
          <w:rFonts w:ascii="Times New Roman" w:hAnsi="Times New Roman" w:cs="Times New Roman"/>
          <w:color w:val="4472C4" w:themeColor="accent1"/>
          <w:sz w:val="24"/>
          <w:szCs w:val="24"/>
        </w:rPr>
        <w:t>Merúm</w:t>
      </w:r>
      <w:proofErr w:type="spellEnd"/>
      <w:r w:rsidRPr="00303C3D">
        <w:rPr>
          <w:rFonts w:ascii="Times New Roman" w:hAnsi="Times New Roman" w:cs="Times New Roman"/>
          <w:color w:val="4472C4" w:themeColor="accent1"/>
          <w:sz w:val="24"/>
          <w:szCs w:val="24"/>
        </w:rPr>
        <w:t>, región de salinas, diques y pueblos de compuerta. Su población es disciplinada, escasa en retórica y muy valorada por la Casa para tareas de mantenimiento, medición y policía hidráulica.</w:t>
      </w:r>
    </w:p>
    <w:p w14:paraId="4606DF48"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Las Islas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archipiélago interior de comercio, contrabando menor y manufactura textil. Históricamente fue el sector más difícil de someter, y aún hoy conserva una aristocracia marítima altiva y poco dócil.</w:t>
      </w:r>
    </w:p>
    <w:p w14:paraId="10B09A8F"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Las Mesetas de </w:t>
      </w:r>
      <w:proofErr w:type="spellStart"/>
      <w:r w:rsidRPr="00303C3D">
        <w:rPr>
          <w:rFonts w:ascii="Times New Roman" w:hAnsi="Times New Roman" w:cs="Times New Roman"/>
          <w:color w:val="4472C4" w:themeColor="accent1"/>
          <w:sz w:val="24"/>
          <w:szCs w:val="24"/>
        </w:rPr>
        <w:t>Nacar</w:t>
      </w:r>
      <w:proofErr w:type="spellEnd"/>
      <w:r w:rsidRPr="00303C3D">
        <w:rPr>
          <w:rFonts w:ascii="Times New Roman" w:hAnsi="Times New Roman" w:cs="Times New Roman"/>
          <w:color w:val="4472C4" w:themeColor="accent1"/>
          <w:sz w:val="24"/>
          <w:szCs w:val="24"/>
        </w:rPr>
        <w:t>, tierras altas cubiertas de nieblas estacionales, donde se encuentran los depósitos de aguas minerales, los talleres de filtros y varias fortalezas menores.</w:t>
      </w:r>
    </w:p>
    <w:p w14:paraId="62262BC6" w14:textId="77777777" w:rsidR="00957BC5" w:rsidRPr="00303C3D" w:rsidRDefault="00957BC5" w:rsidP="00303C3D">
      <w:pPr>
        <w:pStyle w:val="Prrafodelista"/>
        <w:numPr>
          <w:ilvl w:val="0"/>
          <w:numId w:val="7"/>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El Delta Quieto, vasta extensión de canales lentos y lodazales profundos, considerada a la vez santuario ritual y reserva estratégica. Gran parte de la mística del Rito del Río se origina allí.</w:t>
      </w:r>
    </w:p>
    <w:p w14:paraId="7EFF7C46" w14:textId="3EEE9CD6"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La climatología de Portil está marcada por ciclos de saturación y retracción. Hay estaciones en las que el planeta parece ofrecer una abundancia casi ofensiva; y otras en las que el agua útil, separada de salmuera, cieno o contaminación biológica, exige pericia extrema. Esa oscilación explica el carácter de sus habitantes: cautos, minuciosos, poco dados al heroísmo verbal y obsesionados con la diferencia entre posesión aparente y disponibilidad real.</w:t>
      </w:r>
    </w:p>
    <w:p w14:paraId="57AC5E66" w14:textId="77777777" w:rsidR="00F809FE" w:rsidRDefault="00F809F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0C8B4EC" w14:textId="0A337BAF"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Capítulo </w:t>
      </w:r>
      <w:r w:rsidR="00957BC5" w:rsidRPr="00957BC5">
        <w:rPr>
          <w:rFonts w:ascii="Times New Roman" w:hAnsi="Times New Roman" w:cs="Times New Roman"/>
          <w:color w:val="000000" w:themeColor="text1"/>
          <w:sz w:val="24"/>
          <w:szCs w:val="24"/>
        </w:rPr>
        <w:t>III. Ecología, recursos y especialización material</w:t>
      </w:r>
    </w:p>
    <w:p w14:paraId="4ED196C7"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Portil no posee un recurso único comparable a la </w:t>
      </w:r>
      <w:proofErr w:type="spellStart"/>
      <w:r w:rsidRPr="00957BC5">
        <w:rPr>
          <w:rFonts w:ascii="Times New Roman" w:hAnsi="Times New Roman" w:cs="Times New Roman"/>
          <w:color w:val="4472C4" w:themeColor="accent1"/>
          <w:sz w:val="24"/>
          <w:szCs w:val="24"/>
        </w:rPr>
        <w:t>melange</w:t>
      </w:r>
      <w:proofErr w:type="spellEnd"/>
      <w:r w:rsidRPr="00957BC5">
        <w:rPr>
          <w:rFonts w:ascii="Times New Roman" w:hAnsi="Times New Roman" w:cs="Times New Roman"/>
          <w:color w:val="4472C4" w:themeColor="accent1"/>
          <w:sz w:val="24"/>
          <w:szCs w:val="24"/>
        </w:rPr>
        <w:t xml:space="preserve">. Y precisamente por eso ha evitado la maldición política de los mundos </w:t>
      </w:r>
      <w:proofErr w:type="spellStart"/>
      <w:r w:rsidRPr="00957BC5">
        <w:rPr>
          <w:rFonts w:ascii="Times New Roman" w:hAnsi="Times New Roman" w:cs="Times New Roman"/>
          <w:color w:val="4472C4" w:themeColor="accent1"/>
          <w:sz w:val="24"/>
          <w:szCs w:val="24"/>
        </w:rPr>
        <w:t>monoproductivos</w:t>
      </w:r>
      <w:proofErr w:type="spellEnd"/>
      <w:r w:rsidRPr="00957BC5">
        <w:rPr>
          <w:rFonts w:ascii="Times New Roman" w:hAnsi="Times New Roman" w:cs="Times New Roman"/>
          <w:color w:val="4472C4" w:themeColor="accent1"/>
          <w:sz w:val="24"/>
          <w:szCs w:val="24"/>
        </w:rPr>
        <w:t>. Su riqueza proviene de una combinación de especialidades:</w:t>
      </w:r>
    </w:p>
    <w:p w14:paraId="5992305A"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primera es la </w:t>
      </w:r>
      <w:proofErr w:type="spellStart"/>
      <w:r w:rsidRPr="00303C3D">
        <w:rPr>
          <w:rFonts w:ascii="Times New Roman" w:hAnsi="Times New Roman" w:cs="Times New Roman"/>
          <w:color w:val="4472C4" w:themeColor="accent1"/>
          <w:sz w:val="24"/>
          <w:szCs w:val="24"/>
        </w:rPr>
        <w:t>hidromensura</w:t>
      </w:r>
      <w:proofErr w:type="spellEnd"/>
      <w:r w:rsidRPr="00303C3D">
        <w:rPr>
          <w:rFonts w:ascii="Times New Roman" w:hAnsi="Times New Roman" w:cs="Times New Roman"/>
          <w:color w:val="4472C4" w:themeColor="accent1"/>
          <w:sz w:val="24"/>
          <w:szCs w:val="24"/>
        </w:rPr>
        <w:t xml:space="preserve">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5855C14A"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segunda es la química de aguas y sales. Portil refina compuestos estabilizadores, reactivos de conservación, barnices anticorrosivos, preparados de sellado y membranas filtrantes de gran utilidad en mundos húmedos, costeros o de industria pesada.</w:t>
      </w:r>
    </w:p>
    <w:p w14:paraId="6CE5107E"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tercera es la manufactura textil técnica. Sus talleres producen paños de cámara húmeda, velámenes sellados, capas de niebla, filtros portátiles, cubiertas de archivo y prendas ceremoniales resistentes al salitre. No compiten con los grandes complejos industriales </w:t>
      </w:r>
      <w:proofErr w:type="spellStart"/>
      <w:r w:rsidRPr="00303C3D">
        <w:rPr>
          <w:rFonts w:ascii="Times New Roman" w:hAnsi="Times New Roman" w:cs="Times New Roman"/>
          <w:color w:val="4472C4" w:themeColor="accent1"/>
          <w:sz w:val="24"/>
          <w:szCs w:val="24"/>
        </w:rPr>
        <w:t>ixianos</w:t>
      </w:r>
      <w:proofErr w:type="spellEnd"/>
      <w:r w:rsidRPr="00303C3D">
        <w:rPr>
          <w:rFonts w:ascii="Times New Roman" w:hAnsi="Times New Roman" w:cs="Times New Roman"/>
          <w:color w:val="4472C4" w:themeColor="accent1"/>
          <w:sz w:val="24"/>
          <w:szCs w:val="24"/>
        </w:rPr>
        <w:t>; ocupan un segmento especializado, caro y de prestigio.</w:t>
      </w:r>
    </w:p>
    <w:p w14:paraId="2AB69F18" w14:textId="77777777"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cuarta es la certificación contractual de recursos. En términos prácticos, Portil convierte pleitos en documentos y documentos en renta. Allí radica gran parte de su poder invisible.</w:t>
      </w:r>
    </w:p>
    <w:p w14:paraId="755A4329" w14:textId="3B023628" w:rsidR="00957BC5" w:rsidRPr="00303C3D" w:rsidRDefault="00957BC5" w:rsidP="00303C3D">
      <w:pPr>
        <w:pStyle w:val="Prrafodelista"/>
        <w:numPr>
          <w:ilvl w:val="0"/>
          <w:numId w:val="8"/>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p>
    <w:p w14:paraId="1B70A597" w14:textId="77777777" w:rsidR="00957BC5" w:rsidRDefault="00957BC5" w:rsidP="00957BC5">
      <w:pPr>
        <w:jc w:val="both"/>
        <w:rPr>
          <w:rFonts w:ascii="Times New Roman" w:hAnsi="Times New Roman" w:cs="Times New Roman"/>
          <w:color w:val="000000" w:themeColor="text1"/>
          <w:sz w:val="24"/>
          <w:szCs w:val="24"/>
        </w:rPr>
      </w:pPr>
    </w:p>
    <w:p w14:paraId="16D4E3C8" w14:textId="027E3828"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 xml:space="preserve">IV. Río de </w:t>
      </w:r>
      <w:proofErr w:type="spellStart"/>
      <w:r w:rsidR="00957BC5" w:rsidRPr="00957BC5">
        <w:rPr>
          <w:rFonts w:ascii="Times New Roman" w:hAnsi="Times New Roman" w:cs="Times New Roman"/>
          <w:color w:val="000000" w:themeColor="text1"/>
          <w:sz w:val="24"/>
          <w:szCs w:val="24"/>
        </w:rPr>
        <w:t>Vindeiro</w:t>
      </w:r>
      <w:proofErr w:type="spellEnd"/>
      <w:r w:rsidR="00957BC5" w:rsidRPr="00957BC5">
        <w:rPr>
          <w:rFonts w:ascii="Times New Roman" w:hAnsi="Times New Roman" w:cs="Times New Roman"/>
          <w:color w:val="000000" w:themeColor="text1"/>
          <w:sz w:val="24"/>
          <w:szCs w:val="24"/>
        </w:rPr>
        <w:t xml:space="preserve"> y las demás ciudades principales</w:t>
      </w:r>
    </w:p>
    <w:p w14:paraId="00334095" w14:textId="77777777" w:rsidR="00957BC5" w:rsidRPr="00957BC5" w:rsidRDefault="00957BC5" w:rsidP="00957BC5">
      <w:pPr>
        <w:jc w:val="both"/>
        <w:rPr>
          <w:rFonts w:ascii="Times New Roman" w:hAnsi="Times New Roman" w:cs="Times New Roman"/>
          <w:color w:val="000000" w:themeColor="text1"/>
          <w:sz w:val="24"/>
          <w:szCs w:val="24"/>
        </w:rPr>
      </w:pPr>
      <w:r w:rsidRPr="00957BC5">
        <w:rPr>
          <w:rFonts w:ascii="Times New Roman" w:hAnsi="Times New Roman" w:cs="Times New Roman"/>
          <w:color w:val="000000" w:themeColor="text1"/>
          <w:sz w:val="24"/>
          <w:szCs w:val="24"/>
        </w:rPr>
        <w:t xml:space="preserve">Río de </w:t>
      </w:r>
      <w:proofErr w:type="spellStart"/>
      <w:r w:rsidRPr="00957BC5">
        <w:rPr>
          <w:rFonts w:ascii="Times New Roman" w:hAnsi="Times New Roman" w:cs="Times New Roman"/>
          <w:color w:val="000000" w:themeColor="text1"/>
          <w:sz w:val="24"/>
          <w:szCs w:val="24"/>
        </w:rPr>
        <w:t>Vindeiro</w:t>
      </w:r>
      <w:proofErr w:type="spellEnd"/>
    </w:p>
    <w:p w14:paraId="49414E33"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Capital del planeta, sede de la Casa y corazón del aparato administrativo. La ciudad se extiende sobre ambas orillas de una ancha rama estuarina, unida por puentes de piedra oscura, compuertas monumentales y pasos ceremoniales cubiertos. No posee la brutalidad industrial de </w:t>
      </w:r>
      <w:proofErr w:type="spellStart"/>
      <w:r w:rsidRPr="00957BC5">
        <w:rPr>
          <w:rFonts w:ascii="Times New Roman" w:hAnsi="Times New Roman" w:cs="Times New Roman"/>
          <w:color w:val="4472C4" w:themeColor="accent1"/>
          <w:sz w:val="24"/>
          <w:szCs w:val="24"/>
        </w:rPr>
        <w:t>Giedi</w:t>
      </w:r>
      <w:proofErr w:type="spellEnd"/>
      <w:r w:rsidRPr="00957BC5">
        <w:rPr>
          <w:rFonts w:ascii="Times New Roman" w:hAnsi="Times New Roman" w:cs="Times New Roman"/>
          <w:color w:val="4472C4" w:themeColor="accent1"/>
          <w:sz w:val="24"/>
          <w:szCs w:val="24"/>
        </w:rPr>
        <w:t xml:space="preserve"> Prime ni la desnudez improvisada de </w:t>
      </w:r>
      <w:proofErr w:type="spellStart"/>
      <w:r w:rsidRPr="00957BC5">
        <w:rPr>
          <w:rFonts w:ascii="Times New Roman" w:hAnsi="Times New Roman" w:cs="Times New Roman"/>
          <w:color w:val="4472C4" w:themeColor="accent1"/>
          <w:sz w:val="24"/>
          <w:szCs w:val="24"/>
        </w:rPr>
        <w:t>Arrakeen</w:t>
      </w:r>
      <w:proofErr w:type="spellEnd"/>
      <w:r w:rsidRPr="00957BC5">
        <w:rPr>
          <w:rFonts w:ascii="Times New Roman" w:hAnsi="Times New Roman" w:cs="Times New Roman"/>
          <w:color w:val="4472C4" w:themeColor="accent1"/>
          <w:sz w:val="24"/>
          <w:szCs w:val="24"/>
        </w:rPr>
        <w:t>;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6961CB99"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Río de </w:t>
      </w:r>
      <w:proofErr w:type="spellStart"/>
      <w:r w:rsidRPr="00957BC5">
        <w:rPr>
          <w:rFonts w:ascii="Times New Roman" w:hAnsi="Times New Roman" w:cs="Times New Roman"/>
          <w:color w:val="4472C4" w:themeColor="accent1"/>
          <w:sz w:val="24"/>
          <w:szCs w:val="24"/>
        </w:rPr>
        <w:t>Vindeiro</w:t>
      </w:r>
      <w:proofErr w:type="spellEnd"/>
      <w:r w:rsidRPr="00957BC5">
        <w:rPr>
          <w:rFonts w:ascii="Times New Roman" w:hAnsi="Times New Roman" w:cs="Times New Roman"/>
          <w:color w:val="4472C4" w:themeColor="accent1"/>
          <w:sz w:val="24"/>
          <w:szCs w:val="24"/>
        </w:rPr>
        <w:t xml:space="preserve">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67CCA956"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lastRenderedPageBreak/>
        <w:t>Candal</w:t>
      </w:r>
      <w:proofErr w:type="spellEnd"/>
      <w:r w:rsidRPr="00957BC5">
        <w:rPr>
          <w:rFonts w:ascii="Times New Roman" w:hAnsi="Times New Roman" w:cs="Times New Roman"/>
          <w:color w:val="000000" w:themeColor="text1"/>
          <w:sz w:val="24"/>
          <w:szCs w:val="24"/>
        </w:rPr>
        <w:t xml:space="preserve"> </w:t>
      </w:r>
      <w:proofErr w:type="spellStart"/>
      <w:r w:rsidRPr="00957BC5">
        <w:rPr>
          <w:rFonts w:ascii="Times New Roman" w:hAnsi="Times New Roman" w:cs="Times New Roman"/>
          <w:color w:val="000000" w:themeColor="text1"/>
          <w:sz w:val="24"/>
          <w:szCs w:val="24"/>
        </w:rPr>
        <w:t>Baixo</w:t>
      </w:r>
      <w:proofErr w:type="spellEnd"/>
    </w:p>
    <w:p w14:paraId="318932A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Principal ciudad comercial del archipiélago interior. Mezcla de puerto, mercado, barrio de armadores y enclave de información. Allí se forman las fortunas rápidas, allí circulan rumores sobre precios y rutas, y allí la Casa mantiene su red más densa de agentes discretos. </w:t>
      </w:r>
      <w:proofErr w:type="spellStart"/>
      <w:r w:rsidRPr="00957BC5">
        <w:rPr>
          <w:rFonts w:ascii="Times New Roman" w:hAnsi="Times New Roman" w:cs="Times New Roman"/>
          <w:color w:val="4472C4" w:themeColor="accent1"/>
          <w:sz w:val="24"/>
          <w:szCs w:val="24"/>
        </w:rPr>
        <w:t>Candal</w:t>
      </w:r>
      <w:proofErr w:type="spellEnd"/>
      <w:r w:rsidRPr="00957BC5">
        <w:rPr>
          <w:rFonts w:ascii="Times New Roman" w:hAnsi="Times New Roman" w:cs="Times New Roman"/>
          <w:color w:val="4472C4" w:themeColor="accent1"/>
          <w:sz w:val="24"/>
          <w:szCs w:val="24"/>
        </w:rPr>
        <w:t xml:space="preserve"> </w:t>
      </w:r>
      <w:proofErr w:type="spellStart"/>
      <w:r w:rsidRPr="00957BC5">
        <w:rPr>
          <w:rFonts w:ascii="Times New Roman" w:hAnsi="Times New Roman" w:cs="Times New Roman"/>
          <w:color w:val="4472C4" w:themeColor="accent1"/>
          <w:sz w:val="24"/>
          <w:szCs w:val="24"/>
        </w:rPr>
        <w:t>Baixo</w:t>
      </w:r>
      <w:proofErr w:type="spellEnd"/>
      <w:r w:rsidRPr="00957BC5">
        <w:rPr>
          <w:rFonts w:ascii="Times New Roman" w:hAnsi="Times New Roman" w:cs="Times New Roman"/>
          <w:color w:val="4472C4" w:themeColor="accent1"/>
          <w:sz w:val="24"/>
          <w:szCs w:val="24"/>
        </w:rPr>
        <w:t xml:space="preserve"> es el lugar donde Portil tolera un cierto grado de desorden porque sabe monetizarlo.</w:t>
      </w:r>
    </w:p>
    <w:p w14:paraId="776894B7"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Merúm</w:t>
      </w:r>
      <w:proofErr w:type="spellEnd"/>
      <w:r w:rsidRPr="00957BC5">
        <w:rPr>
          <w:rFonts w:ascii="Times New Roman" w:hAnsi="Times New Roman" w:cs="Times New Roman"/>
          <w:color w:val="000000" w:themeColor="text1"/>
          <w:sz w:val="24"/>
          <w:szCs w:val="24"/>
        </w:rPr>
        <w:t xml:space="preserve"> das Portas</w:t>
      </w:r>
    </w:p>
    <w:p w14:paraId="021E3A3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5CAB8AF8"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Nacar</w:t>
      </w:r>
      <w:proofErr w:type="spellEnd"/>
      <w:r w:rsidRPr="00957BC5">
        <w:rPr>
          <w:rFonts w:ascii="Times New Roman" w:hAnsi="Times New Roman" w:cs="Times New Roman"/>
          <w:color w:val="000000" w:themeColor="text1"/>
          <w:sz w:val="24"/>
          <w:szCs w:val="24"/>
        </w:rPr>
        <w:t xml:space="preserve"> Alto</w:t>
      </w:r>
    </w:p>
    <w:p w14:paraId="3BFF412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Asentamiento de niebla y roca en las mesetas septentrionales. Funciona como ciudad de filtros, estudio mineral y retiro de técnicos. Su aire frío y su relativa aridez la convierten también en lugar de formación para cuadros archivísticos.</w:t>
      </w:r>
    </w:p>
    <w:p w14:paraId="4A729B8E" w14:textId="77777777" w:rsidR="00957BC5" w:rsidRPr="00957BC5" w:rsidRDefault="00957BC5" w:rsidP="00957BC5">
      <w:pPr>
        <w:jc w:val="both"/>
        <w:rPr>
          <w:rFonts w:ascii="Times New Roman" w:hAnsi="Times New Roman" w:cs="Times New Roman"/>
          <w:color w:val="000000" w:themeColor="text1"/>
          <w:sz w:val="24"/>
          <w:szCs w:val="24"/>
        </w:rPr>
      </w:pPr>
      <w:proofErr w:type="spellStart"/>
      <w:r w:rsidRPr="00957BC5">
        <w:rPr>
          <w:rFonts w:ascii="Times New Roman" w:hAnsi="Times New Roman" w:cs="Times New Roman"/>
          <w:color w:val="000000" w:themeColor="text1"/>
          <w:sz w:val="24"/>
          <w:szCs w:val="24"/>
        </w:rPr>
        <w:t>Velha</w:t>
      </w:r>
      <w:proofErr w:type="spellEnd"/>
      <w:r w:rsidRPr="00957BC5">
        <w:rPr>
          <w:rFonts w:ascii="Times New Roman" w:hAnsi="Times New Roman" w:cs="Times New Roman"/>
          <w:color w:val="000000" w:themeColor="text1"/>
          <w:sz w:val="24"/>
          <w:szCs w:val="24"/>
        </w:rPr>
        <w:t xml:space="preserve"> Foz</w:t>
      </w:r>
    </w:p>
    <w:p w14:paraId="29C66723"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Antiguo puerto ahora parcialmente ritualizado. Conserva astilleros menores, hermandades de pilotos y una nobleza local decadente. Su importancia real es menor que la de </w:t>
      </w:r>
      <w:proofErr w:type="spellStart"/>
      <w:r w:rsidRPr="00957BC5">
        <w:rPr>
          <w:rFonts w:ascii="Times New Roman" w:hAnsi="Times New Roman" w:cs="Times New Roman"/>
          <w:color w:val="4472C4" w:themeColor="accent1"/>
          <w:sz w:val="24"/>
          <w:szCs w:val="24"/>
        </w:rPr>
        <w:t>Vindeiro</w:t>
      </w:r>
      <w:proofErr w:type="spellEnd"/>
      <w:r w:rsidRPr="00957BC5">
        <w:rPr>
          <w:rFonts w:ascii="Times New Roman" w:hAnsi="Times New Roman" w:cs="Times New Roman"/>
          <w:color w:val="4472C4" w:themeColor="accent1"/>
          <w:sz w:val="24"/>
          <w:szCs w:val="24"/>
        </w:rPr>
        <w:t xml:space="preserve"> o </w:t>
      </w:r>
      <w:proofErr w:type="spellStart"/>
      <w:r w:rsidRPr="00957BC5">
        <w:rPr>
          <w:rFonts w:ascii="Times New Roman" w:hAnsi="Times New Roman" w:cs="Times New Roman"/>
          <w:color w:val="4472C4" w:themeColor="accent1"/>
          <w:sz w:val="24"/>
          <w:szCs w:val="24"/>
        </w:rPr>
        <w:t>Candal</w:t>
      </w:r>
      <w:proofErr w:type="spellEnd"/>
      <w:r w:rsidRPr="00957BC5">
        <w:rPr>
          <w:rFonts w:ascii="Times New Roman" w:hAnsi="Times New Roman" w:cs="Times New Roman"/>
          <w:color w:val="4472C4" w:themeColor="accent1"/>
          <w:sz w:val="24"/>
          <w:szCs w:val="24"/>
        </w:rPr>
        <w:t>, pero su peso simbólico es enorme, pues allí se sitúa el mito fundacional de la Casa.</w:t>
      </w:r>
    </w:p>
    <w:p w14:paraId="05730203" w14:textId="77777777" w:rsidR="00957BC5" w:rsidRDefault="00957BC5" w:rsidP="00957BC5">
      <w:pPr>
        <w:jc w:val="both"/>
        <w:rPr>
          <w:rFonts w:ascii="Times New Roman" w:hAnsi="Times New Roman" w:cs="Times New Roman"/>
          <w:color w:val="000000" w:themeColor="text1"/>
          <w:sz w:val="24"/>
          <w:szCs w:val="24"/>
        </w:rPr>
      </w:pPr>
    </w:p>
    <w:p w14:paraId="3B6F674E" w14:textId="3A372CA9"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 Composición social</w:t>
      </w:r>
    </w:p>
    <w:p w14:paraId="3BDB010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La sociedad </w:t>
      </w:r>
      <w:proofErr w:type="spellStart"/>
      <w:r w:rsidRPr="00957BC5">
        <w:rPr>
          <w:rFonts w:ascii="Times New Roman" w:hAnsi="Times New Roman" w:cs="Times New Roman"/>
          <w:color w:val="4472C4" w:themeColor="accent1"/>
          <w:sz w:val="24"/>
          <w:szCs w:val="24"/>
        </w:rPr>
        <w:t>portileña</w:t>
      </w:r>
      <w:proofErr w:type="spellEnd"/>
      <w:r w:rsidRPr="00957BC5">
        <w:rPr>
          <w:rFonts w:ascii="Times New Roman" w:hAnsi="Times New Roman" w:cs="Times New Roman"/>
          <w:color w:val="4472C4" w:themeColor="accent1"/>
          <w:sz w:val="24"/>
          <w:szCs w:val="24"/>
        </w:rPr>
        <w:t xml:space="preserve"> no es igualitaria ni aspira a serlo. Está estratificada en capas funcionales, aunque la Casa procura revestir esa desigualdad con la idea de “servicios diferenciados al flujo común”.</w:t>
      </w:r>
    </w:p>
    <w:p w14:paraId="5BC2BC96"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En la cúspide se sitúa el linaje soberano, con sus ramas legítimas y sus casas de sangre lateral.</w:t>
      </w:r>
    </w:p>
    <w:p w14:paraId="58C9A0EE"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Debajo, la aristocracia de cuenca, formada por señores menores, armadores, custodios de archivo, arrendatarios de dique y jefes de distrito.</w:t>
      </w:r>
    </w:p>
    <w:p w14:paraId="4A2FAD84"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22207FBD"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Le siguen las poblaciones de servicio, es decir, tripulaciones, operarios de dique, salineros, tejedores, cargadores, vigías de marea y pescadores de zonas controladas.</w:t>
      </w:r>
    </w:p>
    <w:p w14:paraId="53D146E2"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t xml:space="preserve">En la periferia se hallan los clanes de ribera y grupos ancestrales del Delta Quieto, formalmente protegidos por la </w:t>
      </w:r>
      <w:proofErr w:type="gramStart"/>
      <w:r w:rsidRPr="00957BC5">
        <w:rPr>
          <w:rFonts w:ascii="Times New Roman" w:hAnsi="Times New Roman" w:cs="Times New Roman"/>
          <w:color w:val="4472C4" w:themeColor="accent1"/>
          <w:sz w:val="24"/>
          <w:szCs w:val="24"/>
        </w:rPr>
        <w:t>Casa</w:t>
      </w:r>
      <w:proofErr w:type="gramEnd"/>
      <w:r w:rsidRPr="00957BC5">
        <w:rPr>
          <w:rFonts w:ascii="Times New Roman" w:hAnsi="Times New Roman" w:cs="Times New Roman"/>
          <w:color w:val="4472C4" w:themeColor="accent1"/>
          <w:sz w:val="24"/>
          <w:szCs w:val="24"/>
        </w:rPr>
        <w:t xml:space="preserve"> pero históricamente sometidos a incorporación desigual. Son, en verdad, la zona más delicada del feudo, porque la religión oficial extrae de ellos buena parte de sus símbolos, mientras la economía oficial absorbe sus territorios.</w:t>
      </w:r>
    </w:p>
    <w:p w14:paraId="1E99220C" w14:textId="77777777" w:rsidR="00957BC5" w:rsidRPr="00957BC5" w:rsidRDefault="00957BC5" w:rsidP="00957BC5">
      <w:pPr>
        <w:ind w:firstLine="708"/>
        <w:jc w:val="both"/>
        <w:rPr>
          <w:rFonts w:ascii="Times New Roman" w:hAnsi="Times New Roman" w:cs="Times New Roman"/>
          <w:color w:val="4472C4" w:themeColor="accent1"/>
          <w:sz w:val="24"/>
          <w:szCs w:val="24"/>
        </w:rPr>
      </w:pPr>
      <w:r w:rsidRPr="00957BC5">
        <w:rPr>
          <w:rFonts w:ascii="Times New Roman" w:hAnsi="Times New Roman" w:cs="Times New Roman"/>
          <w:color w:val="4472C4" w:themeColor="accent1"/>
          <w:sz w:val="24"/>
          <w:szCs w:val="24"/>
        </w:rPr>
        <w:lastRenderedPageBreak/>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107F0A69" w14:textId="77777777" w:rsidR="00957BC5" w:rsidRDefault="00957BC5" w:rsidP="00957BC5">
      <w:pPr>
        <w:jc w:val="both"/>
        <w:rPr>
          <w:rFonts w:ascii="Times New Roman" w:hAnsi="Times New Roman" w:cs="Times New Roman"/>
          <w:color w:val="000000" w:themeColor="text1"/>
          <w:sz w:val="24"/>
          <w:szCs w:val="24"/>
        </w:rPr>
      </w:pPr>
    </w:p>
    <w:p w14:paraId="73BBE6F2" w14:textId="6A2DD270"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 Estructura política interna</w:t>
      </w:r>
    </w:p>
    <w:p w14:paraId="0A97C1C9" w14:textId="77777777" w:rsidR="00957BC5" w:rsidRPr="00AC5A39" w:rsidRDefault="00957BC5" w:rsidP="00957BC5">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jefatura corresponde al </w:t>
      </w:r>
      <w:proofErr w:type="spellStart"/>
      <w:r w:rsidRPr="00AC5A39">
        <w:rPr>
          <w:rFonts w:ascii="Times New Roman" w:hAnsi="Times New Roman" w:cs="Times New Roman"/>
          <w:color w:val="4472C4" w:themeColor="accent1"/>
          <w:sz w:val="24"/>
          <w:szCs w:val="24"/>
        </w:rPr>
        <w:t>Siridar</w:t>
      </w:r>
      <w:proofErr w:type="spellEnd"/>
      <w:r w:rsidRPr="00AC5A39">
        <w:rPr>
          <w:rFonts w:ascii="Times New Roman" w:hAnsi="Times New Roman" w:cs="Times New Roman"/>
          <w:color w:val="4472C4" w:themeColor="accent1"/>
          <w:sz w:val="24"/>
          <w:szCs w:val="24"/>
        </w:rPr>
        <w:t xml:space="preserve">-Señor de Portil, que ejerce soberanía de Casa sobre el feudo, representa a Portil ante el </w:t>
      </w:r>
      <w:proofErr w:type="spellStart"/>
      <w:r w:rsidRPr="00AC5A39">
        <w:rPr>
          <w:rFonts w:ascii="Times New Roman" w:hAnsi="Times New Roman" w:cs="Times New Roman"/>
          <w:color w:val="4472C4" w:themeColor="accent1"/>
          <w:sz w:val="24"/>
          <w:szCs w:val="24"/>
        </w:rPr>
        <w:t>Landsraad</w:t>
      </w:r>
      <w:proofErr w:type="spellEnd"/>
      <w:r w:rsidRPr="00AC5A39">
        <w:rPr>
          <w:rFonts w:ascii="Times New Roman" w:hAnsi="Times New Roman" w:cs="Times New Roman"/>
          <w:color w:val="4472C4" w:themeColor="accent1"/>
          <w:sz w:val="24"/>
          <w:szCs w:val="24"/>
        </w:rPr>
        <w:t xml:space="preserve"> y nombra todos los altos oficios.</w:t>
      </w:r>
    </w:p>
    <w:p w14:paraId="7AF1F6D6" w14:textId="77777777" w:rsidR="00957BC5" w:rsidRPr="00AC5A39" w:rsidRDefault="00957BC5" w:rsidP="00957BC5">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t>Le asiste la Cámara del Caudal, órgano supremo de consulta y ejecución. La integran:</w:t>
      </w:r>
    </w:p>
    <w:p w14:paraId="2F976023"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El </w:t>
      </w:r>
      <w:proofErr w:type="spellStart"/>
      <w:r w:rsidRPr="00AC5A39">
        <w:rPr>
          <w:rFonts w:ascii="Times New Roman" w:hAnsi="Times New Roman" w:cs="Times New Roman"/>
          <w:color w:val="4472C4" w:themeColor="accent1"/>
          <w:sz w:val="24"/>
          <w:szCs w:val="24"/>
        </w:rPr>
        <w:t>Mentat</w:t>
      </w:r>
      <w:proofErr w:type="spellEnd"/>
      <w:r w:rsidRPr="00AC5A39">
        <w:rPr>
          <w:rFonts w:ascii="Times New Roman" w:hAnsi="Times New Roman" w:cs="Times New Roman"/>
          <w:color w:val="4472C4" w:themeColor="accent1"/>
          <w:sz w:val="24"/>
          <w:szCs w:val="24"/>
        </w:rPr>
        <w:t xml:space="preserve"> de la Casa, encargado de cálculo político, proyección de riesgo y análisis de información. La existencia de </w:t>
      </w:r>
      <w:proofErr w:type="spellStart"/>
      <w:r w:rsidRPr="00AC5A39">
        <w:rPr>
          <w:rFonts w:ascii="Times New Roman" w:hAnsi="Times New Roman" w:cs="Times New Roman"/>
          <w:color w:val="4472C4" w:themeColor="accent1"/>
          <w:sz w:val="24"/>
          <w:szCs w:val="24"/>
        </w:rPr>
        <w:t>Mentats</w:t>
      </w:r>
      <w:proofErr w:type="spellEnd"/>
      <w:r w:rsidRPr="00AC5A39">
        <w:rPr>
          <w:rFonts w:ascii="Times New Roman" w:hAnsi="Times New Roman" w:cs="Times New Roman"/>
          <w:color w:val="4472C4" w:themeColor="accent1"/>
          <w:sz w:val="24"/>
          <w:szCs w:val="24"/>
        </w:rPr>
        <w:t xml:space="preserve"> como “computadores humanos” responde al orden </w:t>
      </w:r>
      <w:proofErr w:type="spellStart"/>
      <w:r w:rsidRPr="00AC5A39">
        <w:rPr>
          <w:rFonts w:ascii="Times New Roman" w:hAnsi="Times New Roman" w:cs="Times New Roman"/>
          <w:color w:val="4472C4" w:themeColor="accent1"/>
          <w:sz w:val="24"/>
          <w:szCs w:val="24"/>
        </w:rPr>
        <w:t>postbutleriano</w:t>
      </w:r>
      <w:proofErr w:type="spellEnd"/>
      <w:r w:rsidRPr="00AC5A39">
        <w:rPr>
          <w:rFonts w:ascii="Times New Roman" w:hAnsi="Times New Roman" w:cs="Times New Roman"/>
          <w:color w:val="4472C4" w:themeColor="accent1"/>
          <w:sz w:val="24"/>
          <w:szCs w:val="24"/>
        </w:rPr>
        <w:t xml:space="preserve"> y es indispensable en cualquier casa plenamente </w:t>
      </w:r>
      <w:proofErr w:type="spellStart"/>
      <w:r w:rsidRPr="00AC5A39">
        <w:rPr>
          <w:rFonts w:ascii="Times New Roman" w:hAnsi="Times New Roman" w:cs="Times New Roman"/>
          <w:color w:val="4472C4" w:themeColor="accent1"/>
          <w:sz w:val="24"/>
          <w:szCs w:val="24"/>
        </w:rPr>
        <w:t>duniana</w:t>
      </w:r>
      <w:proofErr w:type="spellEnd"/>
      <w:r w:rsidRPr="00AC5A39">
        <w:rPr>
          <w:rFonts w:ascii="Times New Roman" w:hAnsi="Times New Roman" w:cs="Times New Roman"/>
          <w:color w:val="4472C4" w:themeColor="accent1"/>
          <w:sz w:val="24"/>
          <w:szCs w:val="24"/>
        </w:rPr>
        <w:t>.</w:t>
      </w:r>
    </w:p>
    <w:p w14:paraId="5D4FE3DF"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Maestro de Contratos, que supervisa concesiones, arbitrajes, tasas y formas de obligación.</w:t>
      </w:r>
    </w:p>
    <w:p w14:paraId="5CE5D4F3"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Custodio de Archivos Mayores, responsable de mapas, censos y precedentes.</w:t>
      </w:r>
    </w:p>
    <w:p w14:paraId="7827608A"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El </w:t>
      </w:r>
      <w:proofErr w:type="spellStart"/>
      <w:r w:rsidRPr="00AC5A39">
        <w:rPr>
          <w:rFonts w:ascii="Times New Roman" w:hAnsi="Times New Roman" w:cs="Times New Roman"/>
          <w:color w:val="4472C4" w:themeColor="accent1"/>
          <w:sz w:val="24"/>
          <w:szCs w:val="24"/>
        </w:rPr>
        <w:t>Bashar</w:t>
      </w:r>
      <w:proofErr w:type="spellEnd"/>
      <w:r w:rsidRPr="00AC5A39">
        <w:rPr>
          <w:rFonts w:ascii="Times New Roman" w:hAnsi="Times New Roman" w:cs="Times New Roman"/>
          <w:color w:val="4472C4" w:themeColor="accent1"/>
          <w:sz w:val="24"/>
          <w:szCs w:val="24"/>
        </w:rPr>
        <w:t xml:space="preserve"> de Estuario, jefe militar de la Casa.</w:t>
      </w:r>
    </w:p>
    <w:p w14:paraId="19AF8E6A"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Prelada del Río, cabeza del culto doméstico, seleccionada siempre entre linajes de confianza extrema.</w:t>
      </w:r>
    </w:p>
    <w:p w14:paraId="7EF72AC8" w14:textId="77777777" w:rsidR="00957BC5" w:rsidRPr="00AC5A39" w:rsidRDefault="00957BC5" w:rsidP="00AC5A39">
      <w:pPr>
        <w:pStyle w:val="Prrafodelista"/>
        <w:numPr>
          <w:ilvl w:val="0"/>
          <w:numId w:val="2"/>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Factor Mayor de CHOAM, que representa intereses mercantiles y mantiene contacto con las sociedades concesionarias.</w:t>
      </w:r>
    </w:p>
    <w:p w14:paraId="6B313649" w14:textId="77777777" w:rsidR="00957BC5" w:rsidRPr="00AC5A39" w:rsidRDefault="00957BC5" w:rsidP="00AC5A39">
      <w:pPr>
        <w:ind w:firstLine="360"/>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59FC83A2" w14:textId="77777777" w:rsidR="00957BC5" w:rsidRPr="00AC5A39" w:rsidRDefault="00957BC5" w:rsidP="00AC5A39">
      <w:pPr>
        <w:ind w:firstLine="360"/>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Por debajo funciona la Cámara de Formas, tribunal mayor de agua, servidumbre, deuda, paso, mensura y sabotaje. Muchas disputas menores entre ramas de la nobleza son reconducidas a esa cámara para evitar escaladas de guerra privada.</w:t>
      </w:r>
    </w:p>
    <w:p w14:paraId="021576EF" w14:textId="77777777" w:rsidR="00AC5A39" w:rsidRDefault="00AC5A39" w:rsidP="00957BC5">
      <w:pPr>
        <w:jc w:val="both"/>
        <w:rPr>
          <w:rFonts w:ascii="Times New Roman" w:hAnsi="Times New Roman" w:cs="Times New Roman"/>
          <w:color w:val="000000" w:themeColor="text1"/>
          <w:sz w:val="24"/>
          <w:szCs w:val="24"/>
        </w:rPr>
      </w:pPr>
    </w:p>
    <w:p w14:paraId="4752B418" w14:textId="06587E42"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VII. Religión: el Rito del Río</w:t>
      </w:r>
    </w:p>
    <w:p w14:paraId="4AD3D92E"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religión doméstica </w:t>
      </w:r>
      <w:proofErr w:type="spellStart"/>
      <w:r w:rsidRPr="00AC5A39">
        <w:rPr>
          <w:rFonts w:ascii="Times New Roman" w:hAnsi="Times New Roman" w:cs="Times New Roman"/>
          <w:color w:val="4472C4" w:themeColor="accent1"/>
          <w:sz w:val="24"/>
          <w:szCs w:val="24"/>
        </w:rPr>
        <w:t>portileña</w:t>
      </w:r>
      <w:proofErr w:type="spellEnd"/>
      <w:r w:rsidRPr="00AC5A39">
        <w:rPr>
          <w:rFonts w:ascii="Times New Roman" w:hAnsi="Times New Roman" w:cs="Times New Roman"/>
          <w:color w:val="4472C4" w:themeColor="accent1"/>
          <w:sz w:val="24"/>
          <w:szCs w:val="24"/>
        </w:rPr>
        <w:t xml:space="preserve"> es uno de los rasgos que mejor la singularizan dentro de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Recibe el nombre de Rito del Río, aunque los textos más antiguos hablan del Culto de la Devuelta.</w:t>
      </w:r>
    </w:p>
    <w:p w14:paraId="3C3F9918"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Su doctrina central sostiene que el agua nunca pertenece por completo a quien la retiene; sólo le es concedida para que la custodie, mida y devuelva. Esa fórmula, de apariencia piadosa, produce efectos políticos notables. La Casa se presenta no como propietaria egoísta del recurso, sino como depositaria de una confianza sagrada.</w:t>
      </w:r>
    </w:p>
    <w:p w14:paraId="37BB6527" w14:textId="77777777" w:rsidR="00F809FE" w:rsidRDefault="00F809F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6EE11052" w14:textId="029F6391" w:rsidR="00957BC5" w:rsidRPr="00AC5A39" w:rsidRDefault="00957BC5" w:rsidP="00957BC5">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lastRenderedPageBreak/>
        <w:t>Los ritos fundamentales son cinco:</w:t>
      </w:r>
    </w:p>
    <w:p w14:paraId="4B3C1B7D"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Medición de Heredad, por la cual todo heredero noble debe tocar el anillo de aforo antes de jurar.</w:t>
      </w:r>
    </w:p>
    <w:p w14:paraId="5BF7746F"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Devuelta del Caudal, funeral aristocrático donde una parte del agua doméstica del difunto es vertida en una cisterna común del linaje.</w:t>
      </w:r>
    </w:p>
    <w:p w14:paraId="3F3AA0FD"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Compuerta de Esponsales, ceremonia matrimonial en la que los contrayentes cruzan una cámara donde el agua sube lentamente hasta las rodillas.</w:t>
      </w:r>
    </w:p>
    <w:p w14:paraId="473EDB82"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Prueba de Niebla, iniciación menor de los servidores del archivo.</w:t>
      </w:r>
    </w:p>
    <w:p w14:paraId="5177DCA6" w14:textId="77777777" w:rsidR="00957BC5" w:rsidRPr="00AC5A39" w:rsidRDefault="00957BC5" w:rsidP="00AC5A39">
      <w:pPr>
        <w:pStyle w:val="Prrafodelista"/>
        <w:numPr>
          <w:ilvl w:val="0"/>
          <w:numId w:val="3"/>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Y el Silencio de Delta, retiro ritual reservado a la Prelada y al Señor reinante en tiempos de crisis.</w:t>
      </w:r>
    </w:p>
    <w:p w14:paraId="7E589EA6"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Ahora bien, el aspecto más </w:t>
      </w:r>
      <w:proofErr w:type="spellStart"/>
      <w:r w:rsidRPr="00AC5A39">
        <w:rPr>
          <w:rFonts w:ascii="Times New Roman" w:hAnsi="Times New Roman" w:cs="Times New Roman"/>
          <w:color w:val="4472C4" w:themeColor="accent1"/>
          <w:sz w:val="24"/>
          <w:szCs w:val="24"/>
        </w:rPr>
        <w:t>duniano</w:t>
      </w:r>
      <w:proofErr w:type="spellEnd"/>
      <w:r w:rsidRPr="00AC5A39">
        <w:rPr>
          <w:rFonts w:ascii="Times New Roman" w:hAnsi="Times New Roman" w:cs="Times New Roman"/>
          <w:color w:val="4472C4" w:themeColor="accent1"/>
          <w:sz w:val="24"/>
          <w:szCs w:val="24"/>
        </w:rPr>
        <w:t xml:space="preserve"> del Rito del Río no es su color local, sino su probable genealogía política. La propia saga establece que la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xml:space="preserve"> </w:t>
      </w:r>
      <w:proofErr w:type="spellStart"/>
      <w:r w:rsidRPr="00AC5A39">
        <w:rPr>
          <w:rFonts w:ascii="Times New Roman" w:hAnsi="Times New Roman" w:cs="Times New Roman"/>
          <w:color w:val="4472C4" w:themeColor="accent1"/>
          <w:sz w:val="24"/>
          <w:szCs w:val="24"/>
        </w:rPr>
        <w:t>Protectiva</w:t>
      </w:r>
      <w:proofErr w:type="spellEnd"/>
      <w:r w:rsidRPr="00AC5A39">
        <w:rPr>
          <w:rFonts w:ascii="Times New Roman" w:hAnsi="Times New Roman" w:cs="Times New Roman"/>
          <w:color w:val="4472C4" w:themeColor="accent1"/>
          <w:sz w:val="24"/>
          <w:szCs w:val="24"/>
        </w:rPr>
        <w:t xml:space="preserve"> difundía supersticiones, leyendas y panoplias proféticas en mundos adecuados para abrirlos a la influencia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se trataba, en términos explícitos, de “contagiar supersticiones” y preparar etiquetas, ritos y expectativas proféticas. Ese dato permite insertar de modo perfecto la siguiente hipótesis: el núcleo del Rito del Río fue una antigua implantación de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reelaborada durante siglos por sacerdocios locales y finalmente apropiada por la Casa Portil como teología de legitimidad.</w:t>
      </w:r>
    </w:p>
    <w:p w14:paraId="28CB380C"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No es casual que el culto </w:t>
      </w:r>
      <w:proofErr w:type="spellStart"/>
      <w:r w:rsidRPr="00AC5A39">
        <w:rPr>
          <w:rFonts w:ascii="Times New Roman" w:hAnsi="Times New Roman" w:cs="Times New Roman"/>
          <w:color w:val="4472C4" w:themeColor="accent1"/>
          <w:sz w:val="24"/>
          <w:szCs w:val="24"/>
        </w:rPr>
        <w:t>portileño</w:t>
      </w:r>
      <w:proofErr w:type="spellEnd"/>
      <w:r w:rsidRPr="00AC5A39">
        <w:rPr>
          <w:rFonts w:ascii="Times New Roman" w:hAnsi="Times New Roman" w:cs="Times New Roman"/>
          <w:color w:val="4472C4" w:themeColor="accent1"/>
          <w:sz w:val="24"/>
          <w:szCs w:val="24"/>
        </w:rPr>
        <w:t xml:space="preserve"> insista en fórmulas de custodia, revelación, signo hídrico y espera del “medidor justo”. Todos son motivos perfectamente compatibles con la lógica de la panoplia </w:t>
      </w:r>
      <w:proofErr w:type="spellStart"/>
      <w:r w:rsidRPr="00AC5A39">
        <w:rPr>
          <w:rFonts w:ascii="Times New Roman" w:hAnsi="Times New Roman" w:cs="Times New Roman"/>
          <w:color w:val="4472C4" w:themeColor="accent1"/>
          <w:sz w:val="24"/>
          <w:szCs w:val="24"/>
        </w:rPr>
        <w:t>propheticus</w:t>
      </w:r>
      <w:proofErr w:type="spellEnd"/>
      <w:r w:rsidRPr="00AC5A39">
        <w:rPr>
          <w:rFonts w:ascii="Times New Roman" w:hAnsi="Times New Roman" w:cs="Times New Roman"/>
          <w:color w:val="4472C4" w:themeColor="accent1"/>
          <w:sz w:val="24"/>
          <w:szCs w:val="24"/>
        </w:rPr>
        <w:t xml:space="preserve">. Herbert muestra, además, que la </w:t>
      </w:r>
      <w:proofErr w:type="spellStart"/>
      <w:r w:rsidRPr="00AC5A39">
        <w:rPr>
          <w:rFonts w:ascii="Times New Roman" w:hAnsi="Times New Roman" w:cs="Times New Roman"/>
          <w:color w:val="4472C4" w:themeColor="accent1"/>
          <w:sz w:val="24"/>
          <w:szCs w:val="24"/>
        </w:rPr>
        <w:t>Missionaria</w:t>
      </w:r>
      <w:proofErr w:type="spellEnd"/>
      <w:r w:rsidRPr="00AC5A39">
        <w:rPr>
          <w:rFonts w:ascii="Times New Roman" w:hAnsi="Times New Roman" w:cs="Times New Roman"/>
          <w:color w:val="4472C4" w:themeColor="accent1"/>
          <w:sz w:val="24"/>
          <w:szCs w:val="24"/>
        </w:rPr>
        <w:t xml:space="preserve">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p>
    <w:p w14:paraId="10F4D070" w14:textId="77777777" w:rsidR="00AC5A39" w:rsidRDefault="00AC5A39" w:rsidP="00957BC5">
      <w:pPr>
        <w:jc w:val="both"/>
        <w:rPr>
          <w:rFonts w:ascii="Times New Roman" w:hAnsi="Times New Roman" w:cs="Times New Roman"/>
          <w:color w:val="000000" w:themeColor="text1"/>
          <w:sz w:val="24"/>
          <w:szCs w:val="24"/>
        </w:rPr>
      </w:pPr>
    </w:p>
    <w:p w14:paraId="1731F403" w14:textId="116A1FFC" w:rsidR="00957BC5" w:rsidRPr="00957BC5" w:rsidRDefault="00F809FE" w:rsidP="00957BC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Capítulo </w:t>
      </w:r>
      <w:r w:rsidR="00957BC5" w:rsidRPr="00957BC5">
        <w:rPr>
          <w:rFonts w:ascii="Times New Roman" w:hAnsi="Times New Roman" w:cs="Times New Roman"/>
          <w:color w:val="000000" w:themeColor="text1"/>
          <w:sz w:val="24"/>
          <w:szCs w:val="24"/>
        </w:rPr>
        <w:t>VIII. Economía política y posición dentro de la CHOAM</w:t>
      </w:r>
    </w:p>
    <w:p w14:paraId="726ACDC9" w14:textId="77777777"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Portil posee una cartera modesta pero antigua de participaciones en la CHOAM. No domina directorios ni impone políticas de escala imperial; su fuerza reside en combinar acciones menores con servicios de asesoría, tasación y certificación. En el universo de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xml:space="preserve">, la CHOAM no es un simple consorcio mercantil: es el lugar donde el poder económico se traduce en poder político y donde las oscilaciones del </w:t>
      </w:r>
      <w:proofErr w:type="spellStart"/>
      <w:r w:rsidRPr="00AC5A39">
        <w:rPr>
          <w:rFonts w:ascii="Times New Roman" w:hAnsi="Times New Roman" w:cs="Times New Roman"/>
          <w:color w:val="4472C4" w:themeColor="accent1"/>
          <w:sz w:val="24"/>
          <w:szCs w:val="24"/>
        </w:rPr>
        <w:t>Landsraad</w:t>
      </w:r>
      <w:proofErr w:type="spellEnd"/>
      <w:r w:rsidRPr="00AC5A39">
        <w:rPr>
          <w:rFonts w:ascii="Times New Roman" w:hAnsi="Times New Roman" w:cs="Times New Roman"/>
          <w:color w:val="4472C4" w:themeColor="accent1"/>
          <w:sz w:val="24"/>
          <w:szCs w:val="24"/>
        </w:rPr>
        <w:t xml:space="preserve"> afectan la riqueza real de las casas.</w:t>
      </w:r>
    </w:p>
    <w:p w14:paraId="3F67407F" w14:textId="066588CA" w:rsidR="00957BC5" w:rsidRPr="00AC5A39" w:rsidRDefault="00957BC5"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w:t>
      </w:r>
      <w:proofErr w:type="spellStart"/>
      <w:r w:rsidRPr="00AC5A39">
        <w:rPr>
          <w:rFonts w:ascii="Times New Roman" w:hAnsi="Times New Roman" w:cs="Times New Roman"/>
          <w:color w:val="4472C4" w:themeColor="accent1"/>
          <w:sz w:val="24"/>
          <w:szCs w:val="24"/>
        </w:rPr>
        <w:t>letiana</w:t>
      </w:r>
      <w:proofErr w:type="spellEnd"/>
      <w:r w:rsidRPr="00AC5A39">
        <w:rPr>
          <w:rFonts w:ascii="Times New Roman" w:hAnsi="Times New Roman" w:cs="Times New Roman"/>
          <w:color w:val="4472C4" w:themeColor="accent1"/>
          <w:sz w:val="24"/>
          <w:szCs w:val="24"/>
        </w:rPr>
        <w:t xml:space="preserve"> muestran la ruina de antiguas Grandes Casas y la supervivencia relativa de aquellas mejor posicionadas en la CHOAM o más diversificadas. Esa lógica, proyectada retrospectivamente a la fase </w:t>
      </w:r>
      <w:proofErr w:type="spellStart"/>
      <w:r w:rsidRPr="00AC5A39">
        <w:rPr>
          <w:rFonts w:ascii="Times New Roman" w:hAnsi="Times New Roman" w:cs="Times New Roman"/>
          <w:color w:val="4472C4" w:themeColor="accent1"/>
          <w:sz w:val="24"/>
          <w:szCs w:val="24"/>
        </w:rPr>
        <w:t>tardocorriniana</w:t>
      </w:r>
      <w:proofErr w:type="spellEnd"/>
      <w:r w:rsidRPr="00AC5A39">
        <w:rPr>
          <w:rFonts w:ascii="Times New Roman" w:hAnsi="Times New Roman" w:cs="Times New Roman"/>
          <w:color w:val="4472C4" w:themeColor="accent1"/>
          <w:sz w:val="24"/>
          <w:szCs w:val="24"/>
        </w:rPr>
        <w:t>, vuelve muy verosímil el estilo económico de Portil.</w:t>
      </w:r>
    </w:p>
    <w:p w14:paraId="22C06D25" w14:textId="77777777" w:rsidR="00F809FE" w:rsidRDefault="00F809FE" w:rsidP="00AC5A39">
      <w:pPr>
        <w:jc w:val="both"/>
        <w:rPr>
          <w:rFonts w:ascii="Times New Roman" w:hAnsi="Times New Roman" w:cs="Times New Roman"/>
          <w:color w:val="000000" w:themeColor="text1"/>
          <w:sz w:val="24"/>
          <w:szCs w:val="24"/>
        </w:rPr>
      </w:pPr>
    </w:p>
    <w:p w14:paraId="14EC3481" w14:textId="2F59CAA8" w:rsidR="00AC5A39" w:rsidRPr="00AC5A39" w:rsidRDefault="00AC5A39" w:rsidP="00AC5A39">
      <w:pPr>
        <w:jc w:val="both"/>
        <w:rPr>
          <w:rFonts w:ascii="Times New Roman" w:hAnsi="Times New Roman" w:cs="Times New Roman"/>
          <w:color w:val="000000" w:themeColor="text1"/>
          <w:sz w:val="24"/>
          <w:szCs w:val="24"/>
        </w:rPr>
      </w:pPr>
      <w:r w:rsidRPr="00AC5A39">
        <w:rPr>
          <w:rFonts w:ascii="Times New Roman" w:hAnsi="Times New Roman" w:cs="Times New Roman"/>
          <w:color w:val="000000" w:themeColor="text1"/>
          <w:sz w:val="24"/>
          <w:szCs w:val="24"/>
        </w:rPr>
        <w:lastRenderedPageBreak/>
        <w:t>Sus rentas proceden de seis fuentes:</w:t>
      </w:r>
    </w:p>
    <w:p w14:paraId="44A70298"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tasas de tránsito interior y exterior;</w:t>
      </w:r>
    </w:p>
    <w:p w14:paraId="561B50DE"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concesiones sobre diques, salinas y puertos;</w:t>
      </w:r>
    </w:p>
    <w:p w14:paraId="70FA31B5"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servicios de mensura y arbitraje;</w:t>
      </w:r>
    </w:p>
    <w:p w14:paraId="4951DD85"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productos filtrantes y textiles técnicos;</w:t>
      </w:r>
    </w:p>
    <w:p w14:paraId="64AC1F64"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participaciones mercantiles en la CHOAM;</w:t>
      </w:r>
    </w:p>
    <w:p w14:paraId="3A3D24A2" w14:textId="77777777" w:rsidR="00AC5A39" w:rsidRPr="00AC5A39" w:rsidRDefault="00AC5A39" w:rsidP="00AC5A39">
      <w:pPr>
        <w:pStyle w:val="Prrafodelista"/>
        <w:numPr>
          <w:ilvl w:val="0"/>
          <w:numId w:val="4"/>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archivo aplicado, es decir, información convertida en ventaja contractual.</w:t>
      </w:r>
    </w:p>
    <w:p w14:paraId="165D70A5" w14:textId="56B32481"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Su mayor debilidad económica es que no produce un bien simbólicamente irresistible. Su mayor fortaleza es exactamente la misma cosa.</w:t>
      </w:r>
    </w:p>
    <w:p w14:paraId="74DAE569" w14:textId="77777777" w:rsidR="00AC5A39" w:rsidRDefault="00AC5A39" w:rsidP="00AC5A39">
      <w:pPr>
        <w:jc w:val="both"/>
        <w:rPr>
          <w:rFonts w:ascii="Times New Roman" w:hAnsi="Times New Roman" w:cs="Times New Roman"/>
          <w:sz w:val="24"/>
          <w:szCs w:val="24"/>
        </w:rPr>
      </w:pPr>
    </w:p>
    <w:p w14:paraId="22B000CD" w14:textId="2592EA5E"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IX. Fuerzas armadas</w:t>
      </w:r>
    </w:p>
    <w:p w14:paraId="551B85B9"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en fragmentar el campo, negar la movilidad, cerrar compuertas, dividir líneas de abastecimiento y convertir el terreno en operador de la guerra.</w:t>
      </w:r>
    </w:p>
    <w:p w14:paraId="1BE5EE77"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Sus cuerpos principales son los siguientes:</w:t>
      </w:r>
    </w:p>
    <w:p w14:paraId="5EFA000E"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Guardia de Estuario, infantería profesional equipada para combate en humedad, canales, túneles de dique y pasajes urbanos estrechos. Su armamento privilegia precisión y movilidad corta.</w:t>
      </w:r>
    </w:p>
    <w:p w14:paraId="37E0F519"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Flotilla de Marea, compuesta por monitores ligeros, patrulleros, </w:t>
      </w:r>
      <w:proofErr w:type="spellStart"/>
      <w:r w:rsidRPr="00AC5A39">
        <w:rPr>
          <w:rFonts w:ascii="Times New Roman" w:hAnsi="Times New Roman" w:cs="Times New Roman"/>
          <w:color w:val="4472C4" w:themeColor="accent1"/>
          <w:sz w:val="24"/>
          <w:szCs w:val="24"/>
        </w:rPr>
        <w:t>tópteros</w:t>
      </w:r>
      <w:proofErr w:type="spellEnd"/>
      <w:r w:rsidRPr="00AC5A39">
        <w:rPr>
          <w:rFonts w:ascii="Times New Roman" w:hAnsi="Times New Roman" w:cs="Times New Roman"/>
          <w:color w:val="4472C4" w:themeColor="accent1"/>
          <w:sz w:val="24"/>
          <w:szCs w:val="24"/>
        </w:rPr>
        <w:t xml:space="preserve"> de reconocimiento costero y barcazas blindadas de compuerta. Su función no es la proyección estelar independiente, sino el control denso del feudo.</w:t>
      </w:r>
    </w:p>
    <w:p w14:paraId="4C279C05"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269940C9"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Los Guardapuertas de </w:t>
      </w:r>
      <w:proofErr w:type="spellStart"/>
      <w:r w:rsidRPr="00AC5A39">
        <w:rPr>
          <w:rFonts w:ascii="Times New Roman" w:hAnsi="Times New Roman" w:cs="Times New Roman"/>
          <w:color w:val="4472C4" w:themeColor="accent1"/>
          <w:sz w:val="24"/>
          <w:szCs w:val="24"/>
        </w:rPr>
        <w:t>Merúm</w:t>
      </w:r>
      <w:proofErr w:type="spellEnd"/>
      <w:r w:rsidRPr="00AC5A39">
        <w:rPr>
          <w:rFonts w:ascii="Times New Roman" w:hAnsi="Times New Roman" w:cs="Times New Roman"/>
          <w:color w:val="4472C4" w:themeColor="accent1"/>
          <w:sz w:val="24"/>
          <w:szCs w:val="24"/>
        </w:rPr>
        <w:t>, cuerpo de reserva territorial, disciplinado y de reclutamiento local.</w:t>
      </w:r>
    </w:p>
    <w:p w14:paraId="6057381C" w14:textId="77777777" w:rsidR="00AC5A39" w:rsidRPr="00AC5A39" w:rsidRDefault="00AC5A39" w:rsidP="00AC5A39">
      <w:pPr>
        <w:pStyle w:val="Prrafodelista"/>
        <w:numPr>
          <w:ilvl w:val="0"/>
          <w:numId w:val="5"/>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El Ala de Niebla, pequeño servicio aéreo y de reconocimiento para vigilancia de cuencas y movimiento rápido entre ciudades.</w:t>
      </w:r>
    </w:p>
    <w:p w14:paraId="0D1062E4"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p>
    <w:p w14:paraId="456F405D" w14:textId="77777777" w:rsidR="00F809FE" w:rsidRDefault="00F809FE">
      <w:pPr>
        <w:rPr>
          <w:rFonts w:ascii="Times New Roman" w:hAnsi="Times New Roman" w:cs="Times New Roman"/>
          <w:sz w:val="24"/>
          <w:szCs w:val="24"/>
        </w:rPr>
      </w:pPr>
      <w:r>
        <w:rPr>
          <w:rFonts w:ascii="Times New Roman" w:hAnsi="Times New Roman" w:cs="Times New Roman"/>
          <w:sz w:val="24"/>
          <w:szCs w:val="24"/>
        </w:rPr>
        <w:br w:type="page"/>
      </w:r>
    </w:p>
    <w:p w14:paraId="48AE7AB4" w14:textId="3F90CD7F"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Capítulo </w:t>
      </w:r>
      <w:r w:rsidR="00AC5A39" w:rsidRPr="00AC5A39">
        <w:rPr>
          <w:rFonts w:ascii="Times New Roman" w:hAnsi="Times New Roman" w:cs="Times New Roman"/>
          <w:sz w:val="24"/>
          <w:szCs w:val="24"/>
        </w:rPr>
        <w:t>X. Inteligencia, formación y cultura política</w:t>
      </w:r>
    </w:p>
    <w:p w14:paraId="68A615DE"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Portil no posee una “escuela” comparable a la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o la Cofradía, pero sí un régimen doméstico de formación muy riguroso. La </w:t>
      </w:r>
      <w:proofErr w:type="spellStart"/>
      <w:r w:rsidRPr="00AC5A39">
        <w:rPr>
          <w:rFonts w:ascii="Times New Roman" w:hAnsi="Times New Roman" w:cs="Times New Roman"/>
          <w:color w:val="4472C4" w:themeColor="accent1"/>
          <w:sz w:val="24"/>
          <w:szCs w:val="24"/>
        </w:rPr>
        <w:t>Jihad</w:t>
      </w:r>
      <w:proofErr w:type="spellEnd"/>
      <w:r w:rsidRPr="00AC5A39">
        <w:rPr>
          <w:rFonts w:ascii="Times New Roman" w:hAnsi="Times New Roman" w:cs="Times New Roman"/>
          <w:color w:val="4472C4" w:themeColor="accent1"/>
          <w:sz w:val="24"/>
          <w:szCs w:val="24"/>
        </w:rPr>
        <w:t xml:space="preserve"> </w:t>
      </w:r>
      <w:proofErr w:type="spellStart"/>
      <w:r w:rsidRPr="00AC5A39">
        <w:rPr>
          <w:rFonts w:ascii="Times New Roman" w:hAnsi="Times New Roman" w:cs="Times New Roman"/>
          <w:color w:val="4472C4" w:themeColor="accent1"/>
          <w:sz w:val="24"/>
          <w:szCs w:val="24"/>
        </w:rPr>
        <w:t>Butleriana</w:t>
      </w:r>
      <w:proofErr w:type="spellEnd"/>
      <w:r w:rsidRPr="00AC5A39">
        <w:rPr>
          <w:rFonts w:ascii="Times New Roman" w:hAnsi="Times New Roman" w:cs="Times New Roman"/>
          <w:color w:val="4472C4" w:themeColor="accent1"/>
          <w:sz w:val="24"/>
          <w:szCs w:val="24"/>
        </w:rPr>
        <w:t>, al prohibir máquinas a semejanza de la mente humana, obligó a desarrollar talentos humanos especializados. De ahí que la Casa mantenga academias internas de cálculo, cartografía, observación de testimonio, lectura de contratos y memoria técnica.</w:t>
      </w:r>
    </w:p>
    <w:p w14:paraId="46A1D49E"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Su aparato de inteligencia se divide en tres ramas:</w:t>
      </w:r>
    </w:p>
    <w:p w14:paraId="49668B9D"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Red de Compuertas, orientada al interior del planeta y especializada en tránsito, servidumbres y desviación de mercancías.</w:t>
      </w:r>
    </w:p>
    <w:p w14:paraId="7E06D42F"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La Oficina de Cartas Externas, dedicada al seguimiento de rutas, precios, litigios y cambios en los directorios menores de CHOAM.</w:t>
      </w:r>
    </w:p>
    <w:p w14:paraId="6706FA38" w14:textId="77777777" w:rsidR="00AC5A39" w:rsidRPr="00AC5A39" w:rsidRDefault="00AC5A39" w:rsidP="00AC5A39">
      <w:pPr>
        <w:pStyle w:val="Prrafodelista"/>
        <w:numPr>
          <w:ilvl w:val="0"/>
          <w:numId w:val="6"/>
        </w:numPr>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Y el Archivo Vivo, compuesto por memoristas, </w:t>
      </w:r>
      <w:proofErr w:type="spellStart"/>
      <w:r w:rsidRPr="00AC5A39">
        <w:rPr>
          <w:rFonts w:ascii="Times New Roman" w:hAnsi="Times New Roman" w:cs="Times New Roman"/>
          <w:color w:val="4472C4" w:themeColor="accent1"/>
          <w:sz w:val="24"/>
          <w:szCs w:val="24"/>
        </w:rPr>
        <w:t>cotejadores</w:t>
      </w:r>
      <w:proofErr w:type="spellEnd"/>
      <w:r w:rsidRPr="00AC5A39">
        <w:rPr>
          <w:rFonts w:ascii="Times New Roman" w:hAnsi="Times New Roman" w:cs="Times New Roman"/>
          <w:color w:val="4472C4" w:themeColor="accent1"/>
          <w:sz w:val="24"/>
          <w:szCs w:val="24"/>
        </w:rPr>
        <w:t xml:space="preserve"> y especialistas en precedentes. Esta última rama es, en la práctica, la más temida.</w:t>
      </w:r>
    </w:p>
    <w:p w14:paraId="11BA2CF5"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La cultura política </w:t>
      </w:r>
      <w:proofErr w:type="spellStart"/>
      <w:r w:rsidRPr="00AC5A39">
        <w:rPr>
          <w:rFonts w:ascii="Times New Roman" w:hAnsi="Times New Roman" w:cs="Times New Roman"/>
          <w:color w:val="4472C4" w:themeColor="accent1"/>
          <w:sz w:val="24"/>
          <w:szCs w:val="24"/>
        </w:rPr>
        <w:t>portileña</w:t>
      </w:r>
      <w:proofErr w:type="spellEnd"/>
      <w:r w:rsidRPr="00AC5A39">
        <w:rPr>
          <w:rFonts w:ascii="Times New Roman" w:hAnsi="Times New Roman" w:cs="Times New Roman"/>
          <w:color w:val="4472C4" w:themeColor="accent1"/>
          <w:sz w:val="24"/>
          <w:szCs w:val="24"/>
        </w:rPr>
        <w:t xml:space="preserve">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6AA4FFB7" w14:textId="77777777" w:rsidR="00AC5A39" w:rsidRDefault="00AC5A39" w:rsidP="00AC5A39">
      <w:pPr>
        <w:jc w:val="both"/>
        <w:rPr>
          <w:rFonts w:ascii="Times New Roman" w:hAnsi="Times New Roman" w:cs="Times New Roman"/>
          <w:sz w:val="24"/>
          <w:szCs w:val="24"/>
        </w:rPr>
      </w:pPr>
    </w:p>
    <w:p w14:paraId="2E5B7B16" w14:textId="24A9B31D"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 xml:space="preserve">XI. Personajes principales del ciclo </w:t>
      </w:r>
      <w:proofErr w:type="spellStart"/>
      <w:r w:rsidR="00AC5A39" w:rsidRPr="00AC5A39">
        <w:rPr>
          <w:rFonts w:ascii="Times New Roman" w:hAnsi="Times New Roman" w:cs="Times New Roman"/>
          <w:sz w:val="24"/>
          <w:szCs w:val="24"/>
        </w:rPr>
        <w:t>portileño</w:t>
      </w:r>
      <w:proofErr w:type="spellEnd"/>
    </w:p>
    <w:p w14:paraId="068DCACB"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Cael</w:t>
      </w:r>
      <w:proofErr w:type="spellEnd"/>
      <w:r w:rsidRPr="00AC5A39">
        <w:rPr>
          <w:rFonts w:ascii="Times New Roman" w:hAnsi="Times New Roman" w:cs="Times New Roman"/>
          <w:sz w:val="24"/>
          <w:szCs w:val="24"/>
        </w:rPr>
        <w:t xml:space="preserve"> Portil IX, </w:t>
      </w:r>
      <w:proofErr w:type="spellStart"/>
      <w:r w:rsidRPr="00AC5A39">
        <w:rPr>
          <w:rFonts w:ascii="Times New Roman" w:hAnsi="Times New Roman" w:cs="Times New Roman"/>
          <w:sz w:val="24"/>
          <w:szCs w:val="24"/>
        </w:rPr>
        <w:t>Siridar</w:t>
      </w:r>
      <w:proofErr w:type="spellEnd"/>
      <w:r w:rsidRPr="00AC5A39">
        <w:rPr>
          <w:rFonts w:ascii="Times New Roman" w:hAnsi="Times New Roman" w:cs="Times New Roman"/>
          <w:sz w:val="24"/>
          <w:szCs w:val="24"/>
        </w:rPr>
        <w:t>-Señor de Portil</w:t>
      </w:r>
    </w:p>
    <w:p w14:paraId="08A99262"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6C617BC3"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Dama Seris </w:t>
      </w:r>
      <w:proofErr w:type="spellStart"/>
      <w:r w:rsidRPr="00AC5A39">
        <w:rPr>
          <w:rFonts w:ascii="Times New Roman" w:hAnsi="Times New Roman" w:cs="Times New Roman"/>
          <w:sz w:val="24"/>
          <w:szCs w:val="24"/>
        </w:rPr>
        <w:t>Valcora</w:t>
      </w:r>
      <w:proofErr w:type="spellEnd"/>
      <w:r w:rsidRPr="00AC5A39">
        <w:rPr>
          <w:rFonts w:ascii="Times New Roman" w:hAnsi="Times New Roman" w:cs="Times New Roman"/>
          <w:sz w:val="24"/>
          <w:szCs w:val="24"/>
        </w:rPr>
        <w:t xml:space="preserve"> Portil</w:t>
      </w:r>
    </w:p>
    <w:p w14:paraId="72D5D096"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Consorte del Señor y verdadera arquitecta de la cohesión interna del linaje. Procede de una rama menor de otra Casa acuática y fue elegida tanto por cálculo como por aptitud. Es quien mejor comprende que la religión, en </w:t>
      </w:r>
      <w:proofErr w:type="spellStart"/>
      <w:r w:rsidRPr="00AC5A39">
        <w:rPr>
          <w:rFonts w:ascii="Times New Roman" w:hAnsi="Times New Roman" w:cs="Times New Roman"/>
          <w:color w:val="4472C4" w:themeColor="accent1"/>
          <w:sz w:val="24"/>
          <w:szCs w:val="24"/>
        </w:rPr>
        <w:t>Dune</w:t>
      </w:r>
      <w:proofErr w:type="spellEnd"/>
      <w:r w:rsidRPr="00AC5A39">
        <w:rPr>
          <w:rFonts w:ascii="Times New Roman" w:hAnsi="Times New Roman" w:cs="Times New Roman"/>
          <w:color w:val="4472C4" w:themeColor="accent1"/>
          <w:sz w:val="24"/>
          <w:szCs w:val="24"/>
        </w:rPr>
        <w:t xml:space="preserve">, nunca es sólo fe. Mantiene una relación prudente, jamás del todo confiada, con el aparato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w:t>
      </w:r>
    </w:p>
    <w:p w14:paraId="0FB0084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Jano </w:t>
      </w:r>
      <w:proofErr w:type="spellStart"/>
      <w:r w:rsidRPr="00AC5A39">
        <w:rPr>
          <w:rFonts w:ascii="Times New Roman" w:hAnsi="Times New Roman" w:cs="Times New Roman"/>
          <w:sz w:val="24"/>
          <w:szCs w:val="24"/>
        </w:rPr>
        <w:t>Veyr</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Mentat</w:t>
      </w:r>
      <w:proofErr w:type="spellEnd"/>
      <w:r w:rsidRPr="00AC5A39">
        <w:rPr>
          <w:rFonts w:ascii="Times New Roman" w:hAnsi="Times New Roman" w:cs="Times New Roman"/>
          <w:sz w:val="24"/>
          <w:szCs w:val="24"/>
        </w:rPr>
        <w:t xml:space="preserve"> de la Casa</w:t>
      </w:r>
    </w:p>
    <w:p w14:paraId="6F3B248C" w14:textId="77777777" w:rsidR="00AC5A39" w:rsidRPr="00AC5A39" w:rsidRDefault="00AC5A39" w:rsidP="00AC5A39">
      <w:pPr>
        <w:ind w:firstLine="708"/>
        <w:jc w:val="both"/>
        <w:rPr>
          <w:rFonts w:ascii="Times New Roman" w:hAnsi="Times New Roman" w:cs="Times New Roman"/>
          <w:color w:val="4472C4" w:themeColor="accent1"/>
          <w:sz w:val="24"/>
          <w:szCs w:val="24"/>
        </w:rPr>
      </w:pPr>
      <w:proofErr w:type="spellStart"/>
      <w:r w:rsidRPr="00AC5A39">
        <w:rPr>
          <w:rFonts w:ascii="Times New Roman" w:hAnsi="Times New Roman" w:cs="Times New Roman"/>
          <w:color w:val="4472C4" w:themeColor="accent1"/>
          <w:sz w:val="24"/>
          <w:szCs w:val="24"/>
        </w:rPr>
        <w:t>Mentat</w:t>
      </w:r>
      <w:proofErr w:type="spellEnd"/>
      <w:r w:rsidRPr="00AC5A39">
        <w:rPr>
          <w:rFonts w:ascii="Times New Roman" w:hAnsi="Times New Roman" w:cs="Times New Roman"/>
          <w:color w:val="4472C4" w:themeColor="accent1"/>
          <w:sz w:val="24"/>
          <w:szCs w:val="24"/>
        </w:rPr>
        <w:t xml:space="preserve"> doméstico, de formación austera, con fuerte aversión a toda teatralidad cortesana. Su gran aportación ha sido convertir el archivo </w:t>
      </w:r>
      <w:proofErr w:type="spellStart"/>
      <w:r w:rsidRPr="00AC5A39">
        <w:rPr>
          <w:rFonts w:ascii="Times New Roman" w:hAnsi="Times New Roman" w:cs="Times New Roman"/>
          <w:color w:val="4472C4" w:themeColor="accent1"/>
          <w:sz w:val="24"/>
          <w:szCs w:val="24"/>
        </w:rPr>
        <w:t>portileño</w:t>
      </w:r>
      <w:proofErr w:type="spellEnd"/>
      <w:r w:rsidRPr="00AC5A39">
        <w:rPr>
          <w:rFonts w:ascii="Times New Roman" w:hAnsi="Times New Roman" w:cs="Times New Roman"/>
          <w:color w:val="4472C4" w:themeColor="accent1"/>
          <w:sz w:val="24"/>
          <w:szCs w:val="24"/>
        </w:rPr>
        <w:t xml:space="preserve"> en instrumento predictivo, no meramente reactivo. Considera que la CHOAM produce más verdad política que cualquier discurso nobiliario.</w:t>
      </w:r>
    </w:p>
    <w:p w14:paraId="4AF60000"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Beltrão</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Vinde</w:t>
      </w:r>
      <w:proofErr w:type="spellEnd"/>
      <w:r w:rsidRPr="00AC5A39">
        <w:rPr>
          <w:rFonts w:ascii="Times New Roman" w:hAnsi="Times New Roman" w:cs="Times New Roman"/>
          <w:sz w:val="24"/>
          <w:szCs w:val="24"/>
        </w:rPr>
        <w:t>, Maestro de Contratos</w:t>
      </w:r>
    </w:p>
    <w:p w14:paraId="30CB1FD3" w14:textId="1D49182F" w:rsidR="00AC5A39" w:rsidRPr="00F809FE" w:rsidRDefault="00AC5A39" w:rsidP="00F809FE">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Viejo jurista del agua, célebre por haber derrotado a tres casas rivales sin sacar un solo cuchillo. Cree que la violencia es fracaso administrativo. Su lealtad a la Casa es </w:t>
      </w:r>
      <w:r w:rsidRPr="00AC5A39">
        <w:rPr>
          <w:rFonts w:ascii="Times New Roman" w:hAnsi="Times New Roman" w:cs="Times New Roman"/>
          <w:color w:val="4472C4" w:themeColor="accent1"/>
          <w:sz w:val="24"/>
          <w:szCs w:val="24"/>
        </w:rPr>
        <w:lastRenderedPageBreak/>
        <w:t>absoluta, pero su visión del mundo roza lo sacerdotal: para él, toda realidad duradera termina adoptando forma de expediente.</w:t>
      </w:r>
    </w:p>
    <w:p w14:paraId="51D1CC27" w14:textId="51AB3989"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Odran</w:t>
      </w:r>
      <w:proofErr w:type="spellEnd"/>
      <w:r w:rsidRPr="00AC5A39">
        <w:rPr>
          <w:rFonts w:ascii="Times New Roman" w:hAnsi="Times New Roman" w:cs="Times New Roman"/>
          <w:sz w:val="24"/>
          <w:szCs w:val="24"/>
        </w:rPr>
        <w:t xml:space="preserve"> Casso, </w:t>
      </w:r>
      <w:proofErr w:type="spellStart"/>
      <w:r w:rsidRPr="00AC5A39">
        <w:rPr>
          <w:rFonts w:ascii="Times New Roman" w:hAnsi="Times New Roman" w:cs="Times New Roman"/>
          <w:sz w:val="24"/>
          <w:szCs w:val="24"/>
        </w:rPr>
        <w:t>Bashar</w:t>
      </w:r>
      <w:proofErr w:type="spellEnd"/>
      <w:r w:rsidRPr="00AC5A39">
        <w:rPr>
          <w:rFonts w:ascii="Times New Roman" w:hAnsi="Times New Roman" w:cs="Times New Roman"/>
          <w:sz w:val="24"/>
          <w:szCs w:val="24"/>
        </w:rPr>
        <w:t xml:space="preserve"> de Estuario</w:t>
      </w:r>
    </w:p>
    <w:p w14:paraId="7891E1EF"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0F95920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Ilya </w:t>
      </w:r>
      <w:proofErr w:type="spellStart"/>
      <w:r w:rsidRPr="00AC5A39">
        <w:rPr>
          <w:rFonts w:ascii="Times New Roman" w:hAnsi="Times New Roman" w:cs="Times New Roman"/>
          <w:sz w:val="24"/>
          <w:szCs w:val="24"/>
        </w:rPr>
        <w:t>Mercora</w:t>
      </w:r>
      <w:proofErr w:type="spellEnd"/>
      <w:r w:rsidRPr="00AC5A39">
        <w:rPr>
          <w:rFonts w:ascii="Times New Roman" w:hAnsi="Times New Roman" w:cs="Times New Roman"/>
          <w:sz w:val="24"/>
          <w:szCs w:val="24"/>
        </w:rPr>
        <w:t>, Prelada del Río</w:t>
      </w:r>
    </w:p>
    <w:p w14:paraId="780ECD5C"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Cabeza del culto doméstico. Ambigua, inteligentísima y deliberadamente oscura. Nunca afirma la genealogía bene </w:t>
      </w:r>
      <w:proofErr w:type="spellStart"/>
      <w:r w:rsidRPr="00AC5A39">
        <w:rPr>
          <w:rFonts w:ascii="Times New Roman" w:hAnsi="Times New Roman" w:cs="Times New Roman"/>
          <w:color w:val="4472C4" w:themeColor="accent1"/>
          <w:sz w:val="24"/>
          <w:szCs w:val="24"/>
        </w:rPr>
        <w:t>gesserit</w:t>
      </w:r>
      <w:proofErr w:type="spellEnd"/>
      <w:r w:rsidRPr="00AC5A39">
        <w:rPr>
          <w:rFonts w:ascii="Times New Roman" w:hAnsi="Times New Roman" w:cs="Times New Roman"/>
          <w:color w:val="4472C4" w:themeColor="accent1"/>
          <w:sz w:val="24"/>
          <w:szCs w:val="24"/>
        </w:rPr>
        <w:t xml:space="preserve"> del Rito del Río, pero tampoco la niega de forma convincente. Muchos la consideran la figura más peligrosa de la Casa, porque entiende demasiado bien la relación entre mito y obediencia.</w:t>
      </w:r>
    </w:p>
    <w:p w14:paraId="6AE92793"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Alenna</w:t>
      </w:r>
      <w:proofErr w:type="spellEnd"/>
      <w:r w:rsidRPr="00AC5A39">
        <w:rPr>
          <w:rFonts w:ascii="Times New Roman" w:hAnsi="Times New Roman" w:cs="Times New Roman"/>
          <w:sz w:val="24"/>
          <w:szCs w:val="24"/>
        </w:rPr>
        <w:t xml:space="preserve"> Portil</w:t>
      </w:r>
    </w:p>
    <w:p w14:paraId="0DA014A3"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Heredera principal. Educada para suceder, pero aún no plenamente admitida en las cámaras mayores. Posee talento cartográfico superior al de su padre y menos inclinación a la paciencia. Su arco dramático ideal, en clave </w:t>
      </w:r>
      <w:proofErr w:type="spellStart"/>
      <w:r w:rsidRPr="00AC5A39">
        <w:rPr>
          <w:rFonts w:ascii="Times New Roman" w:hAnsi="Times New Roman" w:cs="Times New Roman"/>
          <w:color w:val="4472C4" w:themeColor="accent1"/>
          <w:sz w:val="24"/>
          <w:szCs w:val="24"/>
        </w:rPr>
        <w:t>duniana</w:t>
      </w:r>
      <w:proofErr w:type="spellEnd"/>
      <w:r w:rsidRPr="00AC5A39">
        <w:rPr>
          <w:rFonts w:ascii="Times New Roman" w:hAnsi="Times New Roman" w:cs="Times New Roman"/>
          <w:color w:val="4472C4" w:themeColor="accent1"/>
          <w:sz w:val="24"/>
          <w:szCs w:val="24"/>
        </w:rPr>
        <w:t>, consiste en descubrir que la exactitud técnica puede engendrar fanatismos no menos temibles que la ignorancia.</w:t>
      </w:r>
    </w:p>
    <w:p w14:paraId="514469C9"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Merek</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Ys</w:t>
      </w:r>
      <w:proofErr w:type="spellEnd"/>
      <w:r w:rsidRPr="00AC5A39">
        <w:rPr>
          <w:rFonts w:ascii="Times New Roman" w:hAnsi="Times New Roman" w:cs="Times New Roman"/>
          <w:sz w:val="24"/>
          <w:szCs w:val="24"/>
        </w:rPr>
        <w:t>, Factor Mayor de CHOAM</w:t>
      </w:r>
    </w:p>
    <w:p w14:paraId="489B232E"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Representante mercantil de la Casa fuera del planeta. No pertenece al linaje principal, pero su peso práctico es enorme. Sus lealtades son profundas, aunque no sentimentales. Es el punto de contacto de Portil con el gran juego de dividendos, compensaciones, cargamentos y votos encadenados.</w:t>
      </w:r>
    </w:p>
    <w:p w14:paraId="02A1696A"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Nária</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Candal</w:t>
      </w:r>
      <w:proofErr w:type="spellEnd"/>
    </w:p>
    <w:p w14:paraId="0555C8D9"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Jefa no oficial del partido archipelágico. Defiende un mayor grado de autonomía para las islas interiores y encarna la tensión entre disciplina de cuenca y libertad marítima. Es rival interna de la línea palacial, pero no traidora.</w:t>
      </w:r>
    </w:p>
    <w:p w14:paraId="4706EF4C" w14:textId="77777777" w:rsidR="00AC5A39" w:rsidRPr="00AC5A39" w:rsidRDefault="00AC5A39" w:rsidP="00AC5A39">
      <w:pPr>
        <w:jc w:val="both"/>
        <w:rPr>
          <w:rFonts w:ascii="Times New Roman" w:hAnsi="Times New Roman" w:cs="Times New Roman"/>
          <w:sz w:val="24"/>
          <w:szCs w:val="24"/>
        </w:rPr>
      </w:pPr>
      <w:proofErr w:type="spellStart"/>
      <w:r w:rsidRPr="00AC5A39">
        <w:rPr>
          <w:rFonts w:ascii="Times New Roman" w:hAnsi="Times New Roman" w:cs="Times New Roman"/>
          <w:sz w:val="24"/>
          <w:szCs w:val="24"/>
        </w:rPr>
        <w:t>Hespar</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Tuel</w:t>
      </w:r>
      <w:proofErr w:type="spellEnd"/>
    </w:p>
    <w:p w14:paraId="7017057F" w14:textId="77777777" w:rsidR="00AC5A39" w:rsidRPr="00AC5A39" w:rsidRDefault="00AC5A39" w:rsidP="00AC5A39">
      <w:pPr>
        <w:ind w:firstLine="708"/>
        <w:jc w:val="both"/>
        <w:rPr>
          <w:rFonts w:ascii="Times New Roman" w:hAnsi="Times New Roman" w:cs="Times New Roman"/>
          <w:color w:val="4472C4" w:themeColor="accent1"/>
          <w:sz w:val="24"/>
          <w:szCs w:val="24"/>
        </w:rPr>
      </w:pPr>
      <w:r w:rsidRPr="00AC5A39">
        <w:rPr>
          <w:rFonts w:ascii="Times New Roman" w:hAnsi="Times New Roman" w:cs="Times New Roman"/>
          <w:color w:val="4472C4" w:themeColor="accent1"/>
          <w:sz w:val="24"/>
          <w:szCs w:val="24"/>
        </w:rPr>
        <w:t xml:space="preserve">Capitán de los Cuchillos de Marea. Figura </w:t>
      </w:r>
      <w:proofErr w:type="spellStart"/>
      <w:r w:rsidRPr="00AC5A39">
        <w:rPr>
          <w:rFonts w:ascii="Times New Roman" w:hAnsi="Times New Roman" w:cs="Times New Roman"/>
          <w:color w:val="4472C4" w:themeColor="accent1"/>
          <w:sz w:val="24"/>
          <w:szCs w:val="24"/>
        </w:rPr>
        <w:t>semilegendaria</w:t>
      </w:r>
      <w:proofErr w:type="spellEnd"/>
      <w:r w:rsidRPr="00AC5A39">
        <w:rPr>
          <w:rFonts w:ascii="Times New Roman" w:hAnsi="Times New Roman" w:cs="Times New Roman"/>
          <w:color w:val="4472C4" w:themeColor="accent1"/>
          <w:sz w:val="24"/>
          <w:szCs w:val="24"/>
        </w:rPr>
        <w:t>, asociada a tres operaciones de sabotaje que nunca pudieron atribuirse formalmente a Portil. Su mera existencia recuerda que la Casa domina la forma, pero no ha renunciado al veneno.</w:t>
      </w:r>
    </w:p>
    <w:p w14:paraId="7B3359E8" w14:textId="77777777" w:rsidR="00AC5A39" w:rsidRDefault="00AC5A39" w:rsidP="00AC5A39">
      <w:pPr>
        <w:jc w:val="both"/>
        <w:rPr>
          <w:rFonts w:ascii="Times New Roman" w:hAnsi="Times New Roman" w:cs="Times New Roman"/>
          <w:sz w:val="24"/>
          <w:szCs w:val="24"/>
        </w:rPr>
      </w:pPr>
    </w:p>
    <w:p w14:paraId="3E3AD452" w14:textId="46B581F2"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AC5A39" w:rsidRPr="00AC5A39">
        <w:rPr>
          <w:rFonts w:ascii="Times New Roman" w:hAnsi="Times New Roman" w:cs="Times New Roman"/>
          <w:sz w:val="24"/>
          <w:szCs w:val="24"/>
        </w:rPr>
        <w:t>XII. Rivalidades, alianzas y animadversiones</w:t>
      </w:r>
    </w:p>
    <w:p w14:paraId="71F018F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Rivalidades estructurales</w:t>
      </w:r>
    </w:p>
    <w:p w14:paraId="22F9B683"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Casa </w:t>
      </w:r>
      <w:proofErr w:type="spellStart"/>
      <w:r w:rsidRPr="00AC5A39">
        <w:rPr>
          <w:rFonts w:ascii="Times New Roman" w:hAnsi="Times New Roman" w:cs="Times New Roman"/>
          <w:sz w:val="24"/>
          <w:szCs w:val="24"/>
        </w:rPr>
        <w:t>Talvere</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Oulon</w:t>
      </w:r>
      <w:proofErr w:type="spellEnd"/>
    </w:p>
    <w:p w14:paraId="60DB74DD"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Casa Menor rival e inmediata, especializada en transporte de cabotaje y seguros de carga. Sus conflictos con Portil son antiguos: peajes, delimitaciones de estuario, </w:t>
      </w:r>
      <w:r w:rsidRPr="00FB59FE">
        <w:rPr>
          <w:rFonts w:ascii="Times New Roman" w:hAnsi="Times New Roman" w:cs="Times New Roman"/>
          <w:color w:val="4472C4" w:themeColor="accent1"/>
          <w:sz w:val="24"/>
          <w:szCs w:val="24"/>
        </w:rPr>
        <w:lastRenderedPageBreak/>
        <w:t>pérdida de cartas de navegación y quiebras inducidas. No se odian por diferencia moral, sino por superposición de nicho.</w:t>
      </w:r>
    </w:p>
    <w:p w14:paraId="5E1F21BE"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Casa </w:t>
      </w:r>
      <w:proofErr w:type="spellStart"/>
      <w:r w:rsidRPr="00AC5A39">
        <w:rPr>
          <w:rFonts w:ascii="Times New Roman" w:hAnsi="Times New Roman" w:cs="Times New Roman"/>
          <w:sz w:val="24"/>
          <w:szCs w:val="24"/>
        </w:rPr>
        <w:t>Novebrunsa</w:t>
      </w:r>
      <w:proofErr w:type="spellEnd"/>
      <w:r w:rsidRPr="00AC5A39">
        <w:rPr>
          <w:rFonts w:ascii="Times New Roman" w:hAnsi="Times New Roman" w:cs="Times New Roman"/>
          <w:sz w:val="24"/>
          <w:szCs w:val="24"/>
        </w:rPr>
        <w:t xml:space="preserve"> de </w:t>
      </w:r>
      <w:proofErr w:type="spellStart"/>
      <w:r w:rsidRPr="00AC5A39">
        <w:rPr>
          <w:rFonts w:ascii="Times New Roman" w:hAnsi="Times New Roman" w:cs="Times New Roman"/>
          <w:sz w:val="24"/>
          <w:szCs w:val="24"/>
        </w:rPr>
        <w:t>Halcyon</w:t>
      </w:r>
      <w:proofErr w:type="spellEnd"/>
      <w:r w:rsidRPr="00AC5A39">
        <w:rPr>
          <w:rFonts w:ascii="Times New Roman" w:hAnsi="Times New Roman" w:cs="Times New Roman"/>
          <w:sz w:val="24"/>
          <w:szCs w:val="24"/>
        </w:rPr>
        <w:t xml:space="preserve"> </w:t>
      </w:r>
      <w:proofErr w:type="spellStart"/>
      <w:r w:rsidRPr="00AC5A39">
        <w:rPr>
          <w:rFonts w:ascii="Times New Roman" w:hAnsi="Times New Roman" w:cs="Times New Roman"/>
          <w:sz w:val="24"/>
          <w:szCs w:val="24"/>
        </w:rPr>
        <w:t>Reach</w:t>
      </w:r>
      <w:proofErr w:type="spellEnd"/>
    </w:p>
    <w:p w14:paraId="6B5E5F98"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Casa de sal y minería ligera que disputa a Portil los contratos de estabilización química en mundos húmedos. Mantiene vínculos más estrechos con ciertos factores de CHOAM y busca desacreditar la reputación técnica </w:t>
      </w:r>
      <w:proofErr w:type="spellStart"/>
      <w:r w:rsidRPr="00FB59FE">
        <w:rPr>
          <w:rFonts w:ascii="Times New Roman" w:hAnsi="Times New Roman" w:cs="Times New Roman"/>
          <w:color w:val="4472C4" w:themeColor="accent1"/>
          <w:sz w:val="24"/>
          <w:szCs w:val="24"/>
        </w:rPr>
        <w:t>portileña</w:t>
      </w:r>
      <w:proofErr w:type="spellEnd"/>
      <w:r w:rsidRPr="00FB59FE">
        <w:rPr>
          <w:rFonts w:ascii="Times New Roman" w:hAnsi="Times New Roman" w:cs="Times New Roman"/>
          <w:color w:val="4472C4" w:themeColor="accent1"/>
          <w:sz w:val="24"/>
          <w:szCs w:val="24"/>
        </w:rPr>
        <w:t>.</w:t>
      </w:r>
    </w:p>
    <w:p w14:paraId="1E8647C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Ramas mercantiles de </w:t>
      </w:r>
      <w:proofErr w:type="spellStart"/>
      <w:r w:rsidRPr="00AC5A39">
        <w:rPr>
          <w:rFonts w:ascii="Times New Roman" w:hAnsi="Times New Roman" w:cs="Times New Roman"/>
          <w:sz w:val="24"/>
          <w:szCs w:val="24"/>
        </w:rPr>
        <w:t>Moritani</w:t>
      </w:r>
      <w:proofErr w:type="spellEnd"/>
    </w:p>
    <w:p w14:paraId="207D476F"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No existe enemistad abierta entre la Casa Portil y la Casa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como tal, pero sí frecuentes choques con sus agentes periféricos, especialmente allí donde el estilo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de presión y venganza privada interfiere con litigios que Portil preferiría mantener dentro de forma. La propia mención de </w:t>
      </w:r>
      <w:proofErr w:type="spellStart"/>
      <w:r w:rsidRPr="00FB59FE">
        <w:rPr>
          <w:rFonts w:ascii="Times New Roman" w:hAnsi="Times New Roman" w:cs="Times New Roman"/>
          <w:color w:val="4472C4" w:themeColor="accent1"/>
          <w:sz w:val="24"/>
          <w:szCs w:val="24"/>
        </w:rPr>
        <w:t>Moritani</w:t>
      </w:r>
      <w:proofErr w:type="spellEnd"/>
      <w:r w:rsidRPr="00FB59FE">
        <w:rPr>
          <w:rFonts w:ascii="Times New Roman" w:hAnsi="Times New Roman" w:cs="Times New Roman"/>
          <w:color w:val="4472C4" w:themeColor="accent1"/>
          <w:sz w:val="24"/>
          <w:szCs w:val="24"/>
        </w:rPr>
        <w:t xml:space="preserve"> en el aparato de </w:t>
      </w:r>
      <w:proofErr w:type="spellStart"/>
      <w:r w:rsidRPr="00FB59FE">
        <w:rPr>
          <w:rFonts w:ascii="Times New Roman" w:hAnsi="Times New Roman" w:cs="Times New Roman"/>
          <w:color w:val="4472C4" w:themeColor="accent1"/>
          <w:sz w:val="24"/>
          <w:szCs w:val="24"/>
        </w:rPr>
        <w:t>Dune</w:t>
      </w:r>
      <w:proofErr w:type="spellEnd"/>
      <w:r w:rsidRPr="00FB59FE">
        <w:rPr>
          <w:rFonts w:ascii="Times New Roman" w:hAnsi="Times New Roman" w:cs="Times New Roman"/>
          <w:color w:val="4472C4" w:themeColor="accent1"/>
          <w:sz w:val="24"/>
          <w:szCs w:val="24"/>
        </w:rPr>
        <w:t xml:space="preserve"> como casa de luchas intestinas y conflicto con </w:t>
      </w:r>
      <w:proofErr w:type="spellStart"/>
      <w:r w:rsidRPr="00FB59FE">
        <w:rPr>
          <w:rFonts w:ascii="Times New Roman" w:hAnsi="Times New Roman" w:cs="Times New Roman"/>
          <w:color w:val="4472C4" w:themeColor="accent1"/>
          <w:sz w:val="24"/>
          <w:szCs w:val="24"/>
        </w:rPr>
        <w:t>Ginaz</w:t>
      </w:r>
      <w:proofErr w:type="spellEnd"/>
      <w:r w:rsidRPr="00FB59FE">
        <w:rPr>
          <w:rFonts w:ascii="Times New Roman" w:hAnsi="Times New Roman" w:cs="Times New Roman"/>
          <w:color w:val="4472C4" w:themeColor="accent1"/>
          <w:sz w:val="24"/>
          <w:szCs w:val="24"/>
        </w:rPr>
        <w:t xml:space="preserve"> ofrece un trasfondo adecuado para esa clase de fricción oblicua.</w:t>
      </w:r>
    </w:p>
    <w:p w14:paraId="012A3D80"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Alianzas principales</w:t>
      </w:r>
    </w:p>
    <w:p w14:paraId="4C86189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Acuerdos discretos con </w:t>
      </w:r>
      <w:proofErr w:type="spellStart"/>
      <w:r w:rsidRPr="00AC5A39">
        <w:rPr>
          <w:rFonts w:ascii="Times New Roman" w:hAnsi="Times New Roman" w:cs="Times New Roman"/>
          <w:sz w:val="24"/>
          <w:szCs w:val="24"/>
        </w:rPr>
        <w:t>Ecaz</w:t>
      </w:r>
      <w:proofErr w:type="spellEnd"/>
    </w:p>
    <w:p w14:paraId="4F6B12F5" w14:textId="77777777" w:rsidR="00AC5A39" w:rsidRPr="00FB59FE" w:rsidRDefault="00AC5A39" w:rsidP="00FB59FE">
      <w:pPr>
        <w:ind w:firstLine="708"/>
        <w:jc w:val="both"/>
        <w:rPr>
          <w:rFonts w:ascii="Times New Roman" w:hAnsi="Times New Roman" w:cs="Times New Roman"/>
          <w:color w:val="4472C4" w:themeColor="accent1"/>
          <w:sz w:val="24"/>
          <w:szCs w:val="24"/>
        </w:rPr>
      </w:pPr>
      <w:proofErr w:type="spellStart"/>
      <w:r w:rsidRPr="00FB59FE">
        <w:rPr>
          <w:rFonts w:ascii="Times New Roman" w:hAnsi="Times New Roman" w:cs="Times New Roman"/>
          <w:color w:val="4472C4" w:themeColor="accent1"/>
          <w:sz w:val="24"/>
          <w:szCs w:val="24"/>
        </w:rPr>
        <w:t>Ecaz</w:t>
      </w:r>
      <w:proofErr w:type="spellEnd"/>
      <w:r w:rsidRPr="00FB59FE">
        <w:rPr>
          <w:rFonts w:ascii="Times New Roman" w:hAnsi="Times New Roman" w:cs="Times New Roman"/>
          <w:color w:val="4472C4" w:themeColor="accent1"/>
          <w:sz w:val="24"/>
          <w:szCs w:val="24"/>
        </w:rPr>
        <w:t xml:space="preserve"> aprecia los productos finos, la estabilidad estética y ciertas formas de cortesía que Portil comparte. La alianza no es profunda, pero sí repetida.</w:t>
      </w:r>
    </w:p>
    <w:p w14:paraId="59C310BA"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Relación mercantil cauta con </w:t>
      </w:r>
      <w:proofErr w:type="spellStart"/>
      <w:r w:rsidRPr="00AC5A39">
        <w:rPr>
          <w:rFonts w:ascii="Times New Roman" w:hAnsi="Times New Roman" w:cs="Times New Roman"/>
          <w:sz w:val="24"/>
          <w:szCs w:val="24"/>
        </w:rPr>
        <w:t>Ix</w:t>
      </w:r>
      <w:proofErr w:type="spellEnd"/>
    </w:p>
    <w:p w14:paraId="2B65939A"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Portil compra instrumental limitado y legalmente defendible, pero desconfía del expansionismo técnico </w:t>
      </w:r>
      <w:proofErr w:type="spellStart"/>
      <w:r w:rsidRPr="00FB59FE">
        <w:rPr>
          <w:rFonts w:ascii="Times New Roman" w:hAnsi="Times New Roman" w:cs="Times New Roman"/>
          <w:color w:val="4472C4" w:themeColor="accent1"/>
          <w:sz w:val="24"/>
          <w:szCs w:val="24"/>
        </w:rPr>
        <w:t>ixiano</w:t>
      </w:r>
      <w:proofErr w:type="spellEnd"/>
      <w:r w:rsidRPr="00FB59FE">
        <w:rPr>
          <w:rFonts w:ascii="Times New Roman" w:hAnsi="Times New Roman" w:cs="Times New Roman"/>
          <w:color w:val="4472C4" w:themeColor="accent1"/>
          <w:sz w:val="24"/>
          <w:szCs w:val="24"/>
        </w:rPr>
        <w:t xml:space="preserve">. La saga muestra la persistente tensión entre el legado </w:t>
      </w:r>
      <w:proofErr w:type="spellStart"/>
      <w:r w:rsidRPr="00FB59FE">
        <w:rPr>
          <w:rFonts w:ascii="Times New Roman" w:hAnsi="Times New Roman" w:cs="Times New Roman"/>
          <w:color w:val="4472C4" w:themeColor="accent1"/>
          <w:sz w:val="24"/>
          <w:szCs w:val="24"/>
        </w:rPr>
        <w:t>butleriano</w:t>
      </w:r>
      <w:proofErr w:type="spellEnd"/>
      <w:r w:rsidRPr="00FB59FE">
        <w:rPr>
          <w:rFonts w:ascii="Times New Roman" w:hAnsi="Times New Roman" w:cs="Times New Roman"/>
          <w:color w:val="4472C4" w:themeColor="accent1"/>
          <w:sz w:val="24"/>
          <w:szCs w:val="24"/>
        </w:rPr>
        <w:t xml:space="preserve"> y la innovación de </w:t>
      </w:r>
      <w:proofErr w:type="spellStart"/>
      <w:r w:rsidRPr="00FB59FE">
        <w:rPr>
          <w:rFonts w:ascii="Times New Roman" w:hAnsi="Times New Roman" w:cs="Times New Roman"/>
          <w:color w:val="4472C4" w:themeColor="accent1"/>
          <w:sz w:val="24"/>
          <w:szCs w:val="24"/>
        </w:rPr>
        <w:t>Ix</w:t>
      </w:r>
      <w:proofErr w:type="spellEnd"/>
      <w:r w:rsidRPr="00FB59FE">
        <w:rPr>
          <w:rFonts w:ascii="Times New Roman" w:hAnsi="Times New Roman" w:cs="Times New Roman"/>
          <w:color w:val="4472C4" w:themeColor="accent1"/>
          <w:sz w:val="24"/>
          <w:szCs w:val="24"/>
        </w:rPr>
        <w:t>.</w:t>
      </w:r>
    </w:p>
    <w:p w14:paraId="72DC413A"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Vínculos de intercambio con </w:t>
      </w:r>
      <w:proofErr w:type="spellStart"/>
      <w:r w:rsidRPr="00AC5A39">
        <w:rPr>
          <w:rFonts w:ascii="Times New Roman" w:hAnsi="Times New Roman" w:cs="Times New Roman"/>
          <w:sz w:val="24"/>
          <w:szCs w:val="24"/>
        </w:rPr>
        <w:t>Caladan</w:t>
      </w:r>
      <w:proofErr w:type="spellEnd"/>
    </w:p>
    <w:p w14:paraId="06BF3673"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Especialmente en tejidos, conservas y productos marítimos. Esta conexión refuerza el contraste simbólico entre un mundo húmedo aristocrático como </w:t>
      </w:r>
      <w:proofErr w:type="spellStart"/>
      <w:r w:rsidRPr="00FB59FE">
        <w:rPr>
          <w:rFonts w:ascii="Times New Roman" w:hAnsi="Times New Roman" w:cs="Times New Roman"/>
          <w:color w:val="4472C4" w:themeColor="accent1"/>
          <w:sz w:val="24"/>
          <w:szCs w:val="24"/>
        </w:rPr>
        <w:t>Caladan</w:t>
      </w:r>
      <w:proofErr w:type="spellEnd"/>
      <w:r w:rsidRPr="00FB59FE">
        <w:rPr>
          <w:rFonts w:ascii="Times New Roman" w:hAnsi="Times New Roman" w:cs="Times New Roman"/>
          <w:color w:val="4472C4" w:themeColor="accent1"/>
          <w:sz w:val="24"/>
          <w:szCs w:val="24"/>
        </w:rPr>
        <w:t xml:space="preserve"> y un mundo hídrico-administrativo como Portil.</w:t>
      </w:r>
    </w:p>
    <w:p w14:paraId="70988E4D" w14:textId="77777777" w:rsidR="00AC5A39" w:rsidRPr="00AC5A39" w:rsidRDefault="00AC5A39" w:rsidP="00AC5A39">
      <w:pPr>
        <w:jc w:val="both"/>
        <w:rPr>
          <w:rFonts w:ascii="Times New Roman" w:hAnsi="Times New Roman" w:cs="Times New Roman"/>
          <w:sz w:val="24"/>
          <w:szCs w:val="24"/>
        </w:rPr>
      </w:pPr>
      <w:r w:rsidRPr="00AC5A39">
        <w:rPr>
          <w:rFonts w:ascii="Times New Roman" w:hAnsi="Times New Roman" w:cs="Times New Roman"/>
          <w:sz w:val="24"/>
          <w:szCs w:val="24"/>
        </w:rPr>
        <w:t xml:space="preserve">Relación con la Bene </w:t>
      </w:r>
      <w:proofErr w:type="spellStart"/>
      <w:r w:rsidRPr="00AC5A39">
        <w:rPr>
          <w:rFonts w:ascii="Times New Roman" w:hAnsi="Times New Roman" w:cs="Times New Roman"/>
          <w:sz w:val="24"/>
          <w:szCs w:val="24"/>
        </w:rPr>
        <w:t>Gesserit</w:t>
      </w:r>
      <w:proofErr w:type="spellEnd"/>
    </w:p>
    <w:p w14:paraId="2798067A" w14:textId="77777777" w:rsidR="00AC5A39" w:rsidRPr="00FB59FE" w:rsidRDefault="00AC5A39" w:rsidP="00FB59FE">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Es una relación de mutua utilidad y mutua cautela. La Casa Portil contrata institutrices, observadoras y asesoras; al mismo tiempo, teme —con razón— la penetración genealógica y religiosa de la Hermandad. La propia saga insiste en que la Bene </w:t>
      </w:r>
      <w:proofErr w:type="spellStart"/>
      <w:r w:rsidRPr="00FB59FE">
        <w:rPr>
          <w:rFonts w:ascii="Times New Roman" w:hAnsi="Times New Roman" w:cs="Times New Roman"/>
          <w:color w:val="4472C4" w:themeColor="accent1"/>
          <w:sz w:val="24"/>
          <w:szCs w:val="24"/>
        </w:rPr>
        <w:t>Gesserit</w:t>
      </w:r>
      <w:proofErr w:type="spellEnd"/>
      <w:r w:rsidRPr="00FB59FE">
        <w:rPr>
          <w:rFonts w:ascii="Times New Roman" w:hAnsi="Times New Roman" w:cs="Times New Roman"/>
          <w:color w:val="4472C4" w:themeColor="accent1"/>
          <w:sz w:val="24"/>
          <w:szCs w:val="24"/>
        </w:rPr>
        <w:t xml:space="preserve"> prefiere estar tras el trono y operar a través de escuelas, adiestramientos, genealogías y creencias.</w:t>
      </w:r>
    </w:p>
    <w:p w14:paraId="5AC3AAEA" w14:textId="7094A24E" w:rsidR="00FB59FE" w:rsidRPr="00303C3D" w:rsidRDefault="00AC5A39" w:rsidP="00303C3D">
      <w:pPr>
        <w:ind w:firstLine="708"/>
        <w:jc w:val="both"/>
        <w:rPr>
          <w:rFonts w:ascii="Times New Roman" w:hAnsi="Times New Roman" w:cs="Times New Roman"/>
          <w:color w:val="4472C4" w:themeColor="accent1"/>
          <w:sz w:val="24"/>
          <w:szCs w:val="24"/>
        </w:rPr>
      </w:pPr>
      <w:r w:rsidRPr="00FB59FE">
        <w:rPr>
          <w:rFonts w:ascii="Times New Roman" w:hAnsi="Times New Roman" w:cs="Times New Roman"/>
          <w:color w:val="4472C4" w:themeColor="accent1"/>
          <w:sz w:val="24"/>
          <w:szCs w:val="24"/>
        </w:rPr>
        <w:t xml:space="preserve">Portil sospecha que su religión doméstica conserva capas de antiguo diseño </w:t>
      </w:r>
      <w:proofErr w:type="spellStart"/>
      <w:r w:rsidRPr="00FB59FE">
        <w:rPr>
          <w:rFonts w:ascii="Times New Roman" w:hAnsi="Times New Roman" w:cs="Times New Roman"/>
          <w:color w:val="4472C4" w:themeColor="accent1"/>
          <w:sz w:val="24"/>
          <w:szCs w:val="24"/>
        </w:rPr>
        <w:t>missionaria</w:t>
      </w:r>
      <w:proofErr w:type="spellEnd"/>
      <w:r w:rsidRPr="00FB59FE">
        <w:rPr>
          <w:rFonts w:ascii="Times New Roman" w:hAnsi="Times New Roman" w:cs="Times New Roman"/>
          <w:color w:val="4472C4" w:themeColor="accent1"/>
          <w:sz w:val="24"/>
          <w:szCs w:val="24"/>
        </w:rPr>
        <w:t xml:space="preserve">. La Bene </w:t>
      </w:r>
      <w:proofErr w:type="spellStart"/>
      <w:r w:rsidRPr="00FB59FE">
        <w:rPr>
          <w:rFonts w:ascii="Times New Roman" w:hAnsi="Times New Roman" w:cs="Times New Roman"/>
          <w:color w:val="4472C4" w:themeColor="accent1"/>
          <w:sz w:val="24"/>
          <w:szCs w:val="24"/>
        </w:rPr>
        <w:t>Gesserit</w:t>
      </w:r>
      <w:proofErr w:type="spellEnd"/>
      <w:r w:rsidRPr="00FB59FE">
        <w:rPr>
          <w:rFonts w:ascii="Times New Roman" w:hAnsi="Times New Roman" w:cs="Times New Roman"/>
          <w:color w:val="4472C4" w:themeColor="accent1"/>
          <w:sz w:val="24"/>
          <w:szCs w:val="24"/>
        </w:rPr>
        <w:t xml:space="preserve"> sospecha, por su parte, que Portil ha aprendido demasiado sobre cómo archivar y reutilizar mitos. Ambas sospechas son ciertas.</w:t>
      </w:r>
    </w:p>
    <w:p w14:paraId="1A58CF89" w14:textId="77777777" w:rsidR="00303C3D" w:rsidRDefault="00303C3D">
      <w:pPr>
        <w:rPr>
          <w:rFonts w:ascii="Times New Roman" w:hAnsi="Times New Roman" w:cs="Times New Roman"/>
          <w:sz w:val="24"/>
          <w:szCs w:val="24"/>
        </w:rPr>
      </w:pPr>
      <w:r>
        <w:rPr>
          <w:rFonts w:ascii="Times New Roman" w:hAnsi="Times New Roman" w:cs="Times New Roman"/>
          <w:sz w:val="24"/>
          <w:szCs w:val="24"/>
        </w:rPr>
        <w:br w:type="page"/>
      </w:r>
    </w:p>
    <w:p w14:paraId="5E4228B5" w14:textId="112382AD" w:rsidR="00AC5A39" w:rsidRPr="00AC5A39" w:rsidRDefault="00F809FE" w:rsidP="00AC5A3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Capítulo </w:t>
      </w:r>
      <w:r w:rsidR="00AC5A39" w:rsidRPr="00AC5A39">
        <w:rPr>
          <w:rFonts w:ascii="Times New Roman" w:hAnsi="Times New Roman" w:cs="Times New Roman"/>
          <w:sz w:val="24"/>
          <w:szCs w:val="24"/>
        </w:rPr>
        <w:t>XIII. Cronología de la Casa Portil</w:t>
      </w:r>
    </w:p>
    <w:p w14:paraId="2D029CDE"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 Post-</w:t>
      </w:r>
      <w:proofErr w:type="spellStart"/>
      <w:r w:rsidRPr="00303C3D">
        <w:rPr>
          <w:rFonts w:ascii="Times New Roman" w:hAnsi="Times New Roman" w:cs="Times New Roman"/>
          <w:sz w:val="24"/>
          <w:szCs w:val="24"/>
        </w:rPr>
        <w:t>Butleriana</w:t>
      </w:r>
      <w:proofErr w:type="spellEnd"/>
      <w:r w:rsidRPr="00303C3D">
        <w:rPr>
          <w:rFonts w:ascii="Times New Roman" w:hAnsi="Times New Roman" w:cs="Times New Roman"/>
          <w:sz w:val="24"/>
          <w:szCs w:val="24"/>
        </w:rPr>
        <w:t xml:space="preserve"> temprana: los siglos de asentamiento</w:t>
      </w:r>
    </w:p>
    <w:p w14:paraId="5848B9C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Tras la </w:t>
      </w:r>
      <w:proofErr w:type="spellStart"/>
      <w:r w:rsidRPr="00303C3D">
        <w:rPr>
          <w:rFonts w:ascii="Times New Roman" w:hAnsi="Times New Roman" w:cs="Times New Roman"/>
          <w:color w:val="4472C4" w:themeColor="accent1"/>
          <w:sz w:val="24"/>
          <w:szCs w:val="24"/>
        </w:rPr>
        <w:t>Jihad</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Butleriana</w:t>
      </w:r>
      <w:proofErr w:type="spellEnd"/>
      <w:r w:rsidRPr="00303C3D">
        <w:rPr>
          <w:rFonts w:ascii="Times New Roman" w:hAnsi="Times New Roman" w:cs="Times New Roman"/>
          <w:color w:val="4472C4" w:themeColor="accent1"/>
          <w:sz w:val="24"/>
          <w:szCs w:val="24"/>
        </w:rPr>
        <w:t xml:space="preserve">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790BEBEB"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II. Fundación de </w:t>
      </w:r>
      <w:proofErr w:type="spellStart"/>
      <w:r w:rsidRPr="00303C3D">
        <w:rPr>
          <w:rFonts w:ascii="Times New Roman" w:hAnsi="Times New Roman" w:cs="Times New Roman"/>
          <w:sz w:val="24"/>
          <w:szCs w:val="24"/>
        </w:rPr>
        <w:t>Vindeiro</w:t>
      </w:r>
      <w:proofErr w:type="spellEnd"/>
    </w:p>
    <w:p w14:paraId="59669466"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Construcción del primer palacio de compuertas y creación del archivo mayor. Se fija el emblema del halcón sobre delta. Nacen las primeras “medidas de aforo”, anillos metálicos equivalentes a derechos de agua y de paso. La analogía con las medidas de agua </w:t>
      </w:r>
      <w:proofErr w:type="spellStart"/>
      <w:r w:rsidRPr="00303C3D">
        <w:rPr>
          <w:rFonts w:ascii="Times New Roman" w:hAnsi="Times New Roman" w:cs="Times New Roman"/>
          <w:color w:val="4472C4" w:themeColor="accent1"/>
          <w:sz w:val="24"/>
          <w:szCs w:val="24"/>
        </w:rPr>
        <w:t>fremen</w:t>
      </w:r>
      <w:proofErr w:type="spellEnd"/>
      <w:r w:rsidRPr="00303C3D">
        <w:rPr>
          <w:rFonts w:ascii="Times New Roman" w:hAnsi="Times New Roman" w:cs="Times New Roman"/>
          <w:color w:val="4472C4" w:themeColor="accent1"/>
          <w:sz w:val="24"/>
          <w:szCs w:val="24"/>
        </w:rPr>
        <w:t xml:space="preserve"> no implica copia directa, pero muestra una coherencia cultural: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el agua puede adquirir significado que supera ampliamente el del dinero.</w:t>
      </w:r>
    </w:p>
    <w:p w14:paraId="4F57FAF9"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III. Implantación profética</w:t>
      </w:r>
    </w:p>
    <w:p w14:paraId="7D440E3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Arribo, según la tradición local, de la figura de “La Serena de la Profundidad”, figura después integrada en el santoral del Rito del Río. La lectura crítica posterior la identifica como probable agente de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Protectiva</w:t>
      </w:r>
      <w:proofErr w:type="spellEnd"/>
      <w:r w:rsidRPr="00303C3D">
        <w:rPr>
          <w:rFonts w:ascii="Times New Roman" w:hAnsi="Times New Roman" w:cs="Times New Roman"/>
          <w:color w:val="4472C4" w:themeColor="accent1"/>
          <w:sz w:val="24"/>
          <w:szCs w:val="24"/>
        </w:rPr>
        <w:t xml:space="preserve">. Se introducen fórmulas de espera, revelación y custodia que perdurarán durante siglos. La plausibilidad de este proceso está sólidamente avalada por la función de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y de la panoplia </w:t>
      </w:r>
      <w:proofErr w:type="spellStart"/>
      <w:r w:rsidRPr="00303C3D">
        <w:rPr>
          <w:rFonts w:ascii="Times New Roman" w:hAnsi="Times New Roman" w:cs="Times New Roman"/>
          <w:color w:val="4472C4" w:themeColor="accent1"/>
          <w:sz w:val="24"/>
          <w:szCs w:val="24"/>
        </w:rPr>
        <w:t>propheticus</w:t>
      </w:r>
      <w:proofErr w:type="spellEnd"/>
      <w:r w:rsidRPr="00303C3D">
        <w:rPr>
          <w:rFonts w:ascii="Times New Roman" w:hAnsi="Times New Roman" w:cs="Times New Roman"/>
          <w:color w:val="4472C4" w:themeColor="accent1"/>
          <w:sz w:val="24"/>
          <w:szCs w:val="24"/>
        </w:rPr>
        <w:t xml:space="preserve"> en el canon.</w:t>
      </w:r>
    </w:p>
    <w:p w14:paraId="36E1C260"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IV. Guerra de las Islas Cerradas</w:t>
      </w:r>
    </w:p>
    <w:p w14:paraId="0DEA9C7E"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Primera gran guerra doméstica del planeta. Las islas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xml:space="preserve"> y varios linajes de ribera se rebelan contra la centralización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La Casa vence no por aplastamiento, sino desviando flujos, cerrando pasos y quebrando la logística de los insulares. Nace aquí la doctrina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 xml:space="preserve"> de que el terreno debe combatir antes que el soldado.</w:t>
      </w:r>
    </w:p>
    <w:p w14:paraId="7C82496A"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V. Ingreso pleno en el </w:t>
      </w:r>
      <w:proofErr w:type="spellStart"/>
      <w:r w:rsidRPr="00303C3D">
        <w:rPr>
          <w:rFonts w:ascii="Times New Roman" w:hAnsi="Times New Roman" w:cs="Times New Roman"/>
          <w:sz w:val="24"/>
          <w:szCs w:val="24"/>
        </w:rPr>
        <w:t>Landsraad</w:t>
      </w:r>
      <w:proofErr w:type="spellEnd"/>
    </w:p>
    <w:p w14:paraId="2D4757D4"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Reconocimiento formal de Portil como Casa Menor de feudo planetario completo. Se institucionaliza la Cortesía de Cuencas y se asigna representación estable en comisiones técnicas vinculadas a la CHOAM.</w:t>
      </w:r>
    </w:p>
    <w:p w14:paraId="25011E4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VI. Siglo de los Cartógrafos</w:t>
      </w:r>
    </w:p>
    <w:p w14:paraId="36F387D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Portil alcanza renombre imperial por sus cartas hidrográficas y sus arbitrajes de estuario. Comienza la exportación regular de químicos de salmuera y textiles técnicos.</w:t>
      </w:r>
    </w:p>
    <w:p w14:paraId="37AE710F"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VII. Peste de Corrosión de </w:t>
      </w:r>
      <w:proofErr w:type="spellStart"/>
      <w:r w:rsidRPr="00303C3D">
        <w:rPr>
          <w:rFonts w:ascii="Times New Roman" w:hAnsi="Times New Roman" w:cs="Times New Roman"/>
          <w:sz w:val="24"/>
          <w:szCs w:val="24"/>
        </w:rPr>
        <w:t>Nacar</w:t>
      </w:r>
      <w:proofErr w:type="spellEnd"/>
    </w:p>
    <w:p w14:paraId="065B00BF" w14:textId="5C1E8672"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r>
        <w:rPr>
          <w:rFonts w:ascii="Times New Roman" w:hAnsi="Times New Roman" w:cs="Times New Roman"/>
          <w:sz w:val="24"/>
          <w:szCs w:val="24"/>
        </w:rPr>
        <w:br w:type="page"/>
      </w:r>
    </w:p>
    <w:p w14:paraId="7E460FB2" w14:textId="5D0E3D85"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lastRenderedPageBreak/>
        <w:t xml:space="preserve">Era VIII. Reordenación de </w:t>
      </w:r>
      <w:proofErr w:type="spellStart"/>
      <w:r w:rsidRPr="00303C3D">
        <w:rPr>
          <w:rFonts w:ascii="Times New Roman" w:hAnsi="Times New Roman" w:cs="Times New Roman"/>
          <w:sz w:val="24"/>
          <w:szCs w:val="24"/>
        </w:rPr>
        <w:t>Merúm</w:t>
      </w:r>
      <w:proofErr w:type="spellEnd"/>
    </w:p>
    <w:p w14:paraId="60D52B2E"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Construcción del sistema de diques profundos y militarización parcial de la ciudad. Nace la Guardia de Estuario como cuerpo permanente.</w:t>
      </w:r>
    </w:p>
    <w:p w14:paraId="6CE665F1"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IX. Paz de las Siete Compuertas</w:t>
      </w:r>
    </w:p>
    <w:p w14:paraId="5DE1AD6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Acuerdo entre ramas de la nobleza de cuenca, armadores de </w:t>
      </w:r>
      <w:proofErr w:type="spellStart"/>
      <w:r w:rsidRPr="00303C3D">
        <w:rPr>
          <w:rFonts w:ascii="Times New Roman" w:hAnsi="Times New Roman" w:cs="Times New Roman"/>
          <w:color w:val="4472C4" w:themeColor="accent1"/>
          <w:sz w:val="24"/>
          <w:szCs w:val="24"/>
        </w:rPr>
        <w:t>Candal</w:t>
      </w:r>
      <w:proofErr w:type="spellEnd"/>
      <w:r w:rsidRPr="00303C3D">
        <w:rPr>
          <w:rFonts w:ascii="Times New Roman" w:hAnsi="Times New Roman" w:cs="Times New Roman"/>
          <w:color w:val="4472C4" w:themeColor="accent1"/>
          <w:sz w:val="24"/>
          <w:szCs w:val="24"/>
        </w:rPr>
        <w:t xml:space="preserve"> y linajes del Delta Quieto. Se redacta el gran compendio jurídico conocido como Libro Negro de los Caudales, documento fundacional de la forma política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w:t>
      </w:r>
    </w:p>
    <w:p w14:paraId="35C66D7C"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 Fase </w:t>
      </w:r>
      <w:proofErr w:type="spellStart"/>
      <w:r w:rsidRPr="00303C3D">
        <w:rPr>
          <w:rFonts w:ascii="Times New Roman" w:hAnsi="Times New Roman" w:cs="Times New Roman"/>
          <w:sz w:val="24"/>
          <w:szCs w:val="24"/>
        </w:rPr>
        <w:t>tardocorriniana</w:t>
      </w:r>
      <w:proofErr w:type="spellEnd"/>
    </w:p>
    <w:p w14:paraId="18630DCF"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Apogeo de la Casa bajo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Sus participaciones en CHOAM son modestas pero seguras; su prestigio técnico es alto; y su posición </w:t>
      </w:r>
      <w:proofErr w:type="spellStart"/>
      <w:r w:rsidRPr="00303C3D">
        <w:rPr>
          <w:rFonts w:ascii="Times New Roman" w:hAnsi="Times New Roman" w:cs="Times New Roman"/>
          <w:color w:val="4472C4" w:themeColor="accent1"/>
          <w:sz w:val="24"/>
          <w:szCs w:val="24"/>
        </w:rPr>
        <w:t>landsraadiana</w:t>
      </w:r>
      <w:proofErr w:type="spellEnd"/>
      <w:r w:rsidRPr="00303C3D">
        <w:rPr>
          <w:rFonts w:ascii="Times New Roman" w:hAnsi="Times New Roman" w:cs="Times New Roman"/>
          <w:color w:val="4472C4" w:themeColor="accent1"/>
          <w:sz w:val="24"/>
          <w:szCs w:val="24"/>
        </w:rPr>
        <w:t xml:space="preserve"> le permite actuar como árbitro frecuente entre casas menores. Esta es la fase recomendada para el uso principal de la Casa en cualquier proyecto </w:t>
      </w:r>
      <w:proofErr w:type="spellStart"/>
      <w:r w:rsidRPr="00303C3D">
        <w:rPr>
          <w:rFonts w:ascii="Times New Roman" w:hAnsi="Times New Roman" w:cs="Times New Roman"/>
          <w:color w:val="4472C4" w:themeColor="accent1"/>
          <w:sz w:val="24"/>
          <w:szCs w:val="24"/>
        </w:rPr>
        <w:t>duniano</w:t>
      </w:r>
      <w:proofErr w:type="spellEnd"/>
      <w:r w:rsidRPr="00303C3D">
        <w:rPr>
          <w:rFonts w:ascii="Times New Roman" w:hAnsi="Times New Roman" w:cs="Times New Roman"/>
          <w:color w:val="4472C4" w:themeColor="accent1"/>
          <w:sz w:val="24"/>
          <w:szCs w:val="24"/>
        </w:rPr>
        <w:t>.</w:t>
      </w:r>
    </w:p>
    <w:p w14:paraId="2B1576EC"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 La crisis </w:t>
      </w:r>
      <w:proofErr w:type="spellStart"/>
      <w:r w:rsidRPr="00303C3D">
        <w:rPr>
          <w:rFonts w:ascii="Times New Roman" w:hAnsi="Times New Roman" w:cs="Times New Roman"/>
          <w:sz w:val="24"/>
          <w:szCs w:val="24"/>
        </w:rPr>
        <w:t>arrakena</w:t>
      </w:r>
      <w:proofErr w:type="spellEnd"/>
    </w:p>
    <w:p w14:paraId="7180027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Durante la transferencia de Arrakis de Harkonnen a </w:t>
      </w:r>
      <w:proofErr w:type="spellStart"/>
      <w:r w:rsidRPr="00303C3D">
        <w:rPr>
          <w:rFonts w:ascii="Times New Roman" w:hAnsi="Times New Roman" w:cs="Times New Roman"/>
          <w:color w:val="4472C4" w:themeColor="accent1"/>
          <w:sz w:val="24"/>
          <w:szCs w:val="24"/>
        </w:rPr>
        <w:t>Atreides</w:t>
      </w:r>
      <w:proofErr w:type="spellEnd"/>
      <w:r w:rsidRPr="00303C3D">
        <w:rPr>
          <w:rFonts w:ascii="Times New Roman" w:hAnsi="Times New Roman" w:cs="Times New Roman"/>
          <w:color w:val="4472C4" w:themeColor="accent1"/>
          <w:sz w:val="24"/>
          <w:szCs w:val="24"/>
        </w:rPr>
        <w:t xml:space="preserve">, Portil adopta una prudente neutralidad exterior y una intensa actividad informativa privada. Entiende que el control de la </w:t>
      </w:r>
      <w:proofErr w:type="spellStart"/>
      <w:r w:rsidRPr="00303C3D">
        <w:rPr>
          <w:rFonts w:ascii="Times New Roman" w:hAnsi="Times New Roman" w:cs="Times New Roman"/>
          <w:color w:val="4472C4" w:themeColor="accent1"/>
          <w:sz w:val="24"/>
          <w:szCs w:val="24"/>
        </w:rPr>
        <w:t>melange</w:t>
      </w:r>
      <w:proofErr w:type="spellEnd"/>
      <w:r w:rsidRPr="00303C3D">
        <w:rPr>
          <w:rFonts w:ascii="Times New Roman" w:hAnsi="Times New Roman" w:cs="Times New Roman"/>
          <w:color w:val="4472C4" w:themeColor="accent1"/>
          <w:sz w:val="24"/>
          <w:szCs w:val="24"/>
        </w:rPr>
        <w:t xml:space="preserve"> altera todo el equilibrio político de la CHOAM y del Imperio. La propia saga deja claro que Arrakis pasa de </w:t>
      </w:r>
      <w:proofErr w:type="spellStart"/>
      <w:r w:rsidRPr="00303C3D">
        <w:rPr>
          <w:rFonts w:ascii="Times New Roman" w:hAnsi="Times New Roman" w:cs="Times New Roman"/>
          <w:color w:val="4472C4" w:themeColor="accent1"/>
          <w:sz w:val="24"/>
          <w:szCs w:val="24"/>
        </w:rPr>
        <w:t>cuasi-feudo</w:t>
      </w:r>
      <w:proofErr w:type="spellEnd"/>
      <w:r w:rsidRPr="00303C3D">
        <w:rPr>
          <w:rFonts w:ascii="Times New Roman" w:hAnsi="Times New Roman" w:cs="Times New Roman"/>
          <w:color w:val="4472C4" w:themeColor="accent1"/>
          <w:sz w:val="24"/>
          <w:szCs w:val="24"/>
        </w:rPr>
        <w:t xml:space="preserve"> a feudo pleno, que 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xml:space="preserve"> equilibra a la Casa Imperial y que la riqueza real depende del nexo con CHOAM y especia.</w:t>
      </w:r>
    </w:p>
    <w:p w14:paraId="56EB7B0D"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XII. </w:t>
      </w:r>
      <w:proofErr w:type="spellStart"/>
      <w:r w:rsidRPr="00303C3D">
        <w:rPr>
          <w:rFonts w:ascii="Times New Roman" w:hAnsi="Times New Roman" w:cs="Times New Roman"/>
          <w:sz w:val="24"/>
          <w:szCs w:val="24"/>
        </w:rPr>
        <w:t>Jihad</w:t>
      </w:r>
      <w:proofErr w:type="spellEnd"/>
      <w:r w:rsidRPr="00303C3D">
        <w:rPr>
          <w:rFonts w:ascii="Times New Roman" w:hAnsi="Times New Roman" w:cs="Times New Roman"/>
          <w:sz w:val="24"/>
          <w:szCs w:val="24"/>
        </w:rPr>
        <w:t xml:space="preserve"> </w:t>
      </w:r>
      <w:proofErr w:type="spellStart"/>
      <w:r w:rsidRPr="00303C3D">
        <w:rPr>
          <w:rFonts w:ascii="Times New Roman" w:hAnsi="Times New Roman" w:cs="Times New Roman"/>
          <w:sz w:val="24"/>
          <w:szCs w:val="24"/>
        </w:rPr>
        <w:t>Muad’dibiana</w:t>
      </w:r>
      <w:proofErr w:type="spellEnd"/>
    </w:p>
    <w:p w14:paraId="22DC8A4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Portil sobrevive sometiéndose con rapidez al nuevo orden. Sus cuadros archivísticos y mensuradores son útiles para la administración de rutas, diezmos y reordenaciones. No participa con entusiasmo ideológico en la </w:t>
      </w:r>
      <w:proofErr w:type="spellStart"/>
      <w:r w:rsidRPr="00303C3D">
        <w:rPr>
          <w:rFonts w:ascii="Times New Roman" w:hAnsi="Times New Roman" w:cs="Times New Roman"/>
          <w:color w:val="4472C4" w:themeColor="accent1"/>
          <w:sz w:val="24"/>
          <w:szCs w:val="24"/>
        </w:rPr>
        <w:t>Jihad</w:t>
      </w:r>
      <w:proofErr w:type="spellEnd"/>
      <w:r w:rsidRPr="00303C3D">
        <w:rPr>
          <w:rFonts w:ascii="Times New Roman" w:hAnsi="Times New Roman" w:cs="Times New Roman"/>
          <w:color w:val="4472C4" w:themeColor="accent1"/>
          <w:sz w:val="24"/>
          <w:szCs w:val="24"/>
        </w:rPr>
        <w:t>, pero aprende a hablar el nuevo idioma del poder.</w:t>
      </w:r>
    </w:p>
    <w:p w14:paraId="01B07BA4"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XIII. Burocratización religiosa del imperio </w:t>
      </w:r>
      <w:proofErr w:type="spellStart"/>
      <w:r w:rsidRPr="00303C3D">
        <w:rPr>
          <w:rFonts w:ascii="Times New Roman" w:hAnsi="Times New Roman" w:cs="Times New Roman"/>
          <w:sz w:val="24"/>
          <w:szCs w:val="24"/>
        </w:rPr>
        <w:t>atreides</w:t>
      </w:r>
      <w:proofErr w:type="spellEnd"/>
    </w:p>
    <w:p w14:paraId="6A83F381"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La Casa pierde margen de maniobra y gana volumen documental. Se adapta a la hipertrofia administrativa que acompaña al régimen </w:t>
      </w:r>
      <w:proofErr w:type="spellStart"/>
      <w:r w:rsidRPr="00303C3D">
        <w:rPr>
          <w:rFonts w:ascii="Times New Roman" w:hAnsi="Times New Roman" w:cs="Times New Roman"/>
          <w:color w:val="4472C4" w:themeColor="accent1"/>
          <w:sz w:val="24"/>
          <w:szCs w:val="24"/>
        </w:rPr>
        <w:t>postmuad’dibiano</w:t>
      </w:r>
      <w:proofErr w:type="spellEnd"/>
      <w:r w:rsidRPr="00303C3D">
        <w:rPr>
          <w:rFonts w:ascii="Times New Roman" w:hAnsi="Times New Roman" w:cs="Times New Roman"/>
          <w:color w:val="4472C4" w:themeColor="accent1"/>
          <w:sz w:val="24"/>
          <w:szCs w:val="24"/>
        </w:rPr>
        <w:t xml:space="preserve"> y evita ser destruida precisamente por no resistir de forma abierta.</w:t>
      </w:r>
    </w:p>
    <w:p w14:paraId="63218D2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Era XIV. Edad </w:t>
      </w:r>
      <w:proofErr w:type="spellStart"/>
      <w:r w:rsidRPr="00303C3D">
        <w:rPr>
          <w:rFonts w:ascii="Times New Roman" w:hAnsi="Times New Roman" w:cs="Times New Roman"/>
          <w:sz w:val="24"/>
          <w:szCs w:val="24"/>
        </w:rPr>
        <w:t>letiana</w:t>
      </w:r>
      <w:proofErr w:type="spellEnd"/>
    </w:p>
    <w:p w14:paraId="19311A97"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Como muchas casas antiguas, Portil ve reducido su peso nobiliario clásico y </w:t>
      </w:r>
      <w:proofErr w:type="spellStart"/>
      <w:r w:rsidRPr="00303C3D">
        <w:rPr>
          <w:rFonts w:ascii="Times New Roman" w:hAnsi="Times New Roman" w:cs="Times New Roman"/>
          <w:color w:val="4472C4" w:themeColor="accent1"/>
          <w:sz w:val="24"/>
          <w:szCs w:val="24"/>
        </w:rPr>
        <w:t>refuncionalizado</w:t>
      </w:r>
      <w:proofErr w:type="spellEnd"/>
      <w:r w:rsidRPr="00303C3D">
        <w:rPr>
          <w:rFonts w:ascii="Times New Roman" w:hAnsi="Times New Roman" w:cs="Times New Roman"/>
          <w:color w:val="4472C4" w:themeColor="accent1"/>
          <w:sz w:val="24"/>
          <w:szCs w:val="24"/>
        </w:rPr>
        <w:t xml:space="preserve"> su valor. La propia documentación de época </w:t>
      </w:r>
      <w:proofErr w:type="spellStart"/>
      <w:r w:rsidRPr="00303C3D">
        <w:rPr>
          <w:rFonts w:ascii="Times New Roman" w:hAnsi="Times New Roman" w:cs="Times New Roman"/>
          <w:color w:val="4472C4" w:themeColor="accent1"/>
          <w:sz w:val="24"/>
          <w:szCs w:val="24"/>
        </w:rPr>
        <w:t>letiana</w:t>
      </w:r>
      <w:proofErr w:type="spellEnd"/>
      <w:r w:rsidRPr="00303C3D">
        <w:rPr>
          <w:rFonts w:ascii="Times New Roman" w:hAnsi="Times New Roman" w:cs="Times New Roman"/>
          <w:color w:val="4472C4" w:themeColor="accent1"/>
          <w:sz w:val="24"/>
          <w:szCs w:val="24"/>
        </w:rPr>
        <w:t xml:space="preserve"> muestra la quiebra de antiguas Grandes Casas y la degradación de algunas a condición de Casa Menor. En esta etapa, Portil sobrevive por diversificación y archivo, no por honor dinástico.</w:t>
      </w:r>
    </w:p>
    <w:p w14:paraId="0BD5CB48"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Era XV. Dispersión y archivo estratificado</w:t>
      </w:r>
    </w:p>
    <w:p w14:paraId="23E43404"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Tras la muerte del Tirano, la Casa se bifurca entre quienes parten a las Diásporas de Compuerta y quienes permanecen en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para convertir el planeta en fortaleza de memoria. En esta etapa se consolida la teoría del archivo estratificado: ningún registro decisivo debe existir en un solo lugar ni en una sola forma. Portil pierde densidad </w:t>
      </w:r>
      <w:r w:rsidRPr="00303C3D">
        <w:rPr>
          <w:rFonts w:ascii="Times New Roman" w:hAnsi="Times New Roman" w:cs="Times New Roman"/>
          <w:color w:val="4472C4" w:themeColor="accent1"/>
          <w:sz w:val="24"/>
          <w:szCs w:val="24"/>
        </w:rPr>
        <w:lastRenderedPageBreak/>
        <w:t xml:space="preserve">soberana clásica, pero gana profundidad memorial y capacidad de supervivencia en el universo </w:t>
      </w:r>
      <w:proofErr w:type="spellStart"/>
      <w:r w:rsidRPr="00303C3D">
        <w:rPr>
          <w:rFonts w:ascii="Times New Roman" w:hAnsi="Times New Roman" w:cs="Times New Roman"/>
          <w:color w:val="4472C4" w:themeColor="accent1"/>
          <w:sz w:val="24"/>
          <w:szCs w:val="24"/>
        </w:rPr>
        <w:t>postletiano</w:t>
      </w:r>
      <w:proofErr w:type="spellEnd"/>
      <w:r w:rsidRPr="00303C3D">
        <w:rPr>
          <w:rFonts w:ascii="Times New Roman" w:hAnsi="Times New Roman" w:cs="Times New Roman"/>
          <w:color w:val="4472C4" w:themeColor="accent1"/>
          <w:sz w:val="24"/>
          <w:szCs w:val="24"/>
        </w:rPr>
        <w:t>.</w:t>
      </w:r>
    </w:p>
    <w:p w14:paraId="34842ACA" w14:textId="77777777" w:rsid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Correspondencia sintética de continuidad:</w:t>
      </w:r>
    </w:p>
    <w:p w14:paraId="6DF9C5BB" w14:textId="02B3B551" w:rsidR="00AC5A39" w:rsidRDefault="00303C3D" w:rsidP="00303C3D">
      <w:pPr>
        <w:ind w:firstLine="708"/>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L</w:t>
      </w:r>
      <w:r w:rsidRPr="00303C3D">
        <w:rPr>
          <w:rFonts w:ascii="Times New Roman" w:hAnsi="Times New Roman" w:cs="Times New Roman"/>
          <w:color w:val="4472C4" w:themeColor="accent1"/>
          <w:sz w:val="24"/>
          <w:szCs w:val="24"/>
        </w:rPr>
        <w:t xml:space="preserve">a clausura ritual de la fase precrítica se fija en Oren Portil VIII; la inserción </w:t>
      </w:r>
      <w:proofErr w:type="spellStart"/>
      <w:r w:rsidRPr="00303C3D">
        <w:rPr>
          <w:rFonts w:ascii="Times New Roman" w:hAnsi="Times New Roman" w:cs="Times New Roman"/>
          <w:color w:val="4472C4" w:themeColor="accent1"/>
          <w:sz w:val="24"/>
          <w:szCs w:val="24"/>
        </w:rPr>
        <w:t>tardocorriniana</w:t>
      </w:r>
      <w:proofErr w:type="spellEnd"/>
      <w:r w:rsidRPr="00303C3D">
        <w:rPr>
          <w:rFonts w:ascii="Times New Roman" w:hAnsi="Times New Roman" w:cs="Times New Roman"/>
          <w:color w:val="4472C4" w:themeColor="accent1"/>
          <w:sz w:val="24"/>
          <w:szCs w:val="24"/>
        </w:rPr>
        <w:t xml:space="preserve"> y la lectura de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corresponden al reinado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decimosexta generación; la adaptación al orden </w:t>
      </w:r>
      <w:proofErr w:type="spellStart"/>
      <w:r w:rsidRPr="00303C3D">
        <w:rPr>
          <w:rFonts w:ascii="Times New Roman" w:hAnsi="Times New Roman" w:cs="Times New Roman"/>
          <w:color w:val="4472C4" w:themeColor="accent1"/>
          <w:sz w:val="24"/>
          <w:szCs w:val="24"/>
        </w:rPr>
        <w:t>muad’dibiano</w:t>
      </w:r>
      <w:proofErr w:type="spellEnd"/>
      <w:r w:rsidRPr="00303C3D">
        <w:rPr>
          <w:rFonts w:ascii="Times New Roman" w:hAnsi="Times New Roman" w:cs="Times New Roman"/>
          <w:color w:val="4472C4" w:themeColor="accent1"/>
          <w:sz w:val="24"/>
          <w:szCs w:val="24"/>
        </w:rPr>
        <w:t xml:space="preserve"> pertenece al ciclo de </w:t>
      </w:r>
      <w:proofErr w:type="spellStart"/>
      <w:r w:rsidRPr="00303C3D">
        <w:rPr>
          <w:rFonts w:ascii="Times New Roman" w:hAnsi="Times New Roman" w:cs="Times New Roman"/>
          <w:color w:val="4472C4" w:themeColor="accent1"/>
          <w:sz w:val="24"/>
          <w:szCs w:val="24"/>
        </w:rPr>
        <w:t>Alenna</w:t>
      </w:r>
      <w:proofErr w:type="spellEnd"/>
      <w:r w:rsidRPr="00303C3D">
        <w:rPr>
          <w:rFonts w:ascii="Times New Roman" w:hAnsi="Times New Roman" w:cs="Times New Roman"/>
          <w:color w:val="4472C4" w:themeColor="accent1"/>
          <w:sz w:val="24"/>
          <w:szCs w:val="24"/>
        </w:rPr>
        <w:t xml:space="preserve"> Portil, decimoséptima generación; la hipertrofia burocrática del periodo </w:t>
      </w:r>
      <w:proofErr w:type="spellStart"/>
      <w:r w:rsidRPr="00303C3D">
        <w:rPr>
          <w:rFonts w:ascii="Times New Roman" w:hAnsi="Times New Roman" w:cs="Times New Roman"/>
          <w:color w:val="4472C4" w:themeColor="accent1"/>
          <w:sz w:val="24"/>
          <w:szCs w:val="24"/>
        </w:rPr>
        <w:t>postmuad’dibiano</w:t>
      </w:r>
      <w:proofErr w:type="spellEnd"/>
      <w:r w:rsidRPr="00303C3D">
        <w:rPr>
          <w:rFonts w:ascii="Times New Roman" w:hAnsi="Times New Roman" w:cs="Times New Roman"/>
          <w:color w:val="4472C4" w:themeColor="accent1"/>
          <w:sz w:val="24"/>
          <w:szCs w:val="24"/>
        </w:rPr>
        <w:t xml:space="preserve"> se asocia al gobierno de </w:t>
      </w:r>
      <w:proofErr w:type="spellStart"/>
      <w:r w:rsidRPr="00303C3D">
        <w:rPr>
          <w:rFonts w:ascii="Times New Roman" w:hAnsi="Times New Roman" w:cs="Times New Roman"/>
          <w:color w:val="4472C4" w:themeColor="accent1"/>
          <w:sz w:val="24"/>
          <w:szCs w:val="24"/>
        </w:rPr>
        <w:t>Hespar</w:t>
      </w:r>
      <w:proofErr w:type="spellEnd"/>
      <w:r w:rsidRPr="00303C3D">
        <w:rPr>
          <w:rFonts w:ascii="Times New Roman" w:hAnsi="Times New Roman" w:cs="Times New Roman"/>
          <w:color w:val="4472C4" w:themeColor="accent1"/>
          <w:sz w:val="24"/>
          <w:szCs w:val="24"/>
        </w:rPr>
        <w:t xml:space="preserve"> Portil, decimoctava generación; la fase </w:t>
      </w:r>
      <w:proofErr w:type="spellStart"/>
      <w:r w:rsidRPr="00303C3D">
        <w:rPr>
          <w:rFonts w:ascii="Times New Roman" w:hAnsi="Times New Roman" w:cs="Times New Roman"/>
          <w:color w:val="4472C4" w:themeColor="accent1"/>
          <w:sz w:val="24"/>
          <w:szCs w:val="24"/>
        </w:rPr>
        <w:t>letiana</w:t>
      </w:r>
      <w:proofErr w:type="spellEnd"/>
      <w:r w:rsidRPr="00303C3D">
        <w:rPr>
          <w:rFonts w:ascii="Times New Roman" w:hAnsi="Times New Roman" w:cs="Times New Roman"/>
          <w:color w:val="4472C4" w:themeColor="accent1"/>
          <w:sz w:val="24"/>
          <w:szCs w:val="24"/>
        </w:rPr>
        <w:t xml:space="preserve"> tardía encuentra su figura tutelar en Sor </w:t>
      </w:r>
      <w:proofErr w:type="spellStart"/>
      <w:r w:rsidRPr="00303C3D">
        <w:rPr>
          <w:rFonts w:ascii="Times New Roman" w:hAnsi="Times New Roman" w:cs="Times New Roman"/>
          <w:color w:val="4472C4" w:themeColor="accent1"/>
          <w:sz w:val="24"/>
          <w:szCs w:val="24"/>
        </w:rPr>
        <w:t>Valea</w:t>
      </w:r>
      <w:proofErr w:type="spellEnd"/>
      <w:r w:rsidRPr="00303C3D">
        <w:rPr>
          <w:rFonts w:ascii="Times New Roman" w:hAnsi="Times New Roman" w:cs="Times New Roman"/>
          <w:color w:val="4472C4" w:themeColor="accent1"/>
          <w:sz w:val="24"/>
          <w:szCs w:val="24"/>
        </w:rPr>
        <w:t xml:space="preserve"> de </w:t>
      </w:r>
      <w:proofErr w:type="spellStart"/>
      <w:r w:rsidRPr="00303C3D">
        <w:rPr>
          <w:rFonts w:ascii="Times New Roman" w:hAnsi="Times New Roman" w:cs="Times New Roman"/>
          <w:color w:val="4472C4" w:themeColor="accent1"/>
          <w:sz w:val="24"/>
          <w:szCs w:val="24"/>
        </w:rPr>
        <w:t>Nacar</w:t>
      </w:r>
      <w:proofErr w:type="spellEnd"/>
      <w:r w:rsidRPr="00303C3D">
        <w:rPr>
          <w:rFonts w:ascii="Times New Roman" w:hAnsi="Times New Roman" w:cs="Times New Roman"/>
          <w:color w:val="4472C4" w:themeColor="accent1"/>
          <w:sz w:val="24"/>
          <w:szCs w:val="24"/>
        </w:rPr>
        <w:t xml:space="preserve">, no como señora soberana plena, sino como autoridad intelectual y crítica; y la transición </w:t>
      </w:r>
      <w:proofErr w:type="spellStart"/>
      <w:r w:rsidRPr="00303C3D">
        <w:rPr>
          <w:rFonts w:ascii="Times New Roman" w:hAnsi="Times New Roman" w:cs="Times New Roman"/>
          <w:color w:val="4472C4" w:themeColor="accent1"/>
          <w:sz w:val="24"/>
          <w:szCs w:val="24"/>
        </w:rPr>
        <w:t>postletiana</w:t>
      </w:r>
      <w:proofErr w:type="spellEnd"/>
      <w:r w:rsidRPr="00303C3D">
        <w:rPr>
          <w:rFonts w:ascii="Times New Roman" w:hAnsi="Times New Roman" w:cs="Times New Roman"/>
          <w:color w:val="4472C4" w:themeColor="accent1"/>
          <w:sz w:val="24"/>
          <w:szCs w:val="24"/>
        </w:rPr>
        <w:t xml:space="preserve"> hacia la Dispersión queda encarnada por </w:t>
      </w:r>
      <w:proofErr w:type="spellStart"/>
      <w:r w:rsidRPr="00303C3D">
        <w:rPr>
          <w:rFonts w:ascii="Times New Roman" w:hAnsi="Times New Roman" w:cs="Times New Roman"/>
          <w:color w:val="4472C4" w:themeColor="accent1"/>
          <w:sz w:val="24"/>
          <w:szCs w:val="24"/>
        </w:rPr>
        <w:t>Merek</w:t>
      </w:r>
      <w:proofErr w:type="spellEnd"/>
      <w:r w:rsidRPr="00303C3D">
        <w:rPr>
          <w:rFonts w:ascii="Times New Roman" w:hAnsi="Times New Roman" w:cs="Times New Roman"/>
          <w:color w:val="4472C4" w:themeColor="accent1"/>
          <w:sz w:val="24"/>
          <w:szCs w:val="24"/>
        </w:rPr>
        <w:t xml:space="preserve"> de las Compuertas Exteriores y Daria </w:t>
      </w:r>
      <w:proofErr w:type="spellStart"/>
      <w:r w:rsidRPr="00303C3D">
        <w:rPr>
          <w:rFonts w:ascii="Times New Roman" w:hAnsi="Times New Roman" w:cs="Times New Roman"/>
          <w:color w:val="4472C4" w:themeColor="accent1"/>
          <w:sz w:val="24"/>
          <w:szCs w:val="24"/>
        </w:rPr>
        <w:t>Vindeir</w:t>
      </w:r>
      <w:proofErr w:type="spellEnd"/>
      <w:r w:rsidRPr="00303C3D">
        <w:rPr>
          <w:rFonts w:ascii="Times New Roman" w:hAnsi="Times New Roman" w:cs="Times New Roman"/>
          <w:color w:val="4472C4" w:themeColor="accent1"/>
          <w:sz w:val="24"/>
          <w:szCs w:val="24"/>
        </w:rPr>
        <w:t>, custodios de la mutación desde la soberanía de archivo hacia el archivo de supervivencia.</w:t>
      </w:r>
    </w:p>
    <w:p w14:paraId="2325D76F" w14:textId="77777777" w:rsidR="00303C3D" w:rsidRDefault="00303C3D" w:rsidP="00303C3D">
      <w:pPr>
        <w:jc w:val="both"/>
        <w:rPr>
          <w:rFonts w:ascii="Times New Roman" w:hAnsi="Times New Roman" w:cs="Times New Roman"/>
          <w:color w:val="4472C4" w:themeColor="accent1"/>
          <w:sz w:val="24"/>
          <w:szCs w:val="24"/>
        </w:rPr>
      </w:pPr>
    </w:p>
    <w:p w14:paraId="02FF9A3B" w14:textId="03988A38"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 xml:space="preserve">Capítulo </w:t>
      </w:r>
      <w:r w:rsidR="00303C3D" w:rsidRPr="00303C3D">
        <w:rPr>
          <w:rFonts w:ascii="Times New Roman" w:hAnsi="Times New Roman" w:cs="Times New Roman"/>
          <w:sz w:val="24"/>
          <w:szCs w:val="24"/>
        </w:rPr>
        <w:t>XIV. Eventos históricos mayores</w:t>
      </w:r>
    </w:p>
    <w:p w14:paraId="22CC872D"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La Noche del Aforo Rojo</w:t>
      </w:r>
    </w:p>
    <w:p w14:paraId="1B6A969B"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Magnicidio frustrado en Río de </w:t>
      </w:r>
      <w:proofErr w:type="spellStart"/>
      <w:r w:rsidRPr="00303C3D">
        <w:rPr>
          <w:rFonts w:ascii="Times New Roman" w:hAnsi="Times New Roman" w:cs="Times New Roman"/>
          <w:color w:val="4472C4" w:themeColor="accent1"/>
          <w:sz w:val="24"/>
          <w:szCs w:val="24"/>
        </w:rPr>
        <w:t>Vindeiro</w:t>
      </w:r>
      <w:proofErr w:type="spellEnd"/>
      <w:r w:rsidRPr="00303C3D">
        <w:rPr>
          <w:rFonts w:ascii="Times New Roman" w:hAnsi="Times New Roman" w:cs="Times New Roman"/>
          <w:color w:val="4472C4" w:themeColor="accent1"/>
          <w:sz w:val="24"/>
          <w:szCs w:val="24"/>
        </w:rPr>
        <w:t xml:space="preserve"> durante una sesión de la Cortesía de Cuencas. El complot fue desbaratado porque el nivel del agua en una cámara ritual no coincidía con el registro oficial de compuerta. Es el episodio que consolidó la fama del Archivo Vivo. Debe situarse en los últimos años del reinado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Portil IX, cuando la forma cortesana aún mantiene cohesión suficiente para que una desviación mínima de registro revele un complot mayor.</w:t>
      </w:r>
    </w:p>
    <w:p w14:paraId="632066D6"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Cierre de </w:t>
      </w:r>
      <w:proofErr w:type="spellStart"/>
      <w:r w:rsidRPr="00303C3D">
        <w:rPr>
          <w:rFonts w:ascii="Times New Roman" w:hAnsi="Times New Roman" w:cs="Times New Roman"/>
          <w:sz w:val="24"/>
          <w:szCs w:val="24"/>
        </w:rPr>
        <w:t>Candal</w:t>
      </w:r>
      <w:proofErr w:type="spellEnd"/>
    </w:p>
    <w:p w14:paraId="6D16183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Operación militar y económica mediante la cual la Casa bloqueó durante cuarenta y un días los accesos profundos al archipiélago rebelde, obligando a sus armadores a firmar la Paz de las Siete Compuertas. En la larga duración </w:t>
      </w:r>
      <w:proofErr w:type="spellStart"/>
      <w:r w:rsidRPr="00303C3D">
        <w:rPr>
          <w:rFonts w:ascii="Times New Roman" w:hAnsi="Times New Roman" w:cs="Times New Roman"/>
          <w:color w:val="4472C4" w:themeColor="accent1"/>
          <w:sz w:val="24"/>
          <w:szCs w:val="24"/>
        </w:rPr>
        <w:t>portileña</w:t>
      </w:r>
      <w:proofErr w:type="spellEnd"/>
      <w:r w:rsidRPr="00303C3D">
        <w:rPr>
          <w:rFonts w:ascii="Times New Roman" w:hAnsi="Times New Roman" w:cs="Times New Roman"/>
          <w:color w:val="4472C4" w:themeColor="accent1"/>
          <w:sz w:val="24"/>
          <w:szCs w:val="24"/>
        </w:rPr>
        <w:t>, este episodio corresponde al legado político-militar de Oren Portil II y constituye el antecedente remoto de toda la doctrina de cierre y guerra de borde.</w:t>
      </w:r>
    </w:p>
    <w:p w14:paraId="03AC45E9"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La Devuelta Mayor</w:t>
      </w:r>
    </w:p>
    <w:p w14:paraId="0302B13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Funeral del </w:t>
      </w:r>
      <w:proofErr w:type="spellStart"/>
      <w:r w:rsidRPr="00303C3D">
        <w:rPr>
          <w:rFonts w:ascii="Times New Roman" w:hAnsi="Times New Roman" w:cs="Times New Roman"/>
          <w:color w:val="4472C4" w:themeColor="accent1"/>
          <w:sz w:val="24"/>
          <w:szCs w:val="24"/>
        </w:rPr>
        <w:t>Siridar</w:t>
      </w:r>
      <w:proofErr w:type="spellEnd"/>
      <w:r w:rsidRPr="00303C3D">
        <w:rPr>
          <w:rFonts w:ascii="Times New Roman" w:hAnsi="Times New Roman" w:cs="Times New Roman"/>
          <w:color w:val="4472C4" w:themeColor="accent1"/>
          <w:sz w:val="24"/>
          <w:szCs w:val="24"/>
        </w:rPr>
        <w:t xml:space="preserve"> Oren Portil VIII, cuyo ritual fue seguido en directo por delegaciones de tres casas rivales. Se fijó entonces la forma actual del rito funerario nobiliario.</w:t>
      </w:r>
    </w:p>
    <w:p w14:paraId="19558651"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Pleito de la Sal de </w:t>
      </w:r>
      <w:proofErr w:type="spellStart"/>
      <w:r w:rsidRPr="00303C3D">
        <w:rPr>
          <w:rFonts w:ascii="Times New Roman" w:hAnsi="Times New Roman" w:cs="Times New Roman"/>
          <w:sz w:val="24"/>
          <w:szCs w:val="24"/>
        </w:rPr>
        <w:t>Novebrunsa</w:t>
      </w:r>
      <w:proofErr w:type="spellEnd"/>
    </w:p>
    <w:p w14:paraId="010E842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 Su lugar más verosímil es el tramo final de la fase </w:t>
      </w:r>
      <w:proofErr w:type="spellStart"/>
      <w:r w:rsidRPr="00303C3D">
        <w:rPr>
          <w:rFonts w:ascii="Times New Roman" w:hAnsi="Times New Roman" w:cs="Times New Roman"/>
          <w:color w:val="4472C4" w:themeColor="accent1"/>
          <w:sz w:val="24"/>
          <w:szCs w:val="24"/>
        </w:rPr>
        <w:t>tardocorriniana</w:t>
      </w:r>
      <w:proofErr w:type="spellEnd"/>
      <w:r w:rsidRPr="00303C3D">
        <w:rPr>
          <w:rFonts w:ascii="Times New Roman" w:hAnsi="Times New Roman" w:cs="Times New Roman"/>
          <w:color w:val="4472C4" w:themeColor="accent1"/>
          <w:sz w:val="24"/>
          <w:szCs w:val="24"/>
        </w:rPr>
        <w:t xml:space="preserve">, cuando Portil consolida su prestigio técnico antes de que la cuestión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absorba la atención del sistema.</w:t>
      </w:r>
    </w:p>
    <w:p w14:paraId="4FB0F34A" w14:textId="77777777" w:rsidR="00303C3D" w:rsidRDefault="00303C3D" w:rsidP="00303C3D">
      <w:pPr>
        <w:jc w:val="both"/>
        <w:rPr>
          <w:rFonts w:ascii="Times New Roman" w:hAnsi="Times New Roman" w:cs="Times New Roman"/>
          <w:color w:val="4472C4" w:themeColor="accent1"/>
          <w:sz w:val="24"/>
          <w:szCs w:val="24"/>
        </w:rPr>
      </w:pPr>
    </w:p>
    <w:p w14:paraId="24F0BBE3" w14:textId="5AC4EC7A"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lastRenderedPageBreak/>
        <w:t>La Audiencia de la Prelada Ilya</w:t>
      </w:r>
    </w:p>
    <w:p w14:paraId="4264C6A3"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Crisis religiosa en que la Prelada del Río rechazó públicamente una lectura </w:t>
      </w:r>
      <w:proofErr w:type="spellStart"/>
      <w:r w:rsidRPr="00303C3D">
        <w:rPr>
          <w:rFonts w:ascii="Times New Roman" w:hAnsi="Times New Roman" w:cs="Times New Roman"/>
          <w:color w:val="4472C4" w:themeColor="accent1"/>
          <w:sz w:val="24"/>
          <w:szCs w:val="24"/>
        </w:rPr>
        <w:t>literalista</w:t>
      </w:r>
      <w:proofErr w:type="spellEnd"/>
      <w:r w:rsidRPr="00303C3D">
        <w:rPr>
          <w:rFonts w:ascii="Times New Roman" w:hAnsi="Times New Roman" w:cs="Times New Roman"/>
          <w:color w:val="4472C4" w:themeColor="accent1"/>
          <w:sz w:val="24"/>
          <w:szCs w:val="24"/>
        </w:rPr>
        <w:t xml:space="preserve"> del culto y lo redefinió como “custodia, no milagro”. Se evitó así un brote mesiánico interno que habría atraído demasiada atención de la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Por coherencia interna, este episodio pertenece al mismo horizonte </w:t>
      </w:r>
      <w:proofErr w:type="spellStart"/>
      <w:r w:rsidRPr="00303C3D">
        <w:rPr>
          <w:rFonts w:ascii="Times New Roman" w:hAnsi="Times New Roman" w:cs="Times New Roman"/>
          <w:color w:val="4472C4" w:themeColor="accent1"/>
          <w:sz w:val="24"/>
          <w:szCs w:val="24"/>
        </w:rPr>
        <w:t>tardocorriniano</w:t>
      </w:r>
      <w:proofErr w:type="spellEnd"/>
      <w:r w:rsidRPr="00303C3D">
        <w:rPr>
          <w:rFonts w:ascii="Times New Roman" w:hAnsi="Times New Roman" w:cs="Times New Roman"/>
          <w:color w:val="4472C4" w:themeColor="accent1"/>
          <w:sz w:val="24"/>
          <w:szCs w:val="24"/>
        </w:rPr>
        <w:t xml:space="preserve"> de </w:t>
      </w:r>
      <w:proofErr w:type="spellStart"/>
      <w:r w:rsidRPr="00303C3D">
        <w:rPr>
          <w:rFonts w:ascii="Times New Roman" w:hAnsi="Times New Roman" w:cs="Times New Roman"/>
          <w:color w:val="4472C4" w:themeColor="accent1"/>
          <w:sz w:val="24"/>
          <w:szCs w:val="24"/>
        </w:rPr>
        <w:t>Cael</w:t>
      </w:r>
      <w:proofErr w:type="spellEnd"/>
      <w:r w:rsidRPr="00303C3D">
        <w:rPr>
          <w:rFonts w:ascii="Times New Roman" w:hAnsi="Times New Roman" w:cs="Times New Roman"/>
          <w:color w:val="4472C4" w:themeColor="accent1"/>
          <w:sz w:val="24"/>
          <w:szCs w:val="24"/>
        </w:rPr>
        <w:t xml:space="preserve"> IX y explica por qué el Rito del Río llega disciplinado, y no mesiánicamente fracturado, al umbral de la crisis imperial.</w:t>
      </w:r>
    </w:p>
    <w:p w14:paraId="2F253205"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 xml:space="preserve">El Concilio de </w:t>
      </w:r>
      <w:proofErr w:type="spellStart"/>
      <w:r w:rsidRPr="00303C3D">
        <w:rPr>
          <w:rFonts w:ascii="Times New Roman" w:hAnsi="Times New Roman" w:cs="Times New Roman"/>
          <w:sz w:val="24"/>
          <w:szCs w:val="24"/>
        </w:rPr>
        <w:t>Velha</w:t>
      </w:r>
      <w:proofErr w:type="spellEnd"/>
      <w:r w:rsidRPr="00303C3D">
        <w:rPr>
          <w:rFonts w:ascii="Times New Roman" w:hAnsi="Times New Roman" w:cs="Times New Roman"/>
          <w:sz w:val="24"/>
          <w:szCs w:val="24"/>
        </w:rPr>
        <w:t xml:space="preserve"> Foz</w:t>
      </w:r>
    </w:p>
    <w:p w14:paraId="40FCC10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Reunión secreta entre Portil, </w:t>
      </w:r>
      <w:proofErr w:type="spellStart"/>
      <w:r w:rsidRPr="00303C3D">
        <w:rPr>
          <w:rFonts w:ascii="Times New Roman" w:hAnsi="Times New Roman" w:cs="Times New Roman"/>
          <w:color w:val="4472C4" w:themeColor="accent1"/>
          <w:sz w:val="24"/>
          <w:szCs w:val="24"/>
        </w:rPr>
        <w:t>Talvere</w:t>
      </w:r>
      <w:proofErr w:type="spellEnd"/>
      <w:r w:rsidRPr="00303C3D">
        <w:rPr>
          <w:rFonts w:ascii="Times New Roman" w:hAnsi="Times New Roman" w:cs="Times New Roman"/>
          <w:color w:val="4472C4" w:themeColor="accent1"/>
          <w:sz w:val="24"/>
          <w:szCs w:val="24"/>
        </w:rPr>
        <w:t xml:space="preserve"> y un factor externo de CHOAM para estabilizar peajes después de una temporada de pérdidas de carga y sabotajes menores. Debe entenderse como maniobra de estabilización previa a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todavía domina la lógica del peaje, del arbitraje y del cálculo, antes de que la especia reordene violentamente la escala de todos los conflictos.</w:t>
      </w:r>
    </w:p>
    <w:p w14:paraId="02DEE53C" w14:textId="77777777" w:rsidR="00303C3D" w:rsidRDefault="00303C3D" w:rsidP="00303C3D">
      <w:pPr>
        <w:jc w:val="both"/>
        <w:rPr>
          <w:rFonts w:ascii="Times New Roman" w:hAnsi="Times New Roman" w:cs="Times New Roman"/>
          <w:color w:val="4472C4" w:themeColor="accent1"/>
          <w:sz w:val="24"/>
          <w:szCs w:val="24"/>
        </w:rPr>
      </w:pPr>
    </w:p>
    <w:p w14:paraId="3B863A3B" w14:textId="42738862"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 xml:space="preserve">XV. Papel de la Casa Portil dentro del </w:t>
      </w:r>
      <w:proofErr w:type="spellStart"/>
      <w:r w:rsidR="00303C3D" w:rsidRPr="00303C3D">
        <w:rPr>
          <w:rFonts w:ascii="Times New Roman" w:hAnsi="Times New Roman" w:cs="Times New Roman"/>
          <w:sz w:val="24"/>
          <w:szCs w:val="24"/>
        </w:rPr>
        <w:t>Landsraad</w:t>
      </w:r>
      <w:proofErr w:type="spellEnd"/>
    </w:p>
    <w:p w14:paraId="2774B99C"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Portil no manda en 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440156C9"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Sus votos rara vez son ideológicos. Son estabilizadores. Portil teme tres cosas por encima de todo: la concentración absoluta de monopolio en una sola mano, la guerra abierta que destruye valor </w:t>
      </w:r>
      <w:proofErr w:type="spellStart"/>
      <w:r w:rsidRPr="00303C3D">
        <w:rPr>
          <w:rFonts w:ascii="Times New Roman" w:hAnsi="Times New Roman" w:cs="Times New Roman"/>
          <w:color w:val="4472C4" w:themeColor="accent1"/>
          <w:sz w:val="24"/>
          <w:szCs w:val="24"/>
        </w:rPr>
        <w:t>archivable</w:t>
      </w:r>
      <w:proofErr w:type="spellEnd"/>
      <w:r w:rsidRPr="00303C3D">
        <w:rPr>
          <w:rFonts w:ascii="Times New Roman" w:hAnsi="Times New Roman" w:cs="Times New Roman"/>
          <w:color w:val="4472C4" w:themeColor="accent1"/>
          <w:sz w:val="24"/>
          <w:szCs w:val="24"/>
        </w:rPr>
        <w:t xml:space="preserve">, y la irrupción de profetas no administrables. En eso, curiosamente, coincide con algunos de los temores más profundos de la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y de la propia política </w:t>
      </w:r>
      <w:proofErr w:type="spellStart"/>
      <w:r w:rsidRPr="00303C3D">
        <w:rPr>
          <w:rFonts w:ascii="Times New Roman" w:hAnsi="Times New Roman" w:cs="Times New Roman"/>
          <w:color w:val="4472C4" w:themeColor="accent1"/>
          <w:sz w:val="24"/>
          <w:szCs w:val="24"/>
        </w:rPr>
        <w:t>herbertiana</w:t>
      </w:r>
      <w:proofErr w:type="spellEnd"/>
      <w:r w:rsidRPr="00303C3D">
        <w:rPr>
          <w:rFonts w:ascii="Times New Roman" w:hAnsi="Times New Roman" w:cs="Times New Roman"/>
          <w:color w:val="4472C4" w:themeColor="accent1"/>
          <w:sz w:val="24"/>
          <w:szCs w:val="24"/>
        </w:rPr>
        <w:t xml:space="preserve">: la mezcla de religión, monopolio y carisma produce siempre resultados inmensos, pero rara vez controlables. La experiencia de Arrakis y de </w:t>
      </w:r>
      <w:proofErr w:type="spellStart"/>
      <w:r w:rsidRPr="00303C3D">
        <w:rPr>
          <w:rFonts w:ascii="Times New Roman" w:hAnsi="Times New Roman" w:cs="Times New Roman"/>
          <w:color w:val="4472C4" w:themeColor="accent1"/>
          <w:sz w:val="24"/>
          <w:szCs w:val="24"/>
        </w:rPr>
        <w:t>Muad’Dib</w:t>
      </w:r>
      <w:proofErr w:type="spellEnd"/>
      <w:r w:rsidRPr="00303C3D">
        <w:rPr>
          <w:rFonts w:ascii="Times New Roman" w:hAnsi="Times New Roman" w:cs="Times New Roman"/>
          <w:color w:val="4472C4" w:themeColor="accent1"/>
          <w:sz w:val="24"/>
          <w:szCs w:val="24"/>
        </w:rPr>
        <w:t xml:space="preserve"> constituye el ejemplo supremo.</w:t>
      </w:r>
    </w:p>
    <w:p w14:paraId="57E96B3A" w14:textId="77777777" w:rsidR="00303C3D" w:rsidRDefault="00303C3D" w:rsidP="00303C3D">
      <w:pPr>
        <w:jc w:val="both"/>
        <w:rPr>
          <w:rFonts w:ascii="Times New Roman" w:hAnsi="Times New Roman" w:cs="Times New Roman"/>
          <w:color w:val="4472C4" w:themeColor="accent1"/>
          <w:sz w:val="24"/>
          <w:szCs w:val="24"/>
        </w:rPr>
      </w:pPr>
    </w:p>
    <w:p w14:paraId="026B30F1" w14:textId="7B1687C5"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XVI. Debilidades estructurales</w:t>
      </w:r>
    </w:p>
    <w:p w14:paraId="654151CF"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Para que encaje de verdad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una Casa no debe ser perfecta. Portil tiene cuatro debilidades principales:</w:t>
      </w:r>
    </w:p>
    <w:p w14:paraId="15EC5E4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primera es su formalismo excesivo. En una crisis súbita, puede reaccionar demasiado tarde porque necesita clasificar antes de actuar.</w:t>
      </w:r>
    </w:p>
    <w:p w14:paraId="27E884E2"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segunda es su dependencia de legitimidad técnica. Si un rival consigue desacreditar sus archivos, sus mapas o sus certificados, el prestigio entero de la Casa se resquebraja.</w:t>
      </w:r>
    </w:p>
    <w:p w14:paraId="1E3E9E75"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La tercera es su fricción con la religión que ella misma administra. El Rito del Río puede producir, en determinadas coyunturas, una demanda de pureza o revelación que desborde a la dinastía.</w:t>
      </w:r>
    </w:p>
    <w:p w14:paraId="6351A580"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lastRenderedPageBreak/>
        <w:t>La cuarta es su limitación militar objetiva. Portil puede asfixiar, retrasar, embrollar y encarecer; no puede sostener una guerra prolongada contra una Gran Casa agresiva o contra fuerza imperial abierta.</w:t>
      </w:r>
    </w:p>
    <w:p w14:paraId="58352E1A" w14:textId="77777777" w:rsidR="00303C3D" w:rsidRDefault="00303C3D" w:rsidP="00303C3D">
      <w:pPr>
        <w:jc w:val="both"/>
        <w:rPr>
          <w:rFonts w:ascii="Times New Roman" w:hAnsi="Times New Roman" w:cs="Times New Roman"/>
          <w:color w:val="4472C4" w:themeColor="accent1"/>
          <w:sz w:val="24"/>
          <w:szCs w:val="24"/>
        </w:rPr>
      </w:pPr>
    </w:p>
    <w:p w14:paraId="4E4705C7" w14:textId="48FAA436"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 xml:space="preserve">XVII. Uso narrativo ideal dentro de un proyecto </w:t>
      </w:r>
      <w:proofErr w:type="spellStart"/>
      <w:r w:rsidR="00303C3D" w:rsidRPr="00303C3D">
        <w:rPr>
          <w:rFonts w:ascii="Times New Roman" w:hAnsi="Times New Roman" w:cs="Times New Roman"/>
          <w:sz w:val="24"/>
          <w:szCs w:val="24"/>
        </w:rPr>
        <w:t>duniano</w:t>
      </w:r>
      <w:proofErr w:type="spellEnd"/>
    </w:p>
    <w:p w14:paraId="15B57AD0" w14:textId="77777777" w:rsidR="00303C3D" w:rsidRPr="00303C3D" w:rsidRDefault="00303C3D" w:rsidP="00303C3D">
      <w:pPr>
        <w:jc w:val="both"/>
        <w:rPr>
          <w:rFonts w:ascii="Times New Roman" w:hAnsi="Times New Roman" w:cs="Times New Roman"/>
          <w:sz w:val="24"/>
          <w:szCs w:val="24"/>
        </w:rPr>
      </w:pPr>
      <w:r w:rsidRPr="00303C3D">
        <w:rPr>
          <w:rFonts w:ascii="Times New Roman" w:hAnsi="Times New Roman" w:cs="Times New Roman"/>
          <w:sz w:val="24"/>
          <w:szCs w:val="24"/>
        </w:rPr>
        <w:t>Casa Portil funciona especialmente bien en cinco tipos de trama:</w:t>
      </w:r>
    </w:p>
    <w:p w14:paraId="6E353708" w14:textId="1EC09DBF"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En una intriga </w:t>
      </w:r>
      <w:proofErr w:type="spellStart"/>
      <w:r w:rsidRPr="00303C3D">
        <w:rPr>
          <w:rFonts w:ascii="Times New Roman" w:hAnsi="Times New Roman" w:cs="Times New Roman"/>
          <w:color w:val="4472C4" w:themeColor="accent1"/>
          <w:sz w:val="24"/>
          <w:szCs w:val="24"/>
        </w:rPr>
        <w:t>landsraadiana</w:t>
      </w:r>
      <w:proofErr w:type="spellEnd"/>
      <w:r w:rsidRPr="00303C3D">
        <w:rPr>
          <w:rFonts w:ascii="Times New Roman" w:hAnsi="Times New Roman" w:cs="Times New Roman"/>
          <w:color w:val="4472C4" w:themeColor="accent1"/>
          <w:sz w:val="24"/>
          <w:szCs w:val="24"/>
        </w:rPr>
        <w:t xml:space="preserve">, como </w:t>
      </w:r>
      <w:proofErr w:type="spellStart"/>
      <w:r w:rsidRPr="00303C3D">
        <w:rPr>
          <w:rFonts w:ascii="Times New Roman" w:hAnsi="Times New Roman" w:cs="Times New Roman"/>
          <w:color w:val="4472C4" w:themeColor="accent1"/>
          <w:sz w:val="24"/>
          <w:szCs w:val="24"/>
        </w:rPr>
        <w:t>casaárbitro</w:t>
      </w:r>
      <w:proofErr w:type="spellEnd"/>
      <w:r w:rsidRPr="00303C3D">
        <w:rPr>
          <w:rFonts w:ascii="Times New Roman" w:hAnsi="Times New Roman" w:cs="Times New Roman"/>
          <w:color w:val="4472C4" w:themeColor="accent1"/>
          <w:sz w:val="24"/>
          <w:szCs w:val="24"/>
        </w:rPr>
        <w:t xml:space="preserve"> cuya neutralidad es útil y sospechosa al mismo tiempo.</w:t>
      </w:r>
    </w:p>
    <w:p w14:paraId="0A8D13F6"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En una trama de sucesión, donde el conflicto entre archivo, religión y derecho de aguas fracture el linaje.</w:t>
      </w:r>
    </w:p>
    <w:p w14:paraId="61438720"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En una historia de guerra limitada, donde la Casa use forma, geografía y sabotaje para resistir a un enemigo superior.</w:t>
      </w:r>
    </w:p>
    <w:p w14:paraId="76A3D0C1"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En una trama bene </w:t>
      </w:r>
      <w:proofErr w:type="spellStart"/>
      <w:r w:rsidRPr="00303C3D">
        <w:rPr>
          <w:rFonts w:ascii="Times New Roman" w:hAnsi="Times New Roman" w:cs="Times New Roman"/>
          <w:color w:val="4472C4" w:themeColor="accent1"/>
          <w:sz w:val="24"/>
          <w:szCs w:val="24"/>
        </w:rPr>
        <w:t>gesserit</w:t>
      </w:r>
      <w:proofErr w:type="spellEnd"/>
      <w:r w:rsidRPr="00303C3D">
        <w:rPr>
          <w:rFonts w:ascii="Times New Roman" w:hAnsi="Times New Roman" w:cs="Times New Roman"/>
          <w:color w:val="4472C4" w:themeColor="accent1"/>
          <w:sz w:val="24"/>
          <w:szCs w:val="24"/>
        </w:rPr>
        <w:t xml:space="preserve">, donde la cuestión del origen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del Rito del Río abra una lucha por la interpretación del culto.</w:t>
      </w:r>
    </w:p>
    <w:p w14:paraId="058C7F2B" w14:textId="77777777" w:rsidR="00303C3D" w:rsidRPr="00303C3D" w:rsidRDefault="00303C3D" w:rsidP="00303C3D">
      <w:pPr>
        <w:pStyle w:val="Prrafodelista"/>
        <w:numPr>
          <w:ilvl w:val="0"/>
          <w:numId w:val="9"/>
        </w:numPr>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Y en una narración situada durante la crisis </w:t>
      </w:r>
      <w:proofErr w:type="spellStart"/>
      <w:r w:rsidRPr="00303C3D">
        <w:rPr>
          <w:rFonts w:ascii="Times New Roman" w:hAnsi="Times New Roman" w:cs="Times New Roman"/>
          <w:color w:val="4472C4" w:themeColor="accent1"/>
          <w:sz w:val="24"/>
          <w:szCs w:val="24"/>
        </w:rPr>
        <w:t>arrakena</w:t>
      </w:r>
      <w:proofErr w:type="spellEnd"/>
      <w:r w:rsidRPr="00303C3D">
        <w:rPr>
          <w:rFonts w:ascii="Times New Roman" w:hAnsi="Times New Roman" w:cs="Times New Roman"/>
          <w:color w:val="4472C4" w:themeColor="accent1"/>
          <w:sz w:val="24"/>
          <w:szCs w:val="24"/>
        </w:rPr>
        <w:t xml:space="preserve">, como casa secundaria pero inteligentemente colocada, midiendo el derrumbe del equilibrio </w:t>
      </w:r>
      <w:proofErr w:type="spellStart"/>
      <w:r w:rsidRPr="00303C3D">
        <w:rPr>
          <w:rFonts w:ascii="Times New Roman" w:hAnsi="Times New Roman" w:cs="Times New Roman"/>
          <w:color w:val="4472C4" w:themeColor="accent1"/>
          <w:sz w:val="24"/>
          <w:szCs w:val="24"/>
        </w:rPr>
        <w:t>corriniano</w:t>
      </w:r>
      <w:proofErr w:type="spellEnd"/>
      <w:r w:rsidRPr="00303C3D">
        <w:rPr>
          <w:rFonts w:ascii="Times New Roman" w:hAnsi="Times New Roman" w:cs="Times New Roman"/>
          <w:color w:val="4472C4" w:themeColor="accent1"/>
          <w:sz w:val="24"/>
          <w:szCs w:val="24"/>
        </w:rPr>
        <w:t xml:space="preserve"> antes que la mayoría.</w:t>
      </w:r>
    </w:p>
    <w:p w14:paraId="2A221C6B" w14:textId="77777777" w:rsidR="00303C3D" w:rsidRDefault="00303C3D" w:rsidP="00303C3D">
      <w:pPr>
        <w:jc w:val="both"/>
        <w:rPr>
          <w:rFonts w:ascii="Times New Roman" w:hAnsi="Times New Roman" w:cs="Times New Roman"/>
          <w:color w:val="4472C4" w:themeColor="accent1"/>
          <w:sz w:val="24"/>
          <w:szCs w:val="24"/>
        </w:rPr>
      </w:pPr>
    </w:p>
    <w:p w14:paraId="79F73C41" w14:textId="3F05E635" w:rsidR="00303C3D" w:rsidRPr="00303C3D" w:rsidRDefault="00B24868" w:rsidP="00303C3D">
      <w:pPr>
        <w:jc w:val="both"/>
        <w:rPr>
          <w:rFonts w:ascii="Times New Roman" w:hAnsi="Times New Roman" w:cs="Times New Roman"/>
          <w:sz w:val="24"/>
          <w:szCs w:val="24"/>
        </w:rPr>
      </w:pPr>
      <w:r>
        <w:rPr>
          <w:rFonts w:ascii="Times New Roman" w:hAnsi="Times New Roman" w:cs="Times New Roman"/>
          <w:sz w:val="24"/>
          <w:szCs w:val="24"/>
        </w:rPr>
        <w:t>Capítulo</w:t>
      </w:r>
      <w:r w:rsidRPr="00303C3D">
        <w:rPr>
          <w:rFonts w:ascii="Times New Roman" w:hAnsi="Times New Roman" w:cs="Times New Roman"/>
          <w:sz w:val="24"/>
          <w:szCs w:val="24"/>
        </w:rPr>
        <w:t xml:space="preserve"> </w:t>
      </w:r>
      <w:r w:rsidR="00303C3D" w:rsidRPr="00303C3D">
        <w:rPr>
          <w:rFonts w:ascii="Times New Roman" w:hAnsi="Times New Roman" w:cs="Times New Roman"/>
          <w:sz w:val="24"/>
          <w:szCs w:val="24"/>
        </w:rPr>
        <w:t>XVIII. Síntesis final de encaje canónico</w:t>
      </w:r>
    </w:p>
    <w:p w14:paraId="1CCF8D31" w14:textId="77777777" w:rsidR="00303C3D" w:rsidRP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Casa Portil encaja en </w:t>
      </w:r>
      <w:proofErr w:type="spellStart"/>
      <w:r w:rsidRPr="00303C3D">
        <w:rPr>
          <w:rFonts w:ascii="Times New Roman" w:hAnsi="Times New Roman" w:cs="Times New Roman"/>
          <w:color w:val="4472C4" w:themeColor="accent1"/>
          <w:sz w:val="24"/>
          <w:szCs w:val="24"/>
        </w:rPr>
        <w:t>Dune</w:t>
      </w:r>
      <w:proofErr w:type="spellEnd"/>
      <w:r w:rsidRPr="00303C3D">
        <w:rPr>
          <w:rFonts w:ascii="Times New Roman" w:hAnsi="Times New Roman" w:cs="Times New Roman"/>
          <w:color w:val="4472C4" w:themeColor="accent1"/>
          <w:sz w:val="24"/>
          <w:szCs w:val="24"/>
        </w:rPr>
        <w:t xml:space="preserve"> porque no introduce nada que contradiga sus fundamentos. Respeta el orden feudal planetario, la centralidad del </w:t>
      </w:r>
      <w:proofErr w:type="spellStart"/>
      <w:r w:rsidRPr="00303C3D">
        <w:rPr>
          <w:rFonts w:ascii="Times New Roman" w:hAnsi="Times New Roman" w:cs="Times New Roman"/>
          <w:color w:val="4472C4" w:themeColor="accent1"/>
          <w:sz w:val="24"/>
          <w:szCs w:val="24"/>
        </w:rPr>
        <w:t>Landsraad</w:t>
      </w:r>
      <w:proofErr w:type="spellEnd"/>
      <w:r w:rsidRPr="00303C3D">
        <w:rPr>
          <w:rFonts w:ascii="Times New Roman" w:hAnsi="Times New Roman" w:cs="Times New Roman"/>
          <w:color w:val="4472C4" w:themeColor="accent1"/>
          <w:sz w:val="24"/>
          <w:szCs w:val="24"/>
        </w:rPr>
        <w:t xml:space="preserve"> y la CHOAM, la regulación de la violencia por la Gran Convención, la lógica </w:t>
      </w:r>
      <w:proofErr w:type="spellStart"/>
      <w:r w:rsidRPr="00303C3D">
        <w:rPr>
          <w:rFonts w:ascii="Times New Roman" w:hAnsi="Times New Roman" w:cs="Times New Roman"/>
          <w:color w:val="4472C4" w:themeColor="accent1"/>
          <w:sz w:val="24"/>
          <w:szCs w:val="24"/>
        </w:rPr>
        <w:t>postbutleriana</w:t>
      </w:r>
      <w:proofErr w:type="spellEnd"/>
      <w:r w:rsidRPr="00303C3D">
        <w:rPr>
          <w:rFonts w:ascii="Times New Roman" w:hAnsi="Times New Roman" w:cs="Times New Roman"/>
          <w:color w:val="4472C4" w:themeColor="accent1"/>
          <w:sz w:val="24"/>
          <w:szCs w:val="24"/>
        </w:rPr>
        <w:t xml:space="preserve"> de especialización humana, y la manipulación religiosa de largo plazo ejercida por la </w:t>
      </w:r>
      <w:proofErr w:type="spellStart"/>
      <w:r w:rsidRPr="00303C3D">
        <w:rPr>
          <w:rFonts w:ascii="Times New Roman" w:hAnsi="Times New Roman" w:cs="Times New Roman"/>
          <w:color w:val="4472C4" w:themeColor="accent1"/>
          <w:sz w:val="24"/>
          <w:szCs w:val="24"/>
        </w:rPr>
        <w:t>Missionaria</w:t>
      </w:r>
      <w:proofErr w:type="spellEnd"/>
      <w:r w:rsidRPr="00303C3D">
        <w:rPr>
          <w:rFonts w:ascii="Times New Roman" w:hAnsi="Times New Roman" w:cs="Times New Roman"/>
          <w:color w:val="4472C4" w:themeColor="accent1"/>
          <w:sz w:val="24"/>
          <w:szCs w:val="24"/>
        </w:rPr>
        <w:t xml:space="preserve"> </w:t>
      </w:r>
      <w:proofErr w:type="spellStart"/>
      <w:r w:rsidRPr="00303C3D">
        <w:rPr>
          <w:rFonts w:ascii="Times New Roman" w:hAnsi="Times New Roman" w:cs="Times New Roman"/>
          <w:color w:val="4472C4" w:themeColor="accent1"/>
          <w:sz w:val="24"/>
          <w:szCs w:val="24"/>
        </w:rPr>
        <w:t>Protectiva</w:t>
      </w:r>
      <w:proofErr w:type="spellEnd"/>
      <w:r w:rsidRPr="00303C3D">
        <w:rPr>
          <w:rFonts w:ascii="Times New Roman" w:hAnsi="Times New Roman" w:cs="Times New Roman"/>
          <w:color w:val="4472C4" w:themeColor="accent1"/>
          <w:sz w:val="24"/>
          <w:szCs w:val="24"/>
        </w:rPr>
        <w:t>. Todo ello está firmemente anclado en el corpus.</w:t>
      </w:r>
    </w:p>
    <w:p w14:paraId="4101D8B9" w14:textId="41DDF478" w:rsidR="00303C3D" w:rsidRDefault="00303C3D" w:rsidP="00303C3D">
      <w:pPr>
        <w:ind w:firstLine="708"/>
        <w:jc w:val="both"/>
        <w:rPr>
          <w:rFonts w:ascii="Times New Roman" w:hAnsi="Times New Roman" w:cs="Times New Roman"/>
          <w:color w:val="4472C4" w:themeColor="accent1"/>
          <w:sz w:val="24"/>
          <w:szCs w:val="24"/>
        </w:rPr>
      </w:pPr>
      <w:r w:rsidRPr="00303C3D">
        <w:rPr>
          <w:rFonts w:ascii="Times New Roman" w:hAnsi="Times New Roman" w:cs="Times New Roman"/>
          <w:color w:val="4472C4" w:themeColor="accent1"/>
          <w:sz w:val="24"/>
          <w:szCs w:val="24"/>
        </w:rPr>
        <w:t xml:space="preserve">Y, al mismo tiempo, la Casa posee color propio: no compite con Arrakis, no repite a </w:t>
      </w:r>
      <w:proofErr w:type="spellStart"/>
      <w:r w:rsidRPr="00303C3D">
        <w:rPr>
          <w:rFonts w:ascii="Times New Roman" w:hAnsi="Times New Roman" w:cs="Times New Roman"/>
          <w:color w:val="4472C4" w:themeColor="accent1"/>
          <w:sz w:val="24"/>
          <w:szCs w:val="24"/>
        </w:rPr>
        <w:t>Caladan</w:t>
      </w:r>
      <w:proofErr w:type="spellEnd"/>
      <w:r w:rsidRPr="00303C3D">
        <w:rPr>
          <w:rFonts w:ascii="Times New Roman" w:hAnsi="Times New Roman" w:cs="Times New Roman"/>
          <w:color w:val="4472C4" w:themeColor="accent1"/>
          <w:sz w:val="24"/>
          <w:szCs w:val="24"/>
        </w:rPr>
        <w:t xml:space="preserve">, no imita a </w:t>
      </w:r>
      <w:proofErr w:type="spellStart"/>
      <w:r w:rsidRPr="00303C3D">
        <w:rPr>
          <w:rFonts w:ascii="Times New Roman" w:hAnsi="Times New Roman" w:cs="Times New Roman"/>
          <w:color w:val="4472C4" w:themeColor="accent1"/>
          <w:sz w:val="24"/>
          <w:szCs w:val="24"/>
        </w:rPr>
        <w:t>Ix</w:t>
      </w:r>
      <w:proofErr w:type="spellEnd"/>
      <w:r w:rsidRPr="00303C3D">
        <w:rPr>
          <w:rFonts w:ascii="Times New Roman" w:hAnsi="Times New Roman" w:cs="Times New Roman"/>
          <w:color w:val="4472C4" w:themeColor="accent1"/>
          <w:sz w:val="24"/>
          <w:szCs w:val="24"/>
        </w:rPr>
        <w:t xml:space="preserve">, no remeda a </w:t>
      </w:r>
      <w:proofErr w:type="spellStart"/>
      <w:r w:rsidRPr="00303C3D">
        <w:rPr>
          <w:rFonts w:ascii="Times New Roman" w:hAnsi="Times New Roman" w:cs="Times New Roman"/>
          <w:color w:val="4472C4" w:themeColor="accent1"/>
          <w:sz w:val="24"/>
          <w:szCs w:val="24"/>
        </w:rPr>
        <w:t>Giedi</w:t>
      </w:r>
      <w:proofErr w:type="spellEnd"/>
      <w:r w:rsidRPr="00303C3D">
        <w:rPr>
          <w:rFonts w:ascii="Times New Roman" w:hAnsi="Times New Roman" w:cs="Times New Roman"/>
          <w:color w:val="4472C4" w:themeColor="accent1"/>
          <w:sz w:val="24"/>
          <w:szCs w:val="24"/>
        </w:rPr>
        <w:t xml:space="preserve"> Prime. Es húmeda donde otras son áridas, notarial donde otras son épicas, acumulativa donde otras son explosivas. Su poder no descansa en la profecía ni en el terror desnudo, sino en algo quizá más </w:t>
      </w:r>
      <w:proofErr w:type="spellStart"/>
      <w:r w:rsidRPr="00303C3D">
        <w:rPr>
          <w:rFonts w:ascii="Times New Roman" w:hAnsi="Times New Roman" w:cs="Times New Roman"/>
          <w:color w:val="4472C4" w:themeColor="accent1"/>
          <w:sz w:val="24"/>
          <w:szCs w:val="24"/>
        </w:rPr>
        <w:t>herbertiano</w:t>
      </w:r>
      <w:proofErr w:type="spellEnd"/>
      <w:r w:rsidRPr="00303C3D">
        <w:rPr>
          <w:rFonts w:ascii="Times New Roman" w:hAnsi="Times New Roman" w:cs="Times New Roman"/>
          <w:color w:val="4472C4" w:themeColor="accent1"/>
          <w:sz w:val="24"/>
          <w:szCs w:val="24"/>
        </w:rPr>
        <w:t xml:space="preserve"> todavía: la comprensión de que quien define el flujo, el registro y la forma termina dominando una parte decisiva de la realidad.</w:t>
      </w:r>
    </w:p>
    <w:p w14:paraId="7AF88724" w14:textId="77777777" w:rsidR="00303C3D" w:rsidRDefault="00303C3D">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607349AA" w14:textId="524F3354" w:rsidR="00303C3D" w:rsidRPr="00324DB8" w:rsidRDefault="00B204C0" w:rsidP="00B204C0">
      <w:pPr>
        <w:jc w:val="center"/>
        <w:rPr>
          <w:rFonts w:ascii="Times New Roman" w:hAnsi="Times New Roman" w:cs="Times New Roman"/>
          <w:sz w:val="24"/>
          <w:szCs w:val="24"/>
        </w:rPr>
      </w:pPr>
      <w:r w:rsidRPr="00324DB8">
        <w:rPr>
          <w:rFonts w:ascii="Times New Roman" w:hAnsi="Times New Roman" w:cs="Times New Roman"/>
          <w:sz w:val="24"/>
          <w:szCs w:val="24"/>
        </w:rPr>
        <w:lastRenderedPageBreak/>
        <w:t>Libro II.- Desarrollo diacrónico y civilizatorio</w:t>
      </w:r>
    </w:p>
    <w:p w14:paraId="5FBA10A2" w14:textId="267BC540" w:rsidR="00B204C0" w:rsidRPr="00324DB8" w:rsidRDefault="00B24868" w:rsidP="00B24868">
      <w:pPr>
        <w:jc w:val="both"/>
        <w:rPr>
          <w:rFonts w:ascii="Times New Roman" w:hAnsi="Times New Roman" w:cs="Times New Roman"/>
          <w:i/>
          <w:iCs/>
          <w:sz w:val="24"/>
          <w:szCs w:val="24"/>
        </w:rPr>
      </w:pPr>
      <w:r w:rsidRPr="00324DB8">
        <w:rPr>
          <w:rFonts w:ascii="Times New Roman" w:hAnsi="Times New Roman" w:cs="Times New Roman"/>
          <w:i/>
          <w:iCs/>
          <w:sz w:val="24"/>
          <w:szCs w:val="24"/>
        </w:rPr>
        <w:t xml:space="preserve">Esta segunda parte amplía el radio histórico, social, simbólico y político de Portil desde la prehistoria humana del planeta hasta la Dispersión, integrando el trasfondo ampliado como despliegue longitudinal del núcleo canónico </w:t>
      </w:r>
      <w:proofErr w:type="spellStart"/>
      <w:r w:rsidRPr="00324DB8">
        <w:rPr>
          <w:rFonts w:ascii="Times New Roman" w:hAnsi="Times New Roman" w:cs="Times New Roman"/>
          <w:i/>
          <w:iCs/>
          <w:sz w:val="24"/>
          <w:szCs w:val="24"/>
        </w:rPr>
        <w:t>tardocorriniano</w:t>
      </w:r>
      <w:proofErr w:type="spellEnd"/>
      <w:r w:rsidRPr="00324DB8">
        <w:rPr>
          <w:rFonts w:ascii="Times New Roman" w:hAnsi="Times New Roman" w:cs="Times New Roman"/>
          <w:i/>
          <w:iCs/>
          <w:sz w:val="24"/>
          <w:szCs w:val="24"/>
        </w:rPr>
        <w:t>.</w:t>
      </w:r>
    </w:p>
    <w:p w14:paraId="570C9B83" w14:textId="77777777" w:rsidR="00B24868" w:rsidRDefault="00B24868" w:rsidP="00B24868">
      <w:pPr>
        <w:jc w:val="both"/>
        <w:rPr>
          <w:rFonts w:ascii="Times New Roman" w:hAnsi="Times New Roman" w:cs="Times New Roman"/>
          <w:i/>
          <w:iCs/>
          <w:color w:val="4472C4" w:themeColor="accent1"/>
          <w:sz w:val="24"/>
          <w:szCs w:val="24"/>
        </w:rPr>
      </w:pPr>
    </w:p>
    <w:p w14:paraId="52187AFA" w14:textId="76E1784E"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I. Principio rector de la expansión: qué hace singular a Portil dentro de </w:t>
      </w:r>
      <w:proofErr w:type="spellStart"/>
      <w:r w:rsidRPr="00B24868">
        <w:rPr>
          <w:rFonts w:ascii="Times New Roman" w:hAnsi="Times New Roman" w:cs="Times New Roman"/>
          <w:sz w:val="24"/>
          <w:szCs w:val="24"/>
        </w:rPr>
        <w:t>Dune</w:t>
      </w:r>
      <w:proofErr w:type="spellEnd"/>
    </w:p>
    <w:p w14:paraId="1032B2D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primera regla para no romper el universo de Herbert consiste en evitar la duplicación de funciones. Portil no debe ser “otro Arrakis”, “otro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o “otro </w:t>
      </w:r>
      <w:proofErr w:type="spellStart"/>
      <w:r w:rsidRPr="00B24868">
        <w:rPr>
          <w:rFonts w:ascii="Times New Roman" w:hAnsi="Times New Roman" w:cs="Times New Roman"/>
          <w:color w:val="4472C4" w:themeColor="accent1"/>
          <w:sz w:val="24"/>
          <w:szCs w:val="24"/>
        </w:rPr>
        <w:t>Caladan</w:t>
      </w:r>
      <w:proofErr w:type="spellEnd"/>
      <w:r w:rsidRPr="00B24868">
        <w:rPr>
          <w:rFonts w:ascii="Times New Roman" w:hAnsi="Times New Roman" w:cs="Times New Roman"/>
          <w:color w:val="4472C4" w:themeColor="accent1"/>
          <w:sz w:val="24"/>
          <w:szCs w:val="24"/>
        </w:rPr>
        <w:t xml:space="preserve">”. Si lo fuera, resultaría superfluo. Debe ocupar un vacío estructural que ya estaba implícito en </w:t>
      </w:r>
      <w:proofErr w:type="spellStart"/>
      <w:proofErr w:type="gramStart"/>
      <w:r w:rsidRPr="00B24868">
        <w:rPr>
          <w:rFonts w:ascii="Times New Roman" w:hAnsi="Times New Roman" w:cs="Times New Roman"/>
          <w:color w:val="4472C4" w:themeColor="accent1"/>
          <w:sz w:val="24"/>
          <w:szCs w:val="24"/>
        </w:rPr>
        <w:t>Dune</w:t>
      </w:r>
      <w:proofErr w:type="spellEnd"/>
      <w:proofErr w:type="gramEnd"/>
      <w:r w:rsidRPr="00B24868">
        <w:rPr>
          <w:rFonts w:ascii="Times New Roman" w:hAnsi="Times New Roman" w:cs="Times New Roman"/>
          <w:color w:val="4472C4" w:themeColor="accent1"/>
          <w:sz w:val="24"/>
          <w:szCs w:val="24"/>
        </w:rPr>
        <w:t xml:space="preserve"> pero no desarrollado de forma frontal. Ese vacío existe, y es éste: el poder derivado de la medición, la gestión del agua no como escasez absoluta sino como complejidad administrada, y la conversión del archivo en instrumento soberano.</w:t>
      </w:r>
    </w:p>
    <w:p w14:paraId="0403E32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Arrakis representa la extrema escasez; </w:t>
      </w:r>
      <w:proofErr w:type="spellStart"/>
      <w:r w:rsidRPr="00B24868">
        <w:rPr>
          <w:rFonts w:ascii="Times New Roman" w:hAnsi="Times New Roman" w:cs="Times New Roman"/>
          <w:color w:val="4472C4" w:themeColor="accent1"/>
          <w:sz w:val="24"/>
          <w:szCs w:val="24"/>
        </w:rPr>
        <w:t>Caladan</w:t>
      </w:r>
      <w:proofErr w:type="spellEnd"/>
      <w:r w:rsidRPr="00B24868">
        <w:rPr>
          <w:rFonts w:ascii="Times New Roman" w:hAnsi="Times New Roman" w:cs="Times New Roman"/>
          <w:color w:val="4472C4" w:themeColor="accent1"/>
          <w:sz w:val="24"/>
          <w:szCs w:val="24"/>
        </w:rPr>
        <w:t xml:space="preserve">, la plenitud húmeda y aristocrática; </w:t>
      </w:r>
      <w:proofErr w:type="spellStart"/>
      <w:r w:rsidRPr="00B24868">
        <w:rPr>
          <w:rFonts w:ascii="Times New Roman" w:hAnsi="Times New Roman" w:cs="Times New Roman"/>
          <w:color w:val="4472C4" w:themeColor="accent1"/>
          <w:sz w:val="24"/>
          <w:szCs w:val="24"/>
        </w:rPr>
        <w:t>Giedi</w:t>
      </w:r>
      <w:proofErr w:type="spellEnd"/>
      <w:r w:rsidRPr="00B24868">
        <w:rPr>
          <w:rFonts w:ascii="Times New Roman" w:hAnsi="Times New Roman" w:cs="Times New Roman"/>
          <w:color w:val="4472C4" w:themeColor="accent1"/>
          <w:sz w:val="24"/>
          <w:szCs w:val="24"/>
        </w:rPr>
        <w:t xml:space="preserve"> Prime, la explotación corrosiva;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la sospecha tecnológica; </w:t>
      </w:r>
      <w:proofErr w:type="spellStart"/>
      <w:r w:rsidRPr="00B24868">
        <w:rPr>
          <w:rFonts w:ascii="Times New Roman" w:hAnsi="Times New Roman" w:cs="Times New Roman"/>
          <w:color w:val="4472C4" w:themeColor="accent1"/>
          <w:sz w:val="24"/>
          <w:szCs w:val="24"/>
        </w:rPr>
        <w:t>Salusa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Secundus</w:t>
      </w:r>
      <w:proofErr w:type="spellEnd"/>
      <w:r w:rsidRPr="00B24868">
        <w:rPr>
          <w:rFonts w:ascii="Times New Roman" w:hAnsi="Times New Roman" w:cs="Times New Roman"/>
          <w:color w:val="4472C4" w:themeColor="accent1"/>
          <w:sz w:val="24"/>
          <w:szCs w:val="24"/>
        </w:rPr>
        <w:t xml:space="preserve">, la brutalidad formativa del imperio; </w:t>
      </w:r>
      <w:proofErr w:type="spellStart"/>
      <w:r w:rsidRPr="00B24868">
        <w:rPr>
          <w:rFonts w:ascii="Times New Roman" w:hAnsi="Times New Roman" w:cs="Times New Roman"/>
          <w:color w:val="4472C4" w:themeColor="accent1"/>
          <w:sz w:val="24"/>
          <w:szCs w:val="24"/>
        </w:rPr>
        <w:t>Tleilax</w:t>
      </w:r>
      <w:proofErr w:type="spellEnd"/>
      <w:r w:rsidRPr="00B24868">
        <w:rPr>
          <w:rFonts w:ascii="Times New Roman" w:hAnsi="Times New Roman" w:cs="Times New Roman"/>
          <w:color w:val="4472C4" w:themeColor="accent1"/>
          <w:sz w:val="24"/>
          <w:szCs w:val="24"/>
        </w:rPr>
        <w:t xml:space="preserve">,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consiste en introducir un nuevo recurso milagroso, sino en mostrar otra forma de poder: la de quien decide qué agua cuenta, qué caudal es útil, qué tránsito es legítimo, qué mapa es verdadero y qué memoria prevalece.</w:t>
      </w:r>
    </w:p>
    <w:p w14:paraId="242D60F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Desde esa perspectiva, Portil no es una casa de epopeya directa, sino de soberanía mediada. No vence del modo en que vencen los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no intimida como Harkonnen; no fascina como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no desestabiliza como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no sobrevive como los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Portil ordena. Y justamente por ello puede resultar inquietante. Herbert entendió siempre que la dominación más duradera rara vez adopta la forma de la violencia desnuda: suele presentarse como administración, necesidad, rito o previsión.</w:t>
      </w:r>
    </w:p>
    <w:p w14:paraId="6FB13E01" w14:textId="77777777" w:rsidR="00B24868" w:rsidRDefault="00B24868" w:rsidP="00B24868">
      <w:pPr>
        <w:jc w:val="both"/>
        <w:rPr>
          <w:rFonts w:ascii="Times New Roman" w:hAnsi="Times New Roman" w:cs="Times New Roman"/>
          <w:color w:val="4472C4" w:themeColor="accent1"/>
          <w:sz w:val="24"/>
          <w:szCs w:val="24"/>
        </w:rPr>
      </w:pPr>
    </w:p>
    <w:p w14:paraId="7BED1CB2" w14:textId="2D585838"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II. El sistema de </w:t>
      </w:r>
      <w:proofErr w:type="spellStart"/>
      <w:r w:rsidRPr="00B24868">
        <w:rPr>
          <w:rFonts w:ascii="Times New Roman" w:hAnsi="Times New Roman" w:cs="Times New Roman"/>
          <w:sz w:val="24"/>
          <w:szCs w:val="24"/>
        </w:rPr>
        <w:t>Vindeiro</w:t>
      </w:r>
      <w:proofErr w:type="spellEnd"/>
      <w:r w:rsidRPr="00B24868">
        <w:rPr>
          <w:rFonts w:ascii="Times New Roman" w:hAnsi="Times New Roman" w:cs="Times New Roman"/>
          <w:sz w:val="24"/>
          <w:szCs w:val="24"/>
        </w:rPr>
        <w:t>: configuración astronómica y sentido imperial</w:t>
      </w:r>
    </w:p>
    <w:p w14:paraId="5272D15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planeta Portil se halla en el sistema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un sistema de estrella blanca algo envejecida, de brillo estable y con una arquitectura orbital que favorece las variaciones mareales complejas. El sistema comprende cuatro cuerpos principales relevantes para la presencia humana: Portil, un pequeño mundo frío de apoyo minero llamado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Menor, una luna mayor de Portil llamada </w:t>
      </w:r>
      <w:proofErr w:type="spellStart"/>
      <w:r w:rsidRPr="00B24868">
        <w:rPr>
          <w:rFonts w:ascii="Times New Roman" w:hAnsi="Times New Roman" w:cs="Times New Roman"/>
          <w:color w:val="4472C4" w:themeColor="accent1"/>
          <w:sz w:val="24"/>
          <w:szCs w:val="24"/>
        </w:rPr>
        <w:t>Sereia</w:t>
      </w:r>
      <w:proofErr w:type="spellEnd"/>
      <w:r w:rsidRPr="00B24868">
        <w:rPr>
          <w:rFonts w:ascii="Times New Roman" w:hAnsi="Times New Roman" w:cs="Times New Roman"/>
          <w:color w:val="4472C4" w:themeColor="accent1"/>
          <w:sz w:val="24"/>
          <w:szCs w:val="24"/>
        </w:rPr>
        <w:t xml:space="preserve">, y una luna interior rocosa, Barza, cuya influencia gravitatoria sobre las mareas </w:t>
      </w:r>
      <w:proofErr w:type="spellStart"/>
      <w:r w:rsidRPr="00B24868">
        <w:rPr>
          <w:rFonts w:ascii="Times New Roman" w:hAnsi="Times New Roman" w:cs="Times New Roman"/>
          <w:color w:val="4472C4" w:themeColor="accent1"/>
          <w:sz w:val="24"/>
          <w:szCs w:val="24"/>
        </w:rPr>
        <w:t>portileñas</w:t>
      </w:r>
      <w:proofErr w:type="spellEnd"/>
      <w:r w:rsidRPr="00B24868">
        <w:rPr>
          <w:rFonts w:ascii="Times New Roman" w:hAnsi="Times New Roman" w:cs="Times New Roman"/>
          <w:color w:val="4472C4" w:themeColor="accent1"/>
          <w:sz w:val="24"/>
          <w:szCs w:val="24"/>
        </w:rPr>
        <w:t xml:space="preserve"> es desproporcionada respecto de su tamaño. Esta doble oscilación lunar vuelve inestable el ritmo de mareas en ciertas estaciones y explica por qué la </w:t>
      </w:r>
      <w:proofErr w:type="spellStart"/>
      <w:r w:rsidRPr="00B24868">
        <w:rPr>
          <w:rFonts w:ascii="Times New Roman" w:hAnsi="Times New Roman" w:cs="Times New Roman"/>
          <w:color w:val="4472C4" w:themeColor="accent1"/>
          <w:sz w:val="24"/>
          <w:szCs w:val="24"/>
        </w:rPr>
        <w:t>hidromensura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alcanzó tan alto grado de desarrollo: el planeta no puede gobernarse con calendarios simples.</w:t>
      </w:r>
    </w:p>
    <w:p w14:paraId="19D71B5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sistema no es un gran nodo de tránsito de la Cofradía, pero sí un enclave secundario altamente útil. Las naves de la Cofradía no lo eligen por prestigio, sino por su </w:t>
      </w:r>
      <w:r w:rsidRPr="00B24868">
        <w:rPr>
          <w:rFonts w:ascii="Times New Roman" w:hAnsi="Times New Roman" w:cs="Times New Roman"/>
          <w:color w:val="4472C4" w:themeColor="accent1"/>
          <w:sz w:val="24"/>
          <w:szCs w:val="24"/>
        </w:rPr>
        <w:lastRenderedPageBreak/>
        <w:t xml:space="preserve">valor de reajuste, reaprovisionamiento químico, conservación de materiales y resolución de litigios entre casas menores que operan en la región. Esa posición subordinada pero necesaria es exactamente la que conviene a una expansión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xml:space="preserve"> sólida: un lugar demasiado útil para ser ignorado, demasiado pequeño para dominar, demasiado especializado para desaparecer sin dejar vacío.</w:t>
      </w:r>
    </w:p>
    <w:p w14:paraId="6C403BF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geografía espacial del sistema terminó produciendo una mentalidad peculiar. Los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p>
    <w:p w14:paraId="1448FB44" w14:textId="77777777" w:rsidR="00B24868" w:rsidRDefault="00B24868" w:rsidP="00B24868">
      <w:pPr>
        <w:jc w:val="both"/>
        <w:rPr>
          <w:rFonts w:ascii="Times New Roman" w:hAnsi="Times New Roman" w:cs="Times New Roman"/>
          <w:color w:val="4472C4" w:themeColor="accent1"/>
          <w:sz w:val="24"/>
          <w:szCs w:val="24"/>
        </w:rPr>
      </w:pPr>
    </w:p>
    <w:p w14:paraId="7749FD8C" w14:textId="6E3FC1B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III. El planeta Portil: ecología, regiones y lógica material del territorio</w:t>
      </w:r>
    </w:p>
    <w:p w14:paraId="6C90DD5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0C87573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3F29133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cinco grandes regiones ya definidas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Mesetas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y Delta Quieto— deben ahora entenderse no como meras divisiones administrativas, sino como zonas civilizatorias diferenciadas.</w:t>
      </w:r>
    </w:p>
    <w:p w14:paraId="25D3476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es el corazón político y dinástico. Se trata de una vasta depresión navegable, urbanizada a lo largo de diques, esclusas y muelles interiores. Sus élites son archivísticas, juristas y ceremoniales. Allí se produce el estilo oficial de la Casa: frío, ordenado, preciso, lento.</w:t>
      </w:r>
    </w:p>
    <w:p w14:paraId="3567F2A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son el laboratorio de la disciplina material. Sus poblaciones viven entre compuertas, salinas, talleres de cierres hidráulicos y depósitos de filtrado.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proceden los mejores ingenieros de dique, los cuerpos de guardapuertas y la ética del mantenimiento. Si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representa la legitimidad,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representa la obediencia funcional.</w:t>
      </w:r>
    </w:p>
    <w:p w14:paraId="6FD479C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constituyen el polo mercantil, marítimo y ambiguo del planeta. Son una región de armadores, pilotos, intermediarios, contrabandistas menores y casas de </w:t>
      </w:r>
      <w:r w:rsidRPr="00B24868">
        <w:rPr>
          <w:rFonts w:ascii="Times New Roman" w:hAnsi="Times New Roman" w:cs="Times New Roman"/>
          <w:color w:val="4472C4" w:themeColor="accent1"/>
          <w:sz w:val="24"/>
          <w:szCs w:val="24"/>
        </w:rPr>
        <w:lastRenderedPageBreak/>
        <w:t xml:space="preserve">comercio antiguas.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es imprescindible para la riqueza de Portil y, al mismo tiempo, la principal fuente de su indisciplina. Allí florecen los matrimonios de conveniencia, las lealtades dobles y el dinero rápido.</w:t>
      </w:r>
    </w:p>
    <w:p w14:paraId="4551DA2F" w14:textId="77777777" w:rsidR="00B24868" w:rsidRPr="00B24868" w:rsidRDefault="00B24868" w:rsidP="00E61440">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Mesetas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albergan depósitos minerales, talleres de química de sales, observatorios de niebla y casas de retiro técnico. Son territorios menos densos, más secos, y por ello ideológicamente importantes: en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la Casa enseña a sus cuadros a pensar el agua no como presencia inmediata, sino como variable, índice y objeto de cálculo.</w:t>
      </w:r>
    </w:p>
    <w:p w14:paraId="702C0AC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Delta Quieto es la región más compleja de todas. Santuario ritual, reserva ecológica, zona de clanes de ribera e inmenso espacio de humedales lentos, el Delta Quieto es a un tiempo archivo viviente del viejo Portil y territorio </w:t>
      </w:r>
      <w:proofErr w:type="spellStart"/>
      <w:r w:rsidRPr="00B24868">
        <w:rPr>
          <w:rFonts w:ascii="Times New Roman" w:hAnsi="Times New Roman" w:cs="Times New Roman"/>
          <w:color w:val="4472C4" w:themeColor="accent1"/>
          <w:sz w:val="24"/>
          <w:szCs w:val="24"/>
        </w:rPr>
        <w:t>semisubordinado</w:t>
      </w:r>
      <w:proofErr w:type="spellEnd"/>
      <w:r w:rsidRPr="00B24868">
        <w:rPr>
          <w:rFonts w:ascii="Times New Roman" w:hAnsi="Times New Roman" w:cs="Times New Roman"/>
          <w:color w:val="4472C4" w:themeColor="accent1"/>
          <w:sz w:val="24"/>
          <w:szCs w:val="24"/>
        </w:rPr>
        <w:t>. La Casa lo gobierna, pero nunca del todo. Allí sobreviven las formas más antiguas del Rito del Río, las hablas más arcaicas y las genealogías menos domesticadas por el palacio.</w:t>
      </w:r>
    </w:p>
    <w:p w14:paraId="082A96F8" w14:textId="77777777" w:rsidR="00B24868" w:rsidRDefault="00B24868" w:rsidP="00B24868">
      <w:pPr>
        <w:jc w:val="both"/>
        <w:rPr>
          <w:rFonts w:ascii="Times New Roman" w:hAnsi="Times New Roman" w:cs="Times New Roman"/>
          <w:color w:val="4472C4" w:themeColor="accent1"/>
          <w:sz w:val="24"/>
          <w:szCs w:val="24"/>
        </w:rPr>
      </w:pPr>
    </w:p>
    <w:p w14:paraId="64A635A1" w14:textId="2835D676"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IV. Prehistoria humana de Portil y primera colonización</w:t>
      </w:r>
    </w:p>
    <w:p w14:paraId="57644A5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Portil posea densidad real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basta con fundarlo en época </w:t>
      </w:r>
      <w:proofErr w:type="spellStart"/>
      <w:r w:rsidRPr="00B24868">
        <w:rPr>
          <w:rFonts w:ascii="Times New Roman" w:hAnsi="Times New Roman" w:cs="Times New Roman"/>
          <w:color w:val="4472C4" w:themeColor="accent1"/>
          <w:sz w:val="24"/>
          <w:szCs w:val="24"/>
        </w:rPr>
        <w:t>corriniana</w:t>
      </w:r>
      <w:proofErr w:type="spellEnd"/>
      <w:r w:rsidRPr="00B24868">
        <w:rPr>
          <w:rFonts w:ascii="Times New Roman" w:hAnsi="Times New Roman" w:cs="Times New Roman"/>
          <w:color w:val="4472C4" w:themeColor="accent1"/>
          <w:sz w:val="24"/>
          <w:szCs w:val="24"/>
        </w:rPr>
        <w:t xml:space="preserve">. Debe arrastrar consigo capas anteriores. La primera colonización de Portil se produjo en los últimos siglos del viejo expansionismo tecnológico anterior a la cristalización definitiva del orden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No fue colonizado como mundo noble, sino como enclave de ingeniería hídrica, conservación biológica y experimentación en manejo de humedales complejos. Es decir: Portil nació como planeta técnico.</w:t>
      </w:r>
    </w:p>
    <w:p w14:paraId="3D83BD5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vive bajo el tabú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xml:space="preserve">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0202DFF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Cuando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Butleriana</w:t>
      </w:r>
      <w:proofErr w:type="spellEnd"/>
      <w:r w:rsidRPr="00B24868">
        <w:rPr>
          <w:rFonts w:ascii="Times New Roman" w:hAnsi="Times New Roman" w:cs="Times New Roman"/>
          <w:color w:val="4472C4" w:themeColor="accent1"/>
          <w:sz w:val="24"/>
          <w:szCs w:val="24"/>
        </w:rPr>
        <w:t xml:space="preserve"> quebró el antiguo orden y reorganizó la legitimidad de la técnica, Portil experimentó una segunda colonización, ya no técnica en sentido 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w:t>
      </w:r>
      <w:proofErr w:type="spellStart"/>
      <w:r w:rsidRPr="00B24868">
        <w:rPr>
          <w:rFonts w:ascii="Times New Roman" w:hAnsi="Times New Roman" w:cs="Times New Roman"/>
          <w:color w:val="4472C4" w:themeColor="accent1"/>
          <w:sz w:val="24"/>
          <w:szCs w:val="24"/>
        </w:rPr>
        <w:t>mentat</w:t>
      </w:r>
      <w:proofErr w:type="spellEnd"/>
      <w:r w:rsidRPr="00B24868">
        <w:rPr>
          <w:rFonts w:ascii="Times New Roman" w:hAnsi="Times New Roman" w:cs="Times New Roman"/>
          <w:color w:val="4472C4" w:themeColor="accent1"/>
          <w:sz w:val="24"/>
          <w:szCs w:val="24"/>
        </w:rPr>
        <w:t xml:space="preserve"> subsidiario.</w:t>
      </w:r>
    </w:p>
    <w:p w14:paraId="4356ACC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frase </w:t>
      </w:r>
      <w:proofErr w:type="spellStart"/>
      <w:r w:rsidRPr="00B24868">
        <w:rPr>
          <w:rFonts w:ascii="Times New Roman" w:hAnsi="Times New Roman" w:cs="Times New Roman"/>
          <w:color w:val="4472C4" w:themeColor="accent1"/>
          <w:sz w:val="24"/>
          <w:szCs w:val="24"/>
        </w:rPr>
        <w:t>butleriana</w:t>
      </w:r>
      <w:proofErr w:type="spellEnd"/>
      <w:r w:rsidRPr="00B24868">
        <w:rPr>
          <w:rFonts w:ascii="Times New Roman" w:hAnsi="Times New Roman" w:cs="Times New Roman"/>
          <w:color w:val="4472C4" w:themeColor="accent1"/>
          <w:sz w:val="24"/>
          <w:szCs w:val="24"/>
        </w:rPr>
        <w:t xml:space="preserve"> que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se resume en la prohibición de construir máquinas a semejanza de la mente humana no destruyó la complejidad; obligó a reencarnarla en </w:t>
      </w:r>
      <w:r w:rsidRPr="00B24868">
        <w:rPr>
          <w:rFonts w:ascii="Times New Roman" w:hAnsi="Times New Roman" w:cs="Times New Roman"/>
          <w:color w:val="4472C4" w:themeColor="accent1"/>
          <w:sz w:val="24"/>
          <w:szCs w:val="24"/>
        </w:rPr>
        <w:lastRenderedPageBreak/>
        <w:t>cuerpos, órdenes y disciplinas humanas. Portil se convirtió, en ese sentido, en uno de los ejemplos más sutiles de esa transmutación.</w:t>
      </w:r>
    </w:p>
    <w:p w14:paraId="76A45717" w14:textId="77777777" w:rsidR="00B24868" w:rsidRDefault="00B24868" w:rsidP="00B24868">
      <w:pPr>
        <w:jc w:val="both"/>
        <w:rPr>
          <w:rFonts w:ascii="Times New Roman" w:hAnsi="Times New Roman" w:cs="Times New Roman"/>
          <w:color w:val="4472C4" w:themeColor="accent1"/>
          <w:sz w:val="24"/>
          <w:szCs w:val="24"/>
        </w:rPr>
      </w:pPr>
    </w:p>
    <w:p w14:paraId="6F2FCC13" w14:textId="4342B02E"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V. Fundación de la Casa Portil y ascenso bajo los </w:t>
      </w:r>
      <w:proofErr w:type="spellStart"/>
      <w:r w:rsidRPr="00B24868">
        <w:rPr>
          <w:rFonts w:ascii="Times New Roman" w:hAnsi="Times New Roman" w:cs="Times New Roman"/>
          <w:sz w:val="24"/>
          <w:szCs w:val="24"/>
        </w:rPr>
        <w:t>Corrino</w:t>
      </w:r>
      <w:proofErr w:type="spellEnd"/>
    </w:p>
    <w:p w14:paraId="17B4EE1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Casa Portil no surge como una gran dinastía guerrera, sino como una casa de concesión. Su antepasado canónico, </w:t>
      </w: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I, fue un señor menor con experiencia en arbitraje de aguas y logística costera, recompensado por el poder </w:t>
      </w:r>
      <w:proofErr w:type="spellStart"/>
      <w:r w:rsidRPr="00B24868">
        <w:rPr>
          <w:rFonts w:ascii="Times New Roman" w:hAnsi="Times New Roman" w:cs="Times New Roman"/>
          <w:color w:val="4472C4" w:themeColor="accent1"/>
          <w:sz w:val="24"/>
          <w:szCs w:val="24"/>
        </w:rPr>
        <w:t>corriniano</w:t>
      </w:r>
      <w:proofErr w:type="spellEnd"/>
      <w:r w:rsidRPr="00B24868">
        <w:rPr>
          <w:rFonts w:ascii="Times New Roman" w:hAnsi="Times New Roman" w:cs="Times New Roman"/>
          <w:color w:val="4472C4" w:themeColor="accent1"/>
          <w:sz w:val="24"/>
          <w:szCs w:val="24"/>
        </w:rPr>
        <w:t xml:space="preserve"> con autoridad creciente sobre la Cuenca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a cambio de estabilizar el planeta, reducir litigios y garantizar rentas regulares. La elección no fue casual. El Imperio necesitaba casas capaces de producir obediencia y rendimiento donde la simple ocupación armada resultaba demasiado costosa.</w:t>
      </w:r>
    </w:p>
    <w:p w14:paraId="131DAAB7"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y sus sucesores comprendieron algo que definirá a la casa durante milenios: el verdadero poder no radicaba en poseer toda el agua, sino en definir qué agua contaba jurídicamente como recurso. Esa distinción generó el primer gran sistema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742AEC3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Durante los primeros siglos </w:t>
      </w:r>
      <w:proofErr w:type="spellStart"/>
      <w:r w:rsidRPr="00B24868">
        <w:rPr>
          <w:rFonts w:ascii="Times New Roman" w:hAnsi="Times New Roman" w:cs="Times New Roman"/>
          <w:color w:val="4472C4" w:themeColor="accent1"/>
          <w:sz w:val="24"/>
          <w:szCs w:val="24"/>
        </w:rPr>
        <w:t>corrinianos</w:t>
      </w:r>
      <w:proofErr w:type="spellEnd"/>
      <w:r w:rsidRPr="00B24868">
        <w:rPr>
          <w:rFonts w:ascii="Times New Roman" w:hAnsi="Times New Roman" w:cs="Times New Roman"/>
          <w:color w:val="4472C4" w:themeColor="accent1"/>
          <w:sz w:val="24"/>
          <w:szCs w:val="24"/>
        </w:rPr>
        <w:t>,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2DB513F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Fue en esta fase cuando el palacio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antiguos. En Portil, la soberanía no se exhibe únicamente en el trono, sino en la capacidad de abrir o cerrar el flujo.</w:t>
      </w:r>
    </w:p>
    <w:p w14:paraId="39A05679" w14:textId="77777777" w:rsidR="00B24868" w:rsidRDefault="00B24868" w:rsidP="00B24868">
      <w:pPr>
        <w:jc w:val="both"/>
        <w:rPr>
          <w:rFonts w:ascii="Times New Roman" w:hAnsi="Times New Roman" w:cs="Times New Roman"/>
          <w:color w:val="4472C4" w:themeColor="accent1"/>
          <w:sz w:val="24"/>
          <w:szCs w:val="24"/>
        </w:rPr>
      </w:pPr>
    </w:p>
    <w:p w14:paraId="16CB8256" w14:textId="589CC6EF"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VI. La </w:t>
      </w:r>
      <w:proofErr w:type="spellStart"/>
      <w:r w:rsidRPr="00B24868">
        <w:rPr>
          <w:rFonts w:ascii="Times New Roman" w:hAnsi="Times New Roman" w:cs="Times New Roman"/>
          <w:sz w:val="24"/>
          <w:szCs w:val="24"/>
        </w:rPr>
        <w:t>Missionaria</w:t>
      </w:r>
      <w:proofErr w:type="spellEnd"/>
      <w:r w:rsidRPr="00B24868">
        <w:rPr>
          <w:rFonts w:ascii="Times New Roman" w:hAnsi="Times New Roman" w:cs="Times New Roman"/>
          <w:sz w:val="24"/>
          <w:szCs w:val="24"/>
        </w:rPr>
        <w:t xml:space="preserve"> </w:t>
      </w:r>
      <w:proofErr w:type="spellStart"/>
      <w:r w:rsidRPr="00B24868">
        <w:rPr>
          <w:rFonts w:ascii="Times New Roman" w:hAnsi="Times New Roman" w:cs="Times New Roman"/>
          <w:sz w:val="24"/>
          <w:szCs w:val="24"/>
        </w:rPr>
        <w:t>Protectiva</w:t>
      </w:r>
      <w:proofErr w:type="spellEnd"/>
      <w:r w:rsidRPr="00B24868">
        <w:rPr>
          <w:rFonts w:ascii="Times New Roman" w:hAnsi="Times New Roman" w:cs="Times New Roman"/>
          <w:sz w:val="24"/>
          <w:szCs w:val="24"/>
        </w:rPr>
        <w:t xml:space="preserve"> y el nacimiento profundo del Rito del Río</w:t>
      </w:r>
    </w:p>
    <w:p w14:paraId="1853D90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Aquí conviene introducir una capa de complejidad plenamente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xml:space="preserve">. Ninguna religión local con verdadera fuerza simbólica en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debería ser del todo “espontánea”. La saga muestra con claridad que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por medio de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Protectiva</w:t>
      </w:r>
      <w:proofErr w:type="spellEnd"/>
      <w:r w:rsidRPr="00B24868">
        <w:rPr>
          <w:rFonts w:ascii="Times New Roman" w:hAnsi="Times New Roman" w:cs="Times New Roman"/>
          <w:color w:val="4472C4" w:themeColor="accent1"/>
          <w:sz w:val="24"/>
          <w:szCs w:val="24"/>
        </w:rPr>
        <w:t>, sembró supersticiones, formas rituales y estructuras proféticas en mundos adecuados para su futura explotación. En Portil, el Rito del Río no debe ser excepción.</w:t>
      </w:r>
    </w:p>
    <w:p w14:paraId="63BA062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La tradición sagrada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quizá no una Reverenda Madre plena, pero sí alguien dotado de la formación suficiente para insertar fórmulas doctrinales duraderas: espera del “Medidor Justo”, investidura por contacto con el agua, lectura del caudal como signo, uso ritual de anillos, y la idea —típicamente útil para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de que el verdadero soberano no es quien domina por fuerza, sino quien viene a “restituir el flujo correcto”.</w:t>
      </w:r>
    </w:p>
    <w:p w14:paraId="728B2F3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609ED5B3" w14:textId="1D93508C"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sacerdocio del Rito nunca se convirtió en poder independiente pleno, como ocurrirá con otras burocracias religiosas del universo </w:t>
      </w:r>
      <w:proofErr w:type="spellStart"/>
      <w:r w:rsidRPr="00B24868">
        <w:rPr>
          <w:rFonts w:ascii="Times New Roman" w:hAnsi="Times New Roman" w:cs="Times New Roman"/>
          <w:color w:val="4472C4" w:themeColor="accent1"/>
          <w:sz w:val="24"/>
          <w:szCs w:val="24"/>
        </w:rPr>
        <w:t>herbertiano</w:t>
      </w:r>
      <w:proofErr w:type="spellEnd"/>
      <w:r w:rsidRPr="00B24868">
        <w:rPr>
          <w:rFonts w:ascii="Times New Roman" w:hAnsi="Times New Roman" w:cs="Times New Roman"/>
          <w:color w:val="4472C4" w:themeColor="accent1"/>
          <w:sz w:val="24"/>
          <w:szCs w:val="24"/>
        </w:rPr>
        <w:t xml:space="preserve">; en Portil permaneció domesticado, pero no anulado. La figura central del culto es la Prelada del Río, investida en una ceremonia de inmersión parcial y silencio ritual. Su poder no reside en mandar ejércitos, sino en interpretar la continuidad entre agua, memoria y legitimidad. La Casa necesita a la Prelada, pero jamás confía del todo en ella.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por su parte, reconoce con alarma viejos estratos de diseño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bajo esa liturgia ya casi autónoma.</w:t>
      </w:r>
    </w:p>
    <w:p w14:paraId="4146F891" w14:textId="77777777" w:rsidR="00B24868" w:rsidRDefault="00B24868" w:rsidP="00B24868">
      <w:pPr>
        <w:jc w:val="both"/>
        <w:rPr>
          <w:rFonts w:ascii="Times New Roman" w:hAnsi="Times New Roman" w:cs="Times New Roman"/>
          <w:color w:val="4472C4" w:themeColor="accent1"/>
          <w:sz w:val="24"/>
          <w:szCs w:val="24"/>
        </w:rPr>
      </w:pPr>
    </w:p>
    <w:p w14:paraId="48791EF3" w14:textId="464557F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VII. Estructura social y culturas internas de Portil</w:t>
      </w:r>
    </w:p>
    <w:p w14:paraId="69A531D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Portil sólo funcionará como expansión real si deja de ser homogéneo. Debe contener subculturas coherentes y, preferentemente, tensiones insolubles entre ellas. La casa reinante gobierna un planeta cuyos habitantes no comparten un único horizonte mental.</w:t>
      </w:r>
    </w:p>
    <w:p w14:paraId="0175A54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nobleza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es archivística, jurídica y ceremonial. Habla un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19515F2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w:t>
      </w:r>
      <w:proofErr w:type="spellStart"/>
      <w:r w:rsidRPr="00B24868">
        <w:rPr>
          <w:rFonts w:ascii="Times New Roman" w:hAnsi="Times New Roman" w:cs="Times New Roman"/>
          <w:color w:val="4472C4" w:themeColor="accent1"/>
          <w:sz w:val="24"/>
          <w:szCs w:val="24"/>
        </w:rPr>
        <w:t>merunenses</w:t>
      </w:r>
      <w:proofErr w:type="spellEnd"/>
      <w:r w:rsidRPr="00B24868">
        <w:rPr>
          <w:rFonts w:ascii="Times New Roman" w:hAnsi="Times New Roman" w:cs="Times New Roman"/>
          <w:color w:val="4472C4" w:themeColor="accent1"/>
          <w:sz w:val="24"/>
          <w:szCs w:val="24"/>
        </w:rPr>
        <w:t xml:space="preserve"> de los Bajos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constituyen una aristocracia funcional menor y una base social de disciplina casi monástica. Están ligados al mantenimiento de diques, talleres de compuerta, salinas y filtros mayores. Son poco dados al lujo y muy dados al orgullo técnico. Su ethos recuerda, en miniatura, la severidad de comunidades sometidas a una ecología exigente, aunque sin la radicalidad existencial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w:t>
      </w:r>
    </w:p>
    <w:p w14:paraId="61BCC31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Los </w:t>
      </w:r>
      <w:proofErr w:type="spellStart"/>
      <w:r w:rsidRPr="00B24868">
        <w:rPr>
          <w:rFonts w:ascii="Times New Roman" w:hAnsi="Times New Roman" w:cs="Times New Roman"/>
          <w:color w:val="4472C4" w:themeColor="accent1"/>
          <w:sz w:val="24"/>
          <w:szCs w:val="24"/>
        </w:rPr>
        <w:t>candalinos</w:t>
      </w:r>
      <w:proofErr w:type="spellEnd"/>
      <w:r w:rsidRPr="00B24868">
        <w:rPr>
          <w:rFonts w:ascii="Times New Roman" w:hAnsi="Times New Roman" w:cs="Times New Roman"/>
          <w:color w:val="4472C4" w:themeColor="accent1"/>
          <w:sz w:val="24"/>
          <w:szCs w:val="24"/>
        </w:rPr>
        <w:t xml:space="preserve"> forman la población más abierta y ambigua: armadores, pilotos, mercaderes, cargadores, capitanes de marea, cambistas y familias de puerto.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vive del borde entre legalidad y excepción. Su riqueza ha enriquecido a la Casa, pero también ha producido casi todas las grandes crisis de contrabando, evasión de tasa y lealtad doble.</w:t>
      </w:r>
    </w:p>
    <w:p w14:paraId="219475B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el Delta Quieto sobreviven los clanes de ribera, depositarios de tradiciones </w:t>
      </w:r>
      <w:proofErr w:type="spellStart"/>
      <w:r w:rsidRPr="00B24868">
        <w:rPr>
          <w:rFonts w:ascii="Times New Roman" w:hAnsi="Times New Roman" w:cs="Times New Roman"/>
          <w:color w:val="4472C4" w:themeColor="accent1"/>
          <w:sz w:val="24"/>
          <w:szCs w:val="24"/>
        </w:rPr>
        <w:t>previndeirianas</w:t>
      </w:r>
      <w:proofErr w:type="spellEnd"/>
      <w:r w:rsidRPr="00B24868">
        <w:rPr>
          <w:rFonts w:ascii="Times New Roman" w:hAnsi="Times New Roman" w:cs="Times New Roman"/>
          <w:color w:val="4472C4" w:themeColor="accent1"/>
          <w:sz w:val="24"/>
          <w:szCs w:val="24"/>
        </w:rPr>
        <w:t>,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5774224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Finalmente, las casas técnicas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—maestros de filtros, químicos de sales, cartógrafos de niebla— constituyen una casta media alta peculiar. Su prestigio no nace de la sangre ni del comercio, sino del saber aplicado. Son, quizá, el grupo más genuinamente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 todos, porque expresan la alianza entre técnica humana, disciplina </w:t>
      </w:r>
      <w:proofErr w:type="spellStart"/>
      <w:r w:rsidRPr="00B24868">
        <w:rPr>
          <w:rFonts w:ascii="Times New Roman" w:hAnsi="Times New Roman" w:cs="Times New Roman"/>
          <w:color w:val="4472C4" w:themeColor="accent1"/>
          <w:sz w:val="24"/>
          <w:szCs w:val="24"/>
        </w:rPr>
        <w:t>postbutleriana</w:t>
      </w:r>
      <w:proofErr w:type="spellEnd"/>
      <w:r w:rsidRPr="00B24868">
        <w:rPr>
          <w:rFonts w:ascii="Times New Roman" w:hAnsi="Times New Roman" w:cs="Times New Roman"/>
          <w:color w:val="4472C4" w:themeColor="accent1"/>
          <w:sz w:val="24"/>
          <w:szCs w:val="24"/>
        </w:rPr>
        <w:t xml:space="preserve"> y utilidad feudal.</w:t>
      </w:r>
    </w:p>
    <w:p w14:paraId="1D52E35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vida cotidiana refleja esa diversidad. En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predominan los alimentos procesados con precisión, pescados de estuario conservados en sales finas, panes negros de alga cereal, vinos pálidos de niebla y especiados menores </w:t>
      </w:r>
      <w:proofErr w:type="gramStart"/>
      <w:r w:rsidRPr="00B24868">
        <w:rPr>
          <w:rFonts w:ascii="Times New Roman" w:hAnsi="Times New Roman" w:cs="Times New Roman"/>
          <w:color w:val="4472C4" w:themeColor="accent1"/>
          <w:sz w:val="24"/>
          <w:szCs w:val="24"/>
        </w:rPr>
        <w:t>caros</w:t>
      </w:r>
      <w:proofErr w:type="gramEnd"/>
      <w:r w:rsidRPr="00B24868">
        <w:rPr>
          <w:rFonts w:ascii="Times New Roman" w:hAnsi="Times New Roman" w:cs="Times New Roman"/>
          <w:color w:val="4472C4" w:themeColor="accent1"/>
          <w:sz w:val="24"/>
          <w:szCs w:val="24"/>
        </w:rPr>
        <w:t xml:space="preserve"> pero nunca excesivos, pues Portil sabe que la </w:t>
      </w:r>
      <w:proofErr w:type="spellStart"/>
      <w:r w:rsidRPr="00B24868">
        <w:rPr>
          <w:rFonts w:ascii="Times New Roman" w:hAnsi="Times New Roman" w:cs="Times New Roman"/>
          <w:color w:val="4472C4" w:themeColor="accent1"/>
          <w:sz w:val="24"/>
          <w:szCs w:val="24"/>
        </w:rPr>
        <w:t>melange</w:t>
      </w:r>
      <w:proofErr w:type="spellEnd"/>
      <w:r w:rsidRPr="00B24868">
        <w:rPr>
          <w:rFonts w:ascii="Times New Roman" w:hAnsi="Times New Roman" w:cs="Times New Roman"/>
          <w:color w:val="4472C4" w:themeColor="accent1"/>
          <w:sz w:val="24"/>
          <w:szCs w:val="24"/>
        </w:rPr>
        <w:t xml:space="preserve"> es centro de jerarquía imperial y no pretende imitar Arrakis. En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la dieta es sobria;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variable y cosmopolita; en el Delta, más ligada a recolección, pesca lenta y fermentaciones antiguas.</w:t>
      </w:r>
    </w:p>
    <w:p w14:paraId="0FE9592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música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merece un lugar especial dentro de la expansión. A diferencia del </w:t>
      </w:r>
      <w:proofErr w:type="spellStart"/>
      <w:r w:rsidRPr="00B24868">
        <w:rPr>
          <w:rFonts w:ascii="Times New Roman" w:hAnsi="Times New Roman" w:cs="Times New Roman"/>
          <w:color w:val="4472C4" w:themeColor="accent1"/>
          <w:sz w:val="24"/>
          <w:szCs w:val="24"/>
        </w:rPr>
        <w:t>baliset</w:t>
      </w:r>
      <w:proofErr w:type="spellEnd"/>
      <w:r w:rsidRPr="00B24868">
        <w:rPr>
          <w:rFonts w:ascii="Times New Roman" w:hAnsi="Times New Roman" w:cs="Times New Roman"/>
          <w:color w:val="4472C4" w:themeColor="accent1"/>
          <w:sz w:val="24"/>
          <w:szCs w:val="24"/>
        </w:rPr>
        <w:t xml:space="preserve">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p>
    <w:p w14:paraId="18081688" w14:textId="77777777" w:rsidR="00B24868" w:rsidRDefault="00B24868" w:rsidP="00B24868">
      <w:pPr>
        <w:jc w:val="both"/>
        <w:rPr>
          <w:rFonts w:ascii="Times New Roman" w:hAnsi="Times New Roman" w:cs="Times New Roman"/>
          <w:color w:val="4472C4" w:themeColor="accent1"/>
          <w:sz w:val="24"/>
          <w:szCs w:val="24"/>
        </w:rPr>
      </w:pPr>
    </w:p>
    <w:p w14:paraId="060D0183" w14:textId="216BA6A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VIII. Derecho, archivo y poder: la gran innovación </w:t>
      </w:r>
      <w:proofErr w:type="spellStart"/>
      <w:r w:rsidRPr="00B24868">
        <w:rPr>
          <w:rFonts w:ascii="Times New Roman" w:hAnsi="Times New Roman" w:cs="Times New Roman"/>
          <w:sz w:val="24"/>
          <w:szCs w:val="24"/>
        </w:rPr>
        <w:t>portileña</w:t>
      </w:r>
      <w:proofErr w:type="spellEnd"/>
    </w:p>
    <w:p w14:paraId="3BFFACB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verdadera aportación de Portil al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5A92F10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52358AF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segunda es la Cámara de Formas, tribunal supremo de contratos, aguas, paso, dique, quiebra y sabotaje hidráulico. Su jurisprudencia, compilada en el Libro Negro de </w:t>
      </w:r>
      <w:r w:rsidRPr="00B24868">
        <w:rPr>
          <w:rFonts w:ascii="Times New Roman" w:hAnsi="Times New Roman" w:cs="Times New Roman"/>
          <w:color w:val="4472C4" w:themeColor="accent1"/>
          <w:sz w:val="24"/>
          <w:szCs w:val="24"/>
        </w:rPr>
        <w:lastRenderedPageBreak/>
        <w:t xml:space="preserve">los Caudales, constituye uno de los grandes monumentos legales del planeta y la base de su prestigio </w:t>
      </w:r>
      <w:proofErr w:type="spellStart"/>
      <w:r w:rsidRPr="00B24868">
        <w:rPr>
          <w:rFonts w:ascii="Times New Roman" w:hAnsi="Times New Roman" w:cs="Times New Roman"/>
          <w:color w:val="4472C4" w:themeColor="accent1"/>
          <w:sz w:val="24"/>
          <w:szCs w:val="24"/>
        </w:rPr>
        <w:t>landsraadiano</w:t>
      </w:r>
      <w:proofErr w:type="spellEnd"/>
      <w:r w:rsidRPr="00B24868">
        <w:rPr>
          <w:rFonts w:ascii="Times New Roman" w:hAnsi="Times New Roman" w:cs="Times New Roman"/>
          <w:color w:val="4472C4" w:themeColor="accent1"/>
          <w:sz w:val="24"/>
          <w:szCs w:val="24"/>
        </w:rPr>
        <w:t>.</w:t>
      </w:r>
    </w:p>
    <w:p w14:paraId="6B21BF8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tercera es el Archivo Vivo, orden de memoristas, </w:t>
      </w:r>
      <w:proofErr w:type="spellStart"/>
      <w:r w:rsidRPr="00B24868">
        <w:rPr>
          <w:rFonts w:ascii="Times New Roman" w:hAnsi="Times New Roman" w:cs="Times New Roman"/>
          <w:color w:val="4472C4" w:themeColor="accent1"/>
          <w:sz w:val="24"/>
          <w:szCs w:val="24"/>
        </w:rPr>
        <w:t>cotejadores</w:t>
      </w:r>
      <w:proofErr w:type="spellEnd"/>
      <w:r w:rsidRPr="00B24868">
        <w:rPr>
          <w:rFonts w:ascii="Times New Roman" w:hAnsi="Times New Roman" w:cs="Times New Roman"/>
          <w:color w:val="4472C4" w:themeColor="accent1"/>
          <w:sz w:val="24"/>
          <w:szCs w:val="24"/>
        </w:rPr>
        <w:t xml:space="preserve">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08BDCA6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Herbert insistió una y otra vez en que el control de la historia, del registro y de la interpretación condiciona profundamente el poder. En Casa Capitular: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la propia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0BFB8807" w14:textId="77777777" w:rsidR="00B24868" w:rsidRDefault="00B24868" w:rsidP="00B24868">
      <w:pPr>
        <w:jc w:val="both"/>
        <w:rPr>
          <w:rFonts w:ascii="Times New Roman" w:hAnsi="Times New Roman" w:cs="Times New Roman"/>
          <w:color w:val="4472C4" w:themeColor="accent1"/>
          <w:sz w:val="24"/>
          <w:szCs w:val="24"/>
        </w:rPr>
      </w:pPr>
    </w:p>
    <w:p w14:paraId="7409BC62" w14:textId="0DB7166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IX. Fuerzas armadas y doctrina militar: la guerra del borde</w:t>
      </w:r>
    </w:p>
    <w:p w14:paraId="348CF0F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no puede aspirar a ejércitos masivos. Su expansión debe respetar las escalas del Imperio. Una casa menor con feudo planetario puede poseer fuerzas competentes, pero no legiones imperiales ni un equivalente de </w:t>
      </w:r>
      <w:proofErr w:type="spellStart"/>
      <w:r w:rsidRPr="00B24868">
        <w:rPr>
          <w:rFonts w:ascii="Times New Roman" w:hAnsi="Times New Roman" w:cs="Times New Roman"/>
          <w:color w:val="4472C4" w:themeColor="accent1"/>
          <w:sz w:val="24"/>
          <w:szCs w:val="24"/>
        </w:rPr>
        <w:t>Sardaukar</w:t>
      </w:r>
      <w:proofErr w:type="spellEnd"/>
      <w:r w:rsidRPr="00B24868">
        <w:rPr>
          <w:rFonts w:ascii="Times New Roman" w:hAnsi="Times New Roman" w:cs="Times New Roman"/>
          <w:color w:val="4472C4" w:themeColor="accent1"/>
          <w:sz w:val="24"/>
          <w:szCs w:val="24"/>
        </w:rPr>
        <w:t xml:space="preserve"> o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Su singularidad ha de residir en la doctrina, no en la cantidad.</w:t>
      </w:r>
    </w:p>
    <w:p w14:paraId="1E04126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1D431D3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Guardapuertas de </w:t>
      </w:r>
      <w:proofErr w:type="spellStart"/>
      <w:r w:rsidRPr="00B24868">
        <w:rPr>
          <w:rFonts w:ascii="Times New Roman" w:hAnsi="Times New Roman" w:cs="Times New Roman"/>
          <w:color w:val="4472C4" w:themeColor="accent1"/>
          <w:sz w:val="24"/>
          <w:szCs w:val="24"/>
        </w:rPr>
        <w:t>Merúm</w:t>
      </w:r>
      <w:proofErr w:type="spellEnd"/>
      <w:r w:rsidRPr="00B24868">
        <w:rPr>
          <w:rFonts w:ascii="Times New Roman" w:hAnsi="Times New Roman" w:cs="Times New Roman"/>
          <w:color w:val="4472C4" w:themeColor="accent1"/>
          <w:sz w:val="24"/>
          <w:szCs w:val="24"/>
        </w:rPr>
        <w:t xml:space="preserve"> son cuerpos de reserva altamente disciplinados, reclutados entre familias de mantenimiento hidráulico. Su prestigio se apoya en la idea de que “un portón mal defendido es una ciudad traicionada”.</w:t>
      </w:r>
    </w:p>
    <w:p w14:paraId="32C47D0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Flotilla de Marea combina patrulleros ligeros, monitores fluviales, plataformas móviles de cierre y </w:t>
      </w:r>
      <w:proofErr w:type="spellStart"/>
      <w:r w:rsidRPr="00B24868">
        <w:rPr>
          <w:rFonts w:ascii="Times New Roman" w:hAnsi="Times New Roman" w:cs="Times New Roman"/>
          <w:color w:val="4472C4" w:themeColor="accent1"/>
          <w:sz w:val="24"/>
          <w:szCs w:val="24"/>
        </w:rPr>
        <w:t>tópteros</w:t>
      </w:r>
      <w:proofErr w:type="spellEnd"/>
      <w:r w:rsidRPr="00B24868">
        <w:rPr>
          <w:rFonts w:ascii="Times New Roman" w:hAnsi="Times New Roman" w:cs="Times New Roman"/>
          <w:color w:val="4472C4" w:themeColor="accent1"/>
          <w:sz w:val="24"/>
          <w:szCs w:val="24"/>
        </w:rPr>
        <w:t xml:space="preserve"> costeros adaptados a niebla densa. No es una armada ofensiva en sentido clásico; es una fuerza de interdicción y control del borde.</w:t>
      </w:r>
    </w:p>
    <w:p w14:paraId="36FC67C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Cuchillos de Marea forman el cuerpo más oscuro de la Casa. Operan dentro de las formas de la Guerra de Asesinos reconocida por 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0C26240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doctrina militar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se resume en una máxima: “no conquistar el terreno; obligar al terreno a escoger por nosotros”. Esa frase la aproxima a Herbert sin imitarlo </w:t>
      </w:r>
      <w:r w:rsidRPr="00B24868">
        <w:rPr>
          <w:rFonts w:ascii="Times New Roman" w:hAnsi="Times New Roman" w:cs="Times New Roman"/>
          <w:color w:val="4472C4" w:themeColor="accent1"/>
          <w:sz w:val="24"/>
          <w:szCs w:val="24"/>
        </w:rPr>
        <w:lastRenderedPageBreak/>
        <w:t xml:space="preserve">servilmente. Los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hacen del desierto una prolongación de sí mismos; Portil hace del agua contenida, del barro y del cierre hidráulico una prolongación de su soberanía.</w:t>
      </w:r>
    </w:p>
    <w:p w14:paraId="66CE7090" w14:textId="77777777" w:rsidR="00B24868" w:rsidRDefault="00B24868" w:rsidP="00B24868">
      <w:pPr>
        <w:jc w:val="both"/>
        <w:rPr>
          <w:rFonts w:ascii="Times New Roman" w:hAnsi="Times New Roman" w:cs="Times New Roman"/>
          <w:color w:val="4472C4" w:themeColor="accent1"/>
          <w:sz w:val="24"/>
          <w:szCs w:val="24"/>
        </w:rPr>
      </w:pPr>
    </w:p>
    <w:p w14:paraId="2E40AEC8" w14:textId="4626F36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 Portil en el </w:t>
      </w:r>
      <w:proofErr w:type="spellStart"/>
      <w:r w:rsidRPr="00B24868">
        <w:rPr>
          <w:rFonts w:ascii="Times New Roman" w:hAnsi="Times New Roman" w:cs="Times New Roman"/>
          <w:sz w:val="24"/>
          <w:szCs w:val="24"/>
        </w:rPr>
        <w:t>Landsraad</w:t>
      </w:r>
      <w:proofErr w:type="spellEnd"/>
      <w:r w:rsidRPr="00B24868">
        <w:rPr>
          <w:rFonts w:ascii="Times New Roman" w:hAnsi="Times New Roman" w:cs="Times New Roman"/>
          <w:sz w:val="24"/>
          <w:szCs w:val="24"/>
        </w:rPr>
        <w:t>: la casa bisagra</w:t>
      </w:r>
    </w:p>
    <w:p w14:paraId="027DF5C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inserción de Portil en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354A2224"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observa con atención su religión y sus genealogías. La Cofradía aprecia su capacidad de producir entornos seguros para ciertas operaciones periféricas.</w:t>
      </w:r>
    </w:p>
    <w:p w14:paraId="780C92E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Esta observación impone una regla de compatibilidad fina con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Portil puede ser decisiva en escalas medias, litigiosas o periciales, pero nunca debe desplazar a las grandes casas del centro estratégico del sistema. Su eficacia narrativa depende precisamente de su oblicuidad: pesa, filtra, retrasa, certifica y reconduce, pero no reorganiza por sí sola el orden imperial.</w:t>
      </w:r>
    </w:p>
    <w:p w14:paraId="156D626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ha desarrollado, por ello, un arte de la neutralidad interesada. Nunca se declara neutral por principio; se declara “servidora de la forma correcta del conflicto”. Esto le permite inclinar balanzas sin presentarse como facción. Es una posición profundamente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porque revela hasta qué punto el poder auténtico rara vez necesita proclamarse como tal.</w:t>
      </w:r>
    </w:p>
    <w:p w14:paraId="353B36F9" w14:textId="77777777" w:rsidR="00B24868" w:rsidRDefault="00B24868" w:rsidP="00B24868">
      <w:pPr>
        <w:jc w:val="both"/>
        <w:rPr>
          <w:rFonts w:ascii="Times New Roman" w:hAnsi="Times New Roman" w:cs="Times New Roman"/>
          <w:color w:val="4472C4" w:themeColor="accent1"/>
          <w:sz w:val="24"/>
          <w:szCs w:val="24"/>
        </w:rPr>
      </w:pPr>
    </w:p>
    <w:p w14:paraId="20647D82" w14:textId="37AD0287"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XI. Portil durante la crisis </w:t>
      </w:r>
      <w:proofErr w:type="spellStart"/>
      <w:r w:rsidRPr="00B24868">
        <w:rPr>
          <w:rFonts w:ascii="Times New Roman" w:hAnsi="Times New Roman" w:cs="Times New Roman"/>
          <w:sz w:val="24"/>
          <w:szCs w:val="24"/>
        </w:rPr>
        <w:t>arrakena</w:t>
      </w:r>
      <w:proofErr w:type="spellEnd"/>
      <w:r w:rsidRPr="00B24868">
        <w:rPr>
          <w:rFonts w:ascii="Times New Roman" w:hAnsi="Times New Roman" w:cs="Times New Roman"/>
          <w:sz w:val="24"/>
          <w:szCs w:val="24"/>
        </w:rPr>
        <w:t xml:space="preserve">: antes y durante </w:t>
      </w:r>
      <w:proofErr w:type="spellStart"/>
      <w:r w:rsidRPr="00B24868">
        <w:rPr>
          <w:rFonts w:ascii="Times New Roman" w:hAnsi="Times New Roman" w:cs="Times New Roman"/>
          <w:sz w:val="24"/>
          <w:szCs w:val="24"/>
        </w:rPr>
        <w:t>Dune</w:t>
      </w:r>
      <w:proofErr w:type="spellEnd"/>
    </w:p>
    <w:p w14:paraId="4A2F9C4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la fase inmediatamente anterior a la transferencia de Arrakis de Harkonnen a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Portil atraviesa uno de los períodos más interesantes de su historia. Entiende, mejor que muchas casas mayores, que la cuestión </w:t>
      </w:r>
      <w:proofErr w:type="spellStart"/>
      <w:r w:rsidRPr="00B24868">
        <w:rPr>
          <w:rFonts w:ascii="Times New Roman" w:hAnsi="Times New Roman" w:cs="Times New Roman"/>
          <w:color w:val="4472C4" w:themeColor="accent1"/>
          <w:sz w:val="24"/>
          <w:szCs w:val="24"/>
        </w:rPr>
        <w:t>arrakena</w:t>
      </w:r>
      <w:proofErr w:type="spellEnd"/>
      <w:r w:rsidRPr="00B24868">
        <w:rPr>
          <w:rFonts w:ascii="Times New Roman" w:hAnsi="Times New Roman" w:cs="Times New Roman"/>
          <w:color w:val="4472C4" w:themeColor="accent1"/>
          <w:sz w:val="24"/>
          <w:szCs w:val="24"/>
        </w:rPr>
        <w:t xml:space="preserve"> no es una simple disputa de feudo, sino una reorganización potencial de todo el equilibrio entre Imperio,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CHOAM y especia. La propia narración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deja claro que Arrakis había sido un </w:t>
      </w:r>
      <w:proofErr w:type="spellStart"/>
      <w:r w:rsidRPr="00B24868">
        <w:rPr>
          <w:rFonts w:ascii="Times New Roman" w:hAnsi="Times New Roman" w:cs="Times New Roman"/>
          <w:color w:val="4472C4" w:themeColor="accent1"/>
          <w:sz w:val="24"/>
          <w:szCs w:val="24"/>
        </w:rPr>
        <w:t>cuasi-feudo</w:t>
      </w:r>
      <w:proofErr w:type="spellEnd"/>
      <w:r w:rsidRPr="00B24868">
        <w:rPr>
          <w:rFonts w:ascii="Times New Roman" w:hAnsi="Times New Roman" w:cs="Times New Roman"/>
          <w:color w:val="4472C4" w:themeColor="accent1"/>
          <w:sz w:val="24"/>
          <w:szCs w:val="24"/>
        </w:rPr>
        <w:t xml:space="preserve"> bajo contrato de explotación y que su paso a los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en feudo pleno encubría una trampa mortal, precisamente porque la popularidad del duque Leto alteraba la balanza política entre grandes casas y Casa Imperial.</w:t>
      </w:r>
    </w:p>
    <w:p w14:paraId="1F8AFE2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Casa Portil no se alinea públicamente ni con Harkonnen ni con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Pero en secreto despliega tres operaciones. Primera: intensifica la compra de información sobre tránsito de especia y primas de riesgo en directorios secundarios de CHOAM. Segunda: ordena al Archivo Vivo compilar precedentes de transferencia forzada de feudos. Tercera: </w:t>
      </w:r>
      <w:r w:rsidRPr="00B24868">
        <w:rPr>
          <w:rFonts w:ascii="Times New Roman" w:hAnsi="Times New Roman" w:cs="Times New Roman"/>
          <w:color w:val="4472C4" w:themeColor="accent1"/>
          <w:sz w:val="24"/>
          <w:szCs w:val="24"/>
        </w:rPr>
        <w:lastRenderedPageBreak/>
        <w:t xml:space="preserve">envía observadores discretos —no oficiales, a veces integrados en casas de comercio menores— a </w:t>
      </w:r>
      <w:proofErr w:type="spellStart"/>
      <w:r w:rsidRPr="00B24868">
        <w:rPr>
          <w:rFonts w:ascii="Times New Roman" w:hAnsi="Times New Roman" w:cs="Times New Roman"/>
          <w:color w:val="4472C4" w:themeColor="accent1"/>
          <w:sz w:val="24"/>
          <w:szCs w:val="24"/>
        </w:rPr>
        <w:t>Arrakeen</w:t>
      </w:r>
      <w:proofErr w:type="spellEnd"/>
      <w:r w:rsidRPr="00B24868">
        <w:rPr>
          <w:rFonts w:ascii="Times New Roman" w:hAnsi="Times New Roman" w:cs="Times New Roman"/>
          <w:color w:val="4472C4" w:themeColor="accent1"/>
          <w:sz w:val="24"/>
          <w:szCs w:val="24"/>
        </w:rPr>
        <w:t xml:space="preserve"> y a ciertos puertos intermedios.</w:t>
      </w:r>
    </w:p>
    <w:p w14:paraId="3245C88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señor de Portil de la época, </w:t>
      </w: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Portil IX, comprende que el problema no es sólo quién posea Arrakis, sino qué sucederá con el orden de forma cuando la lógica de la especia entre en colisión con el equilibrio institucional. Su pronóstico resulta lúcido: si los </w:t>
      </w:r>
      <w:proofErr w:type="spellStart"/>
      <w:r w:rsidRPr="00B24868">
        <w:rPr>
          <w:rFonts w:ascii="Times New Roman" w:hAnsi="Times New Roman" w:cs="Times New Roman"/>
          <w:color w:val="4472C4" w:themeColor="accent1"/>
          <w:sz w:val="24"/>
          <w:szCs w:val="24"/>
        </w:rPr>
        <w:t>Atreides</w:t>
      </w:r>
      <w:proofErr w:type="spellEnd"/>
      <w:r w:rsidRPr="00B24868">
        <w:rPr>
          <w:rFonts w:ascii="Times New Roman" w:hAnsi="Times New Roman" w:cs="Times New Roman"/>
          <w:color w:val="4472C4" w:themeColor="accent1"/>
          <w:sz w:val="24"/>
          <w:szCs w:val="24"/>
        </w:rPr>
        <w:t xml:space="preserve"> triunfan limpiamente,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se reconfigurará; si son destruidos brutalmente, el miedo aumentará; si sobreviven de forma anómala, el Imperio entero entrará en fase profética. Como se sabe, la tercera opción fue la real.</w:t>
      </w:r>
    </w:p>
    <w:p w14:paraId="3A2AEE7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términos narrativos, Portil durante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no debe ocupar el centro, sino la periferia inteligente. Sus archivos empiezan entonces a llenarse de nombres </w:t>
      </w:r>
      <w:proofErr w:type="spellStart"/>
      <w:r w:rsidRPr="00B24868">
        <w:rPr>
          <w:rFonts w:ascii="Times New Roman" w:hAnsi="Times New Roman" w:cs="Times New Roman"/>
          <w:color w:val="4472C4" w:themeColor="accent1"/>
          <w:sz w:val="24"/>
          <w:szCs w:val="24"/>
        </w:rPr>
        <w:t>fremen</w:t>
      </w:r>
      <w:proofErr w:type="spellEnd"/>
      <w:r w:rsidRPr="00B24868">
        <w:rPr>
          <w:rFonts w:ascii="Times New Roman" w:hAnsi="Times New Roman" w:cs="Times New Roman"/>
          <w:color w:val="4472C4" w:themeColor="accent1"/>
          <w:sz w:val="24"/>
          <w:szCs w:val="24"/>
        </w:rPr>
        <w:t xml:space="preserve">, de rutas alteradas, de nuevas categorías de riesgo y de rumores sobre un liderazgo mesiánico creciente en el desierto. Para una casa cuya religión es administrada y cuya soberanía depende de la forma, la emergencia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es una perturbación de inmenso alcance: un hombre capaz de convertir mito en fuerza material y fuerza material en religión imperial.</w:t>
      </w:r>
    </w:p>
    <w:p w14:paraId="4E0E4AB0" w14:textId="77777777" w:rsidR="00B24868" w:rsidRDefault="00B24868" w:rsidP="00B24868">
      <w:pPr>
        <w:jc w:val="both"/>
        <w:rPr>
          <w:rFonts w:ascii="Times New Roman" w:hAnsi="Times New Roman" w:cs="Times New Roman"/>
          <w:color w:val="4472C4" w:themeColor="accent1"/>
          <w:sz w:val="24"/>
          <w:szCs w:val="24"/>
        </w:rPr>
      </w:pPr>
    </w:p>
    <w:p w14:paraId="1C0BE62A" w14:textId="57220550"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XII. Portil bajo </w:t>
      </w:r>
      <w:proofErr w:type="spellStart"/>
      <w:r w:rsidRPr="00B24868">
        <w:rPr>
          <w:rFonts w:ascii="Times New Roman" w:hAnsi="Times New Roman" w:cs="Times New Roman"/>
          <w:sz w:val="24"/>
          <w:szCs w:val="24"/>
        </w:rPr>
        <w:t>Muad’Dib</w:t>
      </w:r>
      <w:proofErr w:type="spellEnd"/>
      <w:r w:rsidRPr="00B24868">
        <w:rPr>
          <w:rFonts w:ascii="Times New Roman" w:hAnsi="Times New Roman" w:cs="Times New Roman"/>
          <w:sz w:val="24"/>
          <w:szCs w:val="24"/>
        </w:rPr>
        <w:t xml:space="preserve"> y la </w:t>
      </w:r>
      <w:proofErr w:type="spellStart"/>
      <w:r w:rsidRPr="00B24868">
        <w:rPr>
          <w:rFonts w:ascii="Times New Roman" w:hAnsi="Times New Roman" w:cs="Times New Roman"/>
          <w:sz w:val="24"/>
          <w:szCs w:val="24"/>
        </w:rPr>
        <w:t>Jihad</w:t>
      </w:r>
      <w:proofErr w:type="spellEnd"/>
    </w:p>
    <w:p w14:paraId="0F8987F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fase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xml:space="preserve"> transforma a Portil profundamente. El mesías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describe un universo sacudido por los intereses de CHOAM, la Cofradía,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y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frente al poder total de Paul, así como el impacto de la yihad y la centralidad de Arrakis, ya no sólo como fuente de especia, sino como centro de un imperio religioso. Portil sobrevive a este cambio porque entiende muy pronto que la resistencia frontal sería absurda. Hace lo que saben hacer las casas prudentes: traduce el nuevo lenguaje del poder a su propia gramática.</w:t>
      </w:r>
    </w:p>
    <w:p w14:paraId="2A30E23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Rito del Río incorpora entonces, con notable flexibilidad, una exégesis según la cual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no destruye la custodia del caudal, sino que la “expande al universo”. Es una maniobra doctrinal impecable: no niega al nuevo soberano sagrado, pero evita anular por completo la legitimidad antigua del linaje. En lo administrativo, Portil ofrece a la burocracia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xml:space="preserve"> sus servicios de mensura, archivo, reasignación de cargas y estandarización de registros. La casa pierde autonomía, pero gana densidad documental.</w:t>
      </w:r>
    </w:p>
    <w:p w14:paraId="30645F7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No todos aceptan esta adaptación.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y en parte del Delta Quieto surgen movimientos que consideran que la Casa ha prostituido el Rito del Río al plegarlo al culto imperial. Aparecen dos herejías mayores. La primera, llamada corriente del Caudal Único, sostiene que toda agua legítima desciende ya de Arrakis transformado por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y que la prelada local carece de autoridad plena. La segunda, mucho más peligrosa, es la herejía de la Devuelta Absoluta, que afirma que ningún señor debe retener caudal alguno, pues toda custodia es robo diferido. Esta segunda corriente no es propiamente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es una radicalización igualitaria y mística que la Casa reprime con mezcla de proceso judicial y desaparición selectiva.</w:t>
      </w:r>
    </w:p>
    <w:p w14:paraId="15AFCE4C"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expansión gana profundidad aquí porque Portil no sólo “sobrevive” a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es reconfigurado por ella. Sus archivos cambian de lenguaje. Sus rituales cambian de </w:t>
      </w:r>
      <w:r w:rsidRPr="00B24868">
        <w:rPr>
          <w:rFonts w:ascii="Times New Roman" w:hAnsi="Times New Roman" w:cs="Times New Roman"/>
          <w:color w:val="4472C4" w:themeColor="accent1"/>
          <w:sz w:val="24"/>
          <w:szCs w:val="24"/>
        </w:rPr>
        <w:lastRenderedPageBreak/>
        <w:t>tono. Sus élites aprenden a hablar en términos de revelación imperial mientras continúan contando, midiendo y reteniendo.</w:t>
      </w:r>
    </w:p>
    <w:p w14:paraId="64B68238" w14:textId="77777777" w:rsidR="00B24868" w:rsidRDefault="00B24868" w:rsidP="00B24868">
      <w:pPr>
        <w:jc w:val="both"/>
        <w:rPr>
          <w:rFonts w:ascii="Times New Roman" w:hAnsi="Times New Roman" w:cs="Times New Roman"/>
          <w:color w:val="4472C4" w:themeColor="accent1"/>
          <w:sz w:val="24"/>
          <w:szCs w:val="24"/>
        </w:rPr>
      </w:pPr>
    </w:p>
    <w:p w14:paraId="148A0092" w14:textId="6A257F25"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XIII. Portil durante Hijos de </w:t>
      </w:r>
      <w:proofErr w:type="spellStart"/>
      <w:r w:rsidRPr="00B24868">
        <w:rPr>
          <w:rFonts w:ascii="Times New Roman" w:hAnsi="Times New Roman" w:cs="Times New Roman"/>
          <w:sz w:val="24"/>
          <w:szCs w:val="24"/>
        </w:rPr>
        <w:t>Dune</w:t>
      </w:r>
      <w:proofErr w:type="spellEnd"/>
      <w:r w:rsidRPr="00B24868">
        <w:rPr>
          <w:rFonts w:ascii="Times New Roman" w:hAnsi="Times New Roman" w:cs="Times New Roman"/>
          <w:sz w:val="24"/>
          <w:szCs w:val="24"/>
        </w:rPr>
        <w:t>: burocracia religiosa y agotamiento de la forma</w:t>
      </w:r>
    </w:p>
    <w:p w14:paraId="0D44950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situación retratada en Hijos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—corrupción burocrática, sofocación religiosa, transformación ecológica de Arrakis y petrificación de la herencia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w:t>
      </w:r>
      <w:proofErr w:type="spellStart"/>
      <w:r w:rsidRPr="00B24868">
        <w:rPr>
          <w:rFonts w:ascii="Times New Roman" w:hAnsi="Times New Roman" w:cs="Times New Roman"/>
          <w:color w:val="4472C4" w:themeColor="accent1"/>
          <w:sz w:val="24"/>
          <w:szCs w:val="24"/>
        </w:rPr>
        <w:t>sobreadministración</w:t>
      </w:r>
      <w:proofErr w:type="spellEnd"/>
      <w:r w:rsidRPr="00B24868">
        <w:rPr>
          <w:rFonts w:ascii="Times New Roman" w:hAnsi="Times New Roman" w:cs="Times New Roman"/>
          <w:color w:val="4472C4" w:themeColor="accent1"/>
          <w:sz w:val="24"/>
          <w:szCs w:val="24"/>
        </w:rPr>
        <w:t>.</w:t>
      </w:r>
    </w:p>
    <w:p w14:paraId="1B167CB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w:t>
      </w:r>
      <w:proofErr w:type="spellStart"/>
      <w:r w:rsidRPr="00B24868">
        <w:rPr>
          <w:rFonts w:ascii="Times New Roman" w:hAnsi="Times New Roman" w:cs="Times New Roman"/>
          <w:color w:val="4472C4" w:themeColor="accent1"/>
          <w:sz w:val="24"/>
          <w:szCs w:val="24"/>
        </w:rPr>
        <w:t>qizarática</w:t>
      </w:r>
      <w:proofErr w:type="spellEnd"/>
      <w:r w:rsidRPr="00B24868">
        <w:rPr>
          <w:rFonts w:ascii="Times New Roman" w:hAnsi="Times New Roman" w:cs="Times New Roman"/>
          <w:color w:val="4472C4" w:themeColor="accent1"/>
          <w:sz w:val="24"/>
          <w:szCs w:val="24"/>
        </w:rPr>
        <w:t>.</w:t>
      </w:r>
    </w:p>
    <w:p w14:paraId="48BB81C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 este período ocurre uno de los grandes eventos internos de la Casa: el Concilio de la Doble Devuelta, sesión extraordinaria celebrada en Río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para decidir si las ceremonias funerarias nobiliarias debían incluir explícitamente el nombre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xml:space="preserve"> como mediador del flujo universal. La resolución final, típicamente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fue ambigua y brillante: se aceptó una fórmula alusiva, no unívoca, que permitía a la Casa parecer ortodoxa sin renunciar a la genealogía propia del rito.</w:t>
      </w:r>
    </w:p>
    <w:p w14:paraId="5C6D739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Entretanto, las Islas de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se enriquecen con intermediación de tránsito y el Delta Quieto se vuelve más contestatario. El planeta entero vive un fenómeno típicamente </w:t>
      </w:r>
      <w:proofErr w:type="spellStart"/>
      <w:r w:rsidRPr="00B24868">
        <w:rPr>
          <w:rFonts w:ascii="Times New Roman" w:hAnsi="Times New Roman" w:cs="Times New Roman"/>
          <w:color w:val="4472C4" w:themeColor="accent1"/>
          <w:sz w:val="24"/>
          <w:szCs w:val="24"/>
        </w:rPr>
        <w:t>herbertiano</w:t>
      </w:r>
      <w:proofErr w:type="spellEnd"/>
      <w:r w:rsidRPr="00B24868">
        <w:rPr>
          <w:rFonts w:ascii="Times New Roman" w:hAnsi="Times New Roman" w:cs="Times New Roman"/>
          <w:color w:val="4472C4" w:themeColor="accent1"/>
          <w:sz w:val="24"/>
          <w:szCs w:val="24"/>
        </w:rPr>
        <w:t>: la religión convertida en aparato produce obediencia, pero también acumula energía herética en sus márgenes.</w:t>
      </w:r>
    </w:p>
    <w:p w14:paraId="78FF9E60" w14:textId="77777777" w:rsidR="00B24868" w:rsidRDefault="00B24868" w:rsidP="00B24868">
      <w:pPr>
        <w:jc w:val="both"/>
        <w:rPr>
          <w:rFonts w:ascii="Times New Roman" w:hAnsi="Times New Roman" w:cs="Times New Roman"/>
          <w:color w:val="4472C4" w:themeColor="accent1"/>
          <w:sz w:val="24"/>
          <w:szCs w:val="24"/>
        </w:rPr>
      </w:pPr>
    </w:p>
    <w:p w14:paraId="6DF88E0B" w14:textId="20CB620B"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XIV. Portil bajo Leto II: la larga inmovilidad del Dios Emperador</w:t>
      </w:r>
    </w:p>
    <w:p w14:paraId="736E378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El tránsito a la era de Leto II modifica otra vez a Portil. Dios emperador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desplaza el eje de la saga hacia la predestinación, la administración absoluta del tiempo histórico y el aplastante peso del Tirano sobre todo orden humano. Para una casa como Portil, fundada en la custodia de la forma y la continuidad, el reinado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 xml:space="preserve"> constituye una mezcla de humillación y tentación.</w:t>
      </w:r>
    </w:p>
    <w:p w14:paraId="66560A4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Humillación, porque bajo Leto II ninguna casa feudal clásica conserva la antigua densidad de autonomía. Tentación, porque la filosofía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del flujo contenido parece hallar un espejo monstruoso en la Senda de Oro: también Leto pretende contener el movimiento humano, conducirlo, administrarlo y devolverlo a largo plazo en forma distinta. Algunos pensadores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especialmente en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desarrollan entonces una teología del Gran Estuario, según la cual el Dios Emperador sería la compuerta final </w:t>
      </w:r>
      <w:r w:rsidRPr="00B24868">
        <w:rPr>
          <w:rFonts w:ascii="Times New Roman" w:hAnsi="Times New Roman" w:cs="Times New Roman"/>
          <w:color w:val="4472C4" w:themeColor="accent1"/>
          <w:sz w:val="24"/>
          <w:szCs w:val="24"/>
        </w:rPr>
        <w:lastRenderedPageBreak/>
        <w:t xml:space="preserve">de la historia humana. La ortodoxia doméstica acepta parcialmente esa lectura, pero se resiste a disolver por completo el Rito del Río en el culto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w:t>
      </w:r>
    </w:p>
    <w:p w14:paraId="0DD5B2A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gran transformación material de esta era es la reducción del papel político de la antigua aristocracia de cuenca y la conversión de Portil en un mundo de servicio administrativo especializado. Ya no importa tanto su posición en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—vacío de antiguo sentido— como su utilidad para el aparato inmenso de clasificación, transporte y contención imperial. La casa conserva el nombre y cierta liturgia, pero su soberanía se vuelve más ceremonial que efectiva.</w:t>
      </w:r>
    </w:p>
    <w:p w14:paraId="5A331DC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Este es, sin embargo, uno de los momentos más fecundos para la expansión. Bajo el dominio </w:t>
      </w:r>
      <w:proofErr w:type="spellStart"/>
      <w:r w:rsidRPr="00B24868">
        <w:rPr>
          <w:rFonts w:ascii="Times New Roman" w:hAnsi="Times New Roman" w:cs="Times New Roman"/>
          <w:color w:val="4472C4" w:themeColor="accent1"/>
          <w:sz w:val="24"/>
          <w:szCs w:val="24"/>
        </w:rPr>
        <w:t>letiano</w:t>
      </w:r>
      <w:proofErr w:type="spellEnd"/>
      <w:r w:rsidRPr="00B24868">
        <w:rPr>
          <w:rFonts w:ascii="Times New Roman" w:hAnsi="Times New Roman" w:cs="Times New Roman"/>
          <w:color w:val="4472C4" w:themeColor="accent1"/>
          <w:sz w:val="24"/>
          <w:szCs w:val="24"/>
        </w:rPr>
        <w:t xml:space="preserve">, Portil descubre algo terrible: que un mundo construido sobre la forma puede acomodarse demasiado bien a la tiranía total. La vieja justificación de que “medir es custodiar” se revela susceptible de traducirse en “medir es inmovilizar”. Surgen entonces las Lecturas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una serie de comentarios semiclandestinos sobre el archivo, la obediencia y el tiempo. En ellos aparece una de las frases más memorables del pensamiento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tardío: “el agua retenida demasiado tiempo deja de ser custodia y se convierte en cárcel”. Este tipo de desarrollo hace que Portil participe de los grandes temas de Herbert sin quedar absorbido por ellos.</w:t>
      </w:r>
    </w:p>
    <w:p w14:paraId="199D37B4" w14:textId="77777777" w:rsidR="00B24868" w:rsidRDefault="00B24868" w:rsidP="00B24868">
      <w:pPr>
        <w:jc w:val="both"/>
        <w:rPr>
          <w:rFonts w:ascii="Times New Roman" w:hAnsi="Times New Roman" w:cs="Times New Roman"/>
          <w:color w:val="4472C4" w:themeColor="accent1"/>
          <w:sz w:val="24"/>
          <w:szCs w:val="24"/>
        </w:rPr>
      </w:pPr>
    </w:p>
    <w:p w14:paraId="760A8A8C" w14:textId="17CDEBE9"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XV. Portil tras la muerte del Tirano y durante la Dispersión</w:t>
      </w:r>
    </w:p>
    <w:p w14:paraId="0D721798"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muerte de Leto II y el estallido de la Dispersión, con el inmenso desparramamiento humano hacia lo desconocido, transforman radicalmente el destino de Portil. Herejes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y Casa Capitular: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muestran un universo posterior donde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los restos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xml:space="preserve">,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y otras fuerzas surgidas de la Dispersión reordenan el tablero político.</w:t>
      </w:r>
    </w:p>
    <w:p w14:paraId="6CFFEA1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w:t>
      </w:r>
      <w:proofErr w:type="spellStart"/>
      <w:r w:rsidRPr="00B24868">
        <w:rPr>
          <w:rFonts w:ascii="Times New Roman" w:hAnsi="Times New Roman" w:cs="Times New Roman"/>
          <w:color w:val="4472C4" w:themeColor="accent1"/>
          <w:sz w:val="24"/>
          <w:szCs w:val="24"/>
        </w:rPr>
        <w:t>portileños</w:t>
      </w:r>
      <w:proofErr w:type="spellEnd"/>
      <w:r w:rsidRPr="00B24868">
        <w:rPr>
          <w:rFonts w:ascii="Times New Roman" w:hAnsi="Times New Roman" w:cs="Times New Roman"/>
          <w:color w:val="4472C4" w:themeColor="accent1"/>
          <w:sz w:val="24"/>
          <w:szCs w:val="24"/>
        </w:rPr>
        <w:t xml:space="preserve"> fundan enclaves menores en mundos de agua marginal, puertos secundarios y cinturones de tránsito. Con el tiempo darán lugar a las Diásporas de Compuerta, grupos que conservarán lenguaje ritual, técnicas de mensura y una forma sobria del Rito del Río.</w:t>
      </w:r>
    </w:p>
    <w:p w14:paraId="30C3BC29"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parte que permanece en Portil emprende un movimiento inverso: convierte al planeta en fortaleza de memoria. Los archivos se condensan, se sellan, se duplican y se 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6016420A"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Esta evolución es plenamente coherente con el universo posterior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donde la memoria, la ocultación, la no-visibilidad y la supervivencia entre estructuras mayores se convierten en principios decisivos. Portil, que había empezado como casa de </w:t>
      </w:r>
      <w:r w:rsidRPr="00B24868">
        <w:rPr>
          <w:rFonts w:ascii="Times New Roman" w:hAnsi="Times New Roman" w:cs="Times New Roman"/>
          <w:color w:val="4472C4" w:themeColor="accent1"/>
          <w:sz w:val="24"/>
          <w:szCs w:val="24"/>
        </w:rPr>
        <w:lastRenderedPageBreak/>
        <w:t>transparencia formal, termina convirtiéndose en casa de opacidad graduada. Ésa es una evolución verdaderamente profunda.</w:t>
      </w:r>
    </w:p>
    <w:p w14:paraId="1C9356AE" w14:textId="77777777" w:rsidR="00B24868" w:rsidRDefault="00B24868" w:rsidP="00B24868">
      <w:pPr>
        <w:jc w:val="both"/>
        <w:rPr>
          <w:rFonts w:ascii="Times New Roman" w:hAnsi="Times New Roman" w:cs="Times New Roman"/>
          <w:color w:val="4472C4" w:themeColor="accent1"/>
          <w:sz w:val="24"/>
          <w:szCs w:val="24"/>
        </w:rPr>
      </w:pPr>
    </w:p>
    <w:p w14:paraId="50F06EF8" w14:textId="1DF255E4"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XVI. Portil frente a la Bene </w:t>
      </w:r>
      <w:proofErr w:type="spellStart"/>
      <w:r w:rsidRPr="00B24868">
        <w:rPr>
          <w:rFonts w:ascii="Times New Roman" w:hAnsi="Times New Roman" w:cs="Times New Roman"/>
          <w:sz w:val="24"/>
          <w:szCs w:val="24"/>
        </w:rPr>
        <w:t>Gesserit</w:t>
      </w:r>
      <w:proofErr w:type="spellEnd"/>
      <w:r w:rsidRPr="00B24868">
        <w:rPr>
          <w:rFonts w:ascii="Times New Roman" w:hAnsi="Times New Roman" w:cs="Times New Roman"/>
          <w:sz w:val="24"/>
          <w:szCs w:val="24"/>
        </w:rPr>
        <w:t xml:space="preserve">, </w:t>
      </w:r>
      <w:proofErr w:type="spellStart"/>
      <w:r w:rsidRPr="00B24868">
        <w:rPr>
          <w:rFonts w:ascii="Times New Roman" w:hAnsi="Times New Roman" w:cs="Times New Roman"/>
          <w:sz w:val="24"/>
          <w:szCs w:val="24"/>
        </w:rPr>
        <w:t>Ix</w:t>
      </w:r>
      <w:proofErr w:type="spellEnd"/>
      <w:r w:rsidRPr="00B24868">
        <w:rPr>
          <w:rFonts w:ascii="Times New Roman" w:hAnsi="Times New Roman" w:cs="Times New Roman"/>
          <w:sz w:val="24"/>
          <w:szCs w:val="24"/>
        </w:rPr>
        <w:t xml:space="preserve">, los </w:t>
      </w:r>
      <w:proofErr w:type="spellStart"/>
      <w:r w:rsidRPr="00B24868">
        <w:rPr>
          <w:rFonts w:ascii="Times New Roman" w:hAnsi="Times New Roman" w:cs="Times New Roman"/>
          <w:sz w:val="24"/>
          <w:szCs w:val="24"/>
        </w:rPr>
        <w:t>tleilaxu</w:t>
      </w:r>
      <w:proofErr w:type="spellEnd"/>
      <w:r w:rsidRPr="00B24868">
        <w:rPr>
          <w:rFonts w:ascii="Times New Roman" w:hAnsi="Times New Roman" w:cs="Times New Roman"/>
          <w:sz w:val="24"/>
          <w:szCs w:val="24"/>
        </w:rPr>
        <w:t xml:space="preserve"> y las Honoradas </w:t>
      </w:r>
      <w:proofErr w:type="spellStart"/>
      <w:r w:rsidRPr="00B24868">
        <w:rPr>
          <w:rFonts w:ascii="Times New Roman" w:hAnsi="Times New Roman" w:cs="Times New Roman"/>
          <w:sz w:val="24"/>
          <w:szCs w:val="24"/>
        </w:rPr>
        <w:t>Matres</w:t>
      </w:r>
      <w:proofErr w:type="spellEnd"/>
    </w:p>
    <w:p w14:paraId="32DE0B2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expansión gana autenticidad si cada gran fuerza del universo encuentra un modo propio de relacionarse con Portil.</w:t>
      </w:r>
    </w:p>
    <w:p w14:paraId="0B5F39C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mantiene con la casa una relación ambivalente desde el principio. Sabe, o sospecha con fuerza, que el Rito del Río contiene estratos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5F375F61"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xml:space="preserve"> ve a Portil como un mercado útil y un aliado desconfiado. Portil compra instrumentos, no paradigmas. Aprecia la innovación </w:t>
      </w:r>
      <w:proofErr w:type="spellStart"/>
      <w:r w:rsidRPr="00B24868">
        <w:rPr>
          <w:rFonts w:ascii="Times New Roman" w:hAnsi="Times New Roman" w:cs="Times New Roman"/>
          <w:color w:val="4472C4" w:themeColor="accent1"/>
          <w:sz w:val="24"/>
          <w:szCs w:val="24"/>
        </w:rPr>
        <w:t>ixiana</w:t>
      </w:r>
      <w:proofErr w:type="spellEnd"/>
      <w:r w:rsidRPr="00B24868">
        <w:rPr>
          <w:rFonts w:ascii="Times New Roman" w:hAnsi="Times New Roman" w:cs="Times New Roman"/>
          <w:color w:val="4472C4" w:themeColor="accent1"/>
          <w:sz w:val="24"/>
          <w:szCs w:val="24"/>
        </w:rPr>
        <w:t xml:space="preserve"> cuando puede traducirla a forma legal, pero teme cualquier tecnología que desdibuje el primado humano de la medición. La tensión entre </w:t>
      </w:r>
      <w:proofErr w:type="spellStart"/>
      <w:r w:rsidRPr="00B24868">
        <w:rPr>
          <w:rFonts w:ascii="Times New Roman" w:hAnsi="Times New Roman" w:cs="Times New Roman"/>
          <w:color w:val="4472C4" w:themeColor="accent1"/>
          <w:sz w:val="24"/>
          <w:szCs w:val="24"/>
        </w:rPr>
        <w:t>postbutlerianismo</w:t>
      </w:r>
      <w:proofErr w:type="spellEnd"/>
      <w:r w:rsidRPr="00B24868">
        <w:rPr>
          <w:rFonts w:ascii="Times New Roman" w:hAnsi="Times New Roman" w:cs="Times New Roman"/>
          <w:color w:val="4472C4" w:themeColor="accent1"/>
          <w:sz w:val="24"/>
          <w:szCs w:val="24"/>
        </w:rPr>
        <w:t xml:space="preserve"> y tentación técnica, tan propia de </w:t>
      </w:r>
      <w:proofErr w:type="spellStart"/>
      <w:r w:rsidRPr="00B24868">
        <w:rPr>
          <w:rFonts w:ascii="Times New Roman" w:hAnsi="Times New Roman" w:cs="Times New Roman"/>
          <w:color w:val="4472C4" w:themeColor="accent1"/>
          <w:sz w:val="24"/>
          <w:szCs w:val="24"/>
        </w:rPr>
        <w:t>Ix</w:t>
      </w:r>
      <w:proofErr w:type="spellEnd"/>
      <w:r w:rsidRPr="00B24868">
        <w:rPr>
          <w:rFonts w:ascii="Times New Roman" w:hAnsi="Times New Roman" w:cs="Times New Roman"/>
          <w:color w:val="4472C4" w:themeColor="accent1"/>
          <w:sz w:val="24"/>
          <w:szCs w:val="24"/>
        </w:rPr>
        <w:t>, reaparece así en clave secundaria y refinada.</w:t>
      </w:r>
    </w:p>
    <w:p w14:paraId="6A52E3E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Los </w:t>
      </w:r>
      <w:proofErr w:type="spellStart"/>
      <w:r w:rsidRPr="00B24868">
        <w:rPr>
          <w:rFonts w:ascii="Times New Roman" w:hAnsi="Times New Roman" w:cs="Times New Roman"/>
          <w:color w:val="4472C4" w:themeColor="accent1"/>
          <w:sz w:val="24"/>
          <w:szCs w:val="24"/>
        </w:rPr>
        <w:t>tleilaxu</w:t>
      </w:r>
      <w:proofErr w:type="spellEnd"/>
      <w:r w:rsidRPr="00B24868">
        <w:rPr>
          <w:rFonts w:ascii="Times New Roman" w:hAnsi="Times New Roman" w:cs="Times New Roman"/>
          <w:color w:val="4472C4" w:themeColor="accent1"/>
          <w:sz w:val="24"/>
          <w:szCs w:val="24"/>
        </w:rPr>
        <w:t xml:space="preserve">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08FE02B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encarnan precisamente la irrupción de una violencia que desprecia la forma. Ahí se encuentra el límite último de la casa.</w:t>
      </w:r>
    </w:p>
    <w:p w14:paraId="491B6DDC" w14:textId="77777777" w:rsidR="00B24868" w:rsidRDefault="00B24868" w:rsidP="00B24868">
      <w:pPr>
        <w:jc w:val="both"/>
        <w:rPr>
          <w:rFonts w:ascii="Times New Roman" w:hAnsi="Times New Roman" w:cs="Times New Roman"/>
          <w:color w:val="4472C4" w:themeColor="accent1"/>
          <w:sz w:val="24"/>
          <w:szCs w:val="24"/>
        </w:rPr>
      </w:pPr>
    </w:p>
    <w:p w14:paraId="13B9F7C0" w14:textId="3F77DC4A"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XVII. Herejías y fracturas internas: el verdadero motor narrativo de Portil</w:t>
      </w:r>
    </w:p>
    <w:p w14:paraId="6062441C" w14:textId="2B7BE94B" w:rsidR="00B24868" w:rsidRPr="00B24868" w:rsidRDefault="00B24868" w:rsidP="00B24868">
      <w:pPr>
        <w:ind w:firstLine="360"/>
        <w:jc w:val="both"/>
        <w:rPr>
          <w:rFonts w:ascii="Times New Roman" w:hAnsi="Times New Roman" w:cs="Times New Roman"/>
          <w:sz w:val="24"/>
          <w:szCs w:val="24"/>
        </w:rPr>
      </w:pPr>
      <w:r w:rsidRPr="00B24868">
        <w:rPr>
          <w:rFonts w:ascii="Times New Roman" w:hAnsi="Times New Roman" w:cs="Times New Roman"/>
          <w:sz w:val="24"/>
          <w:szCs w:val="24"/>
        </w:rPr>
        <w:t>Si Portil ha de ser expansión real, necesita contradicciones que produzcan historia. Las principales son cuatro:</w:t>
      </w:r>
    </w:p>
    <w:p w14:paraId="34DBCB53"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6F14113B"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La segunda es la contradicción entre archivo y verdad. Portil se presenta como garante de registros verdaderos, pero su dominio nace precisamente de poder jerarquizar qué registro vale más. Todo archivo soberano selecciona; toda selección es poder.</w:t>
      </w:r>
    </w:p>
    <w:p w14:paraId="6FE5FBB8"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tercera es la contradicción entre forma y vida. El planeta ama la medida, pero la vida de agua </w:t>
      </w:r>
      <w:proofErr w:type="spellStart"/>
      <w:r w:rsidRPr="00B24868">
        <w:rPr>
          <w:rFonts w:ascii="Times New Roman" w:hAnsi="Times New Roman" w:cs="Times New Roman"/>
          <w:color w:val="4472C4" w:themeColor="accent1"/>
          <w:sz w:val="24"/>
          <w:szCs w:val="24"/>
        </w:rPr>
        <w:t>bordeante</w:t>
      </w:r>
      <w:proofErr w:type="spellEnd"/>
      <w:r w:rsidRPr="00B24868">
        <w:rPr>
          <w:rFonts w:ascii="Times New Roman" w:hAnsi="Times New Roman" w:cs="Times New Roman"/>
          <w:color w:val="4472C4" w:themeColor="accent1"/>
          <w:sz w:val="24"/>
          <w:szCs w:val="24"/>
        </w:rPr>
        <w:t>, de limo, de niebla y de transición resiste sin cesar a ser fijada. El Delta Quieto simboliza esa resistencia.</w:t>
      </w:r>
    </w:p>
    <w:p w14:paraId="64F6A246" w14:textId="77777777" w:rsidR="00B24868" w:rsidRPr="00B24868" w:rsidRDefault="00B24868" w:rsidP="00B24868">
      <w:pPr>
        <w:pStyle w:val="Prrafodelista"/>
        <w:numPr>
          <w:ilvl w:val="0"/>
          <w:numId w:val="10"/>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cuarta es la contradicción entre memoria y cambio. A medida que el universo atraviesa yihad, tiranía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xml:space="preserve"> y Dispersión, Portil debe decidir si su misión consiste en conservarse o en transformarse. Cada respuesta destruye algo.</w:t>
      </w:r>
    </w:p>
    <w:p w14:paraId="64BC4EF0" w14:textId="06A50A65"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De estas contradicciones nacen las grandes herejías </w:t>
      </w:r>
      <w:proofErr w:type="spellStart"/>
      <w:r w:rsidRPr="00B24868">
        <w:rPr>
          <w:rFonts w:ascii="Times New Roman" w:hAnsi="Times New Roman" w:cs="Times New Roman"/>
          <w:sz w:val="24"/>
          <w:szCs w:val="24"/>
        </w:rPr>
        <w:t>portileñas</w:t>
      </w:r>
      <w:proofErr w:type="spellEnd"/>
      <w:r w:rsidRPr="00B24868">
        <w:rPr>
          <w:rFonts w:ascii="Times New Roman" w:hAnsi="Times New Roman" w:cs="Times New Roman"/>
          <w:sz w:val="24"/>
          <w:szCs w:val="24"/>
        </w:rPr>
        <w:t>:</w:t>
      </w:r>
    </w:p>
    <w:p w14:paraId="272D4287"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herejía de la Devuelta Absoluta ya mencionada, que niega toda retención señorial.</w:t>
      </w:r>
    </w:p>
    <w:p w14:paraId="0E5DF9C1"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lectura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que afirma que la medida no debe preceder a la realidad, sino seguirla humildemente; es una crítica radical al archivo soberano.</w:t>
      </w:r>
    </w:p>
    <w:p w14:paraId="46432A3E"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secta de los Sin-Anillo, nacida en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que sostiene que ningún título medido puede anteceder al uso vivo del agua.</w:t>
      </w:r>
    </w:p>
    <w:p w14:paraId="19B87128" w14:textId="77777777" w:rsidR="00B24868" w:rsidRPr="00B24868" w:rsidRDefault="00B24868" w:rsidP="00B24868">
      <w:pPr>
        <w:pStyle w:val="Prrafodelista"/>
        <w:numPr>
          <w:ilvl w:val="0"/>
          <w:numId w:val="11"/>
        </w:numPr>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Y la escuela de la Última Compuerta, desarrollada en época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que identifica toda soberanía prolongada con tiranía hidráulica y espera una figura escatológica que “abra de nuevo el cauce humano”.</w:t>
      </w:r>
    </w:p>
    <w:p w14:paraId="53D9BCD5" w14:textId="77777777" w:rsidR="00B24868" w:rsidRPr="00B24868" w:rsidRDefault="00B24868" w:rsidP="00B24868">
      <w:pPr>
        <w:ind w:firstLine="360"/>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Estas herejías no deben destruir sin más a la casa; deben acompañarla como su sombra histórica. Herbert nunca construye sistemas sin fuerzas internas de corrosión.</w:t>
      </w:r>
    </w:p>
    <w:p w14:paraId="778C70AB" w14:textId="77777777" w:rsidR="00B24868" w:rsidRDefault="00B24868" w:rsidP="00B24868">
      <w:pPr>
        <w:jc w:val="both"/>
        <w:rPr>
          <w:rFonts w:ascii="Times New Roman" w:hAnsi="Times New Roman" w:cs="Times New Roman"/>
          <w:color w:val="4472C4" w:themeColor="accent1"/>
          <w:sz w:val="24"/>
          <w:szCs w:val="24"/>
        </w:rPr>
      </w:pPr>
    </w:p>
    <w:p w14:paraId="632E2526" w14:textId="4EE3DCC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XVIII. Personajes de gran ciclo: una genealogía narrativa</w:t>
      </w:r>
    </w:p>
    <w:p w14:paraId="7C54009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la expansión se sienta real, conviene dotarla de una galería generacional, no sólo de figuras estáticas. Ya se definieron algunos personajes principales de la fase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ahora deben insertarse en un arco más largo.</w:t>
      </w:r>
    </w:p>
    <w:p w14:paraId="3DA870C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Auren</w:t>
      </w:r>
      <w:proofErr w:type="spellEnd"/>
      <w:r w:rsidRPr="00B24868">
        <w:rPr>
          <w:rFonts w:ascii="Times New Roman" w:hAnsi="Times New Roman" w:cs="Times New Roman"/>
          <w:color w:val="4472C4" w:themeColor="accent1"/>
          <w:sz w:val="24"/>
          <w:szCs w:val="24"/>
        </w:rPr>
        <w:t xml:space="preserve"> Portil I, fundador de la soberanía de cuenca, es recordado como “el Primer Medidor”. Figura austera, casi </w:t>
      </w:r>
      <w:proofErr w:type="spellStart"/>
      <w:r w:rsidRPr="00B24868">
        <w:rPr>
          <w:rFonts w:ascii="Times New Roman" w:hAnsi="Times New Roman" w:cs="Times New Roman"/>
          <w:color w:val="4472C4" w:themeColor="accent1"/>
          <w:sz w:val="24"/>
          <w:szCs w:val="24"/>
        </w:rPr>
        <w:t>semilegendaria</w:t>
      </w:r>
      <w:proofErr w:type="spellEnd"/>
      <w:r w:rsidRPr="00B24868">
        <w:rPr>
          <w:rFonts w:ascii="Times New Roman" w:hAnsi="Times New Roman" w:cs="Times New Roman"/>
          <w:color w:val="4472C4" w:themeColor="accent1"/>
          <w:sz w:val="24"/>
          <w:szCs w:val="24"/>
        </w:rPr>
        <w:t>, cuya verdadera grandeza no fue militar, sino clasificatoria. Su mito fundacional debe estar contaminado por recuerdos de la Serena de la Profundidad.</w:t>
      </w:r>
    </w:p>
    <w:p w14:paraId="01FAA7B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Ilya </w:t>
      </w:r>
      <w:proofErr w:type="spellStart"/>
      <w:r w:rsidRPr="00B24868">
        <w:rPr>
          <w:rFonts w:ascii="Times New Roman" w:hAnsi="Times New Roman" w:cs="Times New Roman"/>
          <w:color w:val="4472C4" w:themeColor="accent1"/>
          <w:sz w:val="24"/>
          <w:szCs w:val="24"/>
        </w:rPr>
        <w:t>Mercora</w:t>
      </w:r>
      <w:proofErr w:type="spellEnd"/>
      <w:r w:rsidRPr="00B24868">
        <w:rPr>
          <w:rFonts w:ascii="Times New Roman" w:hAnsi="Times New Roman" w:cs="Times New Roman"/>
          <w:color w:val="4472C4" w:themeColor="accent1"/>
          <w:sz w:val="24"/>
          <w:szCs w:val="24"/>
        </w:rPr>
        <w:t xml:space="preserve">, la gran Prelada del Río de la fase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encarna la ambigüedad perfecta entre fe sincera y comprensión instrumental del culto.</w:t>
      </w:r>
    </w:p>
    <w:p w14:paraId="08008D7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Portil IX, último gran señor clásico antes de la onda </w:t>
      </w:r>
      <w:proofErr w:type="spellStart"/>
      <w:r w:rsidRPr="00B24868">
        <w:rPr>
          <w:rFonts w:ascii="Times New Roman" w:hAnsi="Times New Roman" w:cs="Times New Roman"/>
          <w:color w:val="4472C4" w:themeColor="accent1"/>
          <w:sz w:val="24"/>
          <w:szCs w:val="24"/>
        </w:rPr>
        <w:t>muad’dibiana</w:t>
      </w:r>
      <w:proofErr w:type="spellEnd"/>
      <w:r w:rsidRPr="00B24868">
        <w:rPr>
          <w:rFonts w:ascii="Times New Roman" w:hAnsi="Times New Roman" w:cs="Times New Roman"/>
          <w:color w:val="4472C4" w:themeColor="accent1"/>
          <w:sz w:val="24"/>
          <w:szCs w:val="24"/>
        </w:rPr>
        <w:t>, representa la edad del formalismo lúcido.</w:t>
      </w:r>
    </w:p>
    <w:p w14:paraId="183EF4DB"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Alenna</w:t>
      </w:r>
      <w:proofErr w:type="spellEnd"/>
      <w:r w:rsidRPr="00B24868">
        <w:rPr>
          <w:rFonts w:ascii="Times New Roman" w:hAnsi="Times New Roman" w:cs="Times New Roman"/>
          <w:color w:val="4472C4" w:themeColor="accent1"/>
          <w:sz w:val="24"/>
          <w:szCs w:val="24"/>
        </w:rPr>
        <w:t xml:space="preserve"> Portil, heredera de esa fase, debe sobrevivir a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y transformarse en la figura que reformula doctrinalmente el rito para soportar el nuevo orden. Su gran frase, transmitida por cronistas posteriores, podría ser: “si el universo ha cambiado de dios, nosotros cambiaremos el lenguaje del cauce, no el cauce”.</w:t>
      </w:r>
    </w:p>
    <w:p w14:paraId="424446FF"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Sor </w:t>
      </w:r>
      <w:proofErr w:type="spellStart"/>
      <w:r w:rsidRPr="00B24868">
        <w:rPr>
          <w:rFonts w:ascii="Times New Roman" w:hAnsi="Times New Roman" w:cs="Times New Roman"/>
          <w:color w:val="4472C4" w:themeColor="accent1"/>
          <w:sz w:val="24"/>
          <w:szCs w:val="24"/>
        </w:rPr>
        <w:t>Valea</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comentarista semiclandestina de época </w:t>
      </w:r>
      <w:proofErr w:type="spellStart"/>
      <w:r w:rsidRPr="00B24868">
        <w:rPr>
          <w:rFonts w:ascii="Times New Roman" w:hAnsi="Times New Roman" w:cs="Times New Roman"/>
          <w:color w:val="4472C4" w:themeColor="accent1"/>
          <w:sz w:val="24"/>
          <w:szCs w:val="24"/>
        </w:rPr>
        <w:t>letiana</w:t>
      </w:r>
      <w:proofErr w:type="spellEnd"/>
      <w:r w:rsidRPr="00B24868">
        <w:rPr>
          <w:rFonts w:ascii="Times New Roman" w:hAnsi="Times New Roman" w:cs="Times New Roman"/>
          <w:color w:val="4472C4" w:themeColor="accent1"/>
          <w:sz w:val="24"/>
          <w:szCs w:val="24"/>
        </w:rPr>
        <w:t xml:space="preserve">, autora de las Lecturas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será decisiva para la autocrítica interna de la casa.</w:t>
      </w:r>
    </w:p>
    <w:p w14:paraId="5064803C"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Merek</w:t>
      </w:r>
      <w:proofErr w:type="spellEnd"/>
      <w:r w:rsidRPr="00B24868">
        <w:rPr>
          <w:rFonts w:ascii="Times New Roman" w:hAnsi="Times New Roman" w:cs="Times New Roman"/>
          <w:color w:val="4472C4" w:themeColor="accent1"/>
          <w:sz w:val="24"/>
          <w:szCs w:val="24"/>
        </w:rPr>
        <w:t xml:space="preserve"> de las Compuertas Exteriores, capitán de diáspora en la fase </w:t>
      </w:r>
      <w:proofErr w:type="spellStart"/>
      <w:r w:rsidRPr="00B24868">
        <w:rPr>
          <w:rFonts w:ascii="Times New Roman" w:hAnsi="Times New Roman" w:cs="Times New Roman"/>
          <w:color w:val="4472C4" w:themeColor="accent1"/>
          <w:sz w:val="24"/>
          <w:szCs w:val="24"/>
        </w:rPr>
        <w:t>postletiana</w:t>
      </w:r>
      <w:proofErr w:type="spellEnd"/>
      <w:r w:rsidRPr="00B24868">
        <w:rPr>
          <w:rFonts w:ascii="Times New Roman" w:hAnsi="Times New Roman" w:cs="Times New Roman"/>
          <w:color w:val="4472C4" w:themeColor="accent1"/>
          <w:sz w:val="24"/>
          <w:szCs w:val="24"/>
        </w:rPr>
        <w:t xml:space="preserve">, fundará una colonia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menor fuera del feudo original y dará origen a la dispersión cultural de la casa.</w:t>
      </w:r>
    </w:p>
    <w:p w14:paraId="3A986CF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Daria </w:t>
      </w:r>
      <w:proofErr w:type="spellStart"/>
      <w:r w:rsidRPr="00B24868">
        <w:rPr>
          <w:rFonts w:ascii="Times New Roman" w:hAnsi="Times New Roman" w:cs="Times New Roman"/>
          <w:color w:val="4472C4" w:themeColor="accent1"/>
          <w:sz w:val="24"/>
          <w:szCs w:val="24"/>
        </w:rPr>
        <w:t>Vindeir</w:t>
      </w:r>
      <w:proofErr w:type="spellEnd"/>
      <w:r w:rsidRPr="00B24868">
        <w:rPr>
          <w:rFonts w:ascii="Times New Roman" w:hAnsi="Times New Roman" w:cs="Times New Roman"/>
          <w:color w:val="4472C4" w:themeColor="accent1"/>
          <w:sz w:val="24"/>
          <w:szCs w:val="24"/>
        </w:rPr>
        <w:t>, última archivista mayor antes del choque con fuerzas derivadas de la Dispersión, es quien transforma el Archivo Vivo en sistema estratificado y oculto.</w:t>
      </w:r>
    </w:p>
    <w:p w14:paraId="049A1508"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Jorun</w:t>
      </w:r>
      <w:proofErr w:type="spellEnd"/>
      <w:r w:rsidRPr="00B24868">
        <w:rPr>
          <w:rFonts w:ascii="Times New Roman" w:hAnsi="Times New Roman" w:cs="Times New Roman"/>
          <w:color w:val="4472C4" w:themeColor="accent1"/>
          <w:sz w:val="24"/>
          <w:szCs w:val="24"/>
        </w:rPr>
        <w:t xml:space="preserve"> Sin-Anillo, líder herético </w:t>
      </w:r>
      <w:proofErr w:type="spellStart"/>
      <w:r w:rsidRPr="00B24868">
        <w:rPr>
          <w:rFonts w:ascii="Times New Roman" w:hAnsi="Times New Roman" w:cs="Times New Roman"/>
          <w:color w:val="4472C4" w:themeColor="accent1"/>
          <w:sz w:val="24"/>
          <w:szCs w:val="24"/>
        </w:rPr>
        <w:t>candalino</w:t>
      </w:r>
      <w:proofErr w:type="spellEnd"/>
      <w:r w:rsidRPr="00B24868">
        <w:rPr>
          <w:rFonts w:ascii="Times New Roman" w:hAnsi="Times New Roman" w:cs="Times New Roman"/>
          <w:color w:val="4472C4" w:themeColor="accent1"/>
          <w:sz w:val="24"/>
          <w:szCs w:val="24"/>
        </w:rPr>
        <w:t>, simboliza la protesta de uso contra título.</w:t>
      </w:r>
    </w:p>
    <w:p w14:paraId="262595B2" w14:textId="77777777" w:rsidR="00B24868" w:rsidRPr="00B24868" w:rsidRDefault="00B24868" w:rsidP="00B24868">
      <w:pPr>
        <w:ind w:firstLine="708"/>
        <w:jc w:val="both"/>
        <w:rPr>
          <w:rFonts w:ascii="Times New Roman" w:hAnsi="Times New Roman" w:cs="Times New Roman"/>
          <w:color w:val="4472C4" w:themeColor="accent1"/>
          <w:sz w:val="24"/>
          <w:szCs w:val="24"/>
        </w:rPr>
      </w:pPr>
      <w:proofErr w:type="spellStart"/>
      <w:r w:rsidRPr="00B24868">
        <w:rPr>
          <w:rFonts w:ascii="Times New Roman" w:hAnsi="Times New Roman" w:cs="Times New Roman"/>
          <w:color w:val="4472C4" w:themeColor="accent1"/>
          <w:sz w:val="24"/>
          <w:szCs w:val="24"/>
        </w:rPr>
        <w:t>Aedra</w:t>
      </w:r>
      <w:proofErr w:type="spellEnd"/>
      <w:r w:rsidRPr="00B24868">
        <w:rPr>
          <w:rFonts w:ascii="Times New Roman" w:hAnsi="Times New Roman" w:cs="Times New Roman"/>
          <w:color w:val="4472C4" w:themeColor="accent1"/>
          <w:sz w:val="24"/>
          <w:szCs w:val="24"/>
        </w:rPr>
        <w:t xml:space="preserve"> del Delta, figura liminar entre clan de ribera, profetisa y agitadora, reactiva los estratos más antiguos del rito contra la apropiación nobiliaria.</w:t>
      </w:r>
    </w:p>
    <w:p w14:paraId="0AEC939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Con este reparto generacional, Portil deja de ser sólo estructura y empieza a convertirse en historia habitable.</w:t>
      </w:r>
    </w:p>
    <w:p w14:paraId="30E633F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Para que la continuidad no se disperse, este reparto debe leerse en dos niveles simultáneos: el nivel soberano, que enlaza a </w:t>
      </w:r>
      <w:proofErr w:type="spellStart"/>
      <w:r w:rsidRPr="00B24868">
        <w:rPr>
          <w:rFonts w:ascii="Times New Roman" w:hAnsi="Times New Roman" w:cs="Times New Roman"/>
          <w:color w:val="4472C4" w:themeColor="accent1"/>
          <w:sz w:val="24"/>
          <w:szCs w:val="24"/>
        </w:rPr>
        <w:t>Cael</w:t>
      </w:r>
      <w:proofErr w:type="spellEnd"/>
      <w:r w:rsidRPr="00B24868">
        <w:rPr>
          <w:rFonts w:ascii="Times New Roman" w:hAnsi="Times New Roman" w:cs="Times New Roman"/>
          <w:color w:val="4472C4" w:themeColor="accent1"/>
          <w:sz w:val="24"/>
          <w:szCs w:val="24"/>
        </w:rPr>
        <w:t xml:space="preserve"> IX, </w:t>
      </w:r>
      <w:proofErr w:type="spellStart"/>
      <w:r w:rsidRPr="00B24868">
        <w:rPr>
          <w:rFonts w:ascii="Times New Roman" w:hAnsi="Times New Roman" w:cs="Times New Roman"/>
          <w:color w:val="4472C4" w:themeColor="accent1"/>
          <w:sz w:val="24"/>
          <w:szCs w:val="24"/>
        </w:rPr>
        <w:t>Alenna</w:t>
      </w:r>
      <w:proofErr w:type="spellEnd"/>
      <w:r w:rsidRPr="00B24868">
        <w:rPr>
          <w:rFonts w:ascii="Times New Roman" w:hAnsi="Times New Roman" w:cs="Times New Roman"/>
          <w:color w:val="4472C4" w:themeColor="accent1"/>
          <w:sz w:val="24"/>
          <w:szCs w:val="24"/>
        </w:rPr>
        <w:t xml:space="preserve"> y </w:t>
      </w:r>
      <w:proofErr w:type="spellStart"/>
      <w:r w:rsidRPr="00B24868">
        <w:rPr>
          <w:rFonts w:ascii="Times New Roman" w:hAnsi="Times New Roman" w:cs="Times New Roman"/>
          <w:color w:val="4472C4" w:themeColor="accent1"/>
          <w:sz w:val="24"/>
          <w:szCs w:val="24"/>
        </w:rPr>
        <w:t>Hespar</w:t>
      </w:r>
      <w:proofErr w:type="spellEnd"/>
      <w:r w:rsidRPr="00B24868">
        <w:rPr>
          <w:rFonts w:ascii="Times New Roman" w:hAnsi="Times New Roman" w:cs="Times New Roman"/>
          <w:color w:val="4472C4" w:themeColor="accent1"/>
          <w:sz w:val="24"/>
          <w:szCs w:val="24"/>
        </w:rPr>
        <w:t xml:space="preserve"> Portil como secuencia de gobierno; y el nivel crítico-transicional, donde Sor </w:t>
      </w:r>
      <w:proofErr w:type="spellStart"/>
      <w:r w:rsidRPr="00B24868">
        <w:rPr>
          <w:rFonts w:ascii="Times New Roman" w:hAnsi="Times New Roman" w:cs="Times New Roman"/>
          <w:color w:val="4472C4" w:themeColor="accent1"/>
          <w:sz w:val="24"/>
          <w:szCs w:val="24"/>
        </w:rPr>
        <w:t>Valea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Merek</w:t>
      </w:r>
      <w:proofErr w:type="spellEnd"/>
      <w:r w:rsidRPr="00B24868">
        <w:rPr>
          <w:rFonts w:ascii="Times New Roman" w:hAnsi="Times New Roman" w:cs="Times New Roman"/>
          <w:color w:val="4472C4" w:themeColor="accent1"/>
          <w:sz w:val="24"/>
          <w:szCs w:val="24"/>
        </w:rPr>
        <w:t xml:space="preserve"> y Daria expresan la mutación del poder </w:t>
      </w:r>
      <w:proofErr w:type="spellStart"/>
      <w:r w:rsidRPr="00B24868">
        <w:rPr>
          <w:rFonts w:ascii="Times New Roman" w:hAnsi="Times New Roman" w:cs="Times New Roman"/>
          <w:color w:val="4472C4" w:themeColor="accent1"/>
          <w:sz w:val="24"/>
          <w:szCs w:val="24"/>
        </w:rPr>
        <w:t>portileño</w:t>
      </w:r>
      <w:proofErr w:type="spellEnd"/>
      <w:r w:rsidRPr="00B24868">
        <w:rPr>
          <w:rFonts w:ascii="Times New Roman" w:hAnsi="Times New Roman" w:cs="Times New Roman"/>
          <w:color w:val="4472C4" w:themeColor="accent1"/>
          <w:sz w:val="24"/>
          <w:szCs w:val="24"/>
        </w:rPr>
        <w:t xml:space="preserve"> desde la jefatura feudal visible hacia formas intelectuales, archivísticas y dispersivas de persistencia histórica.</w:t>
      </w:r>
    </w:p>
    <w:p w14:paraId="078BBE15" w14:textId="77777777" w:rsidR="00B24868" w:rsidRDefault="00B24868" w:rsidP="00B24868">
      <w:pPr>
        <w:jc w:val="both"/>
        <w:rPr>
          <w:rFonts w:ascii="Times New Roman" w:hAnsi="Times New Roman" w:cs="Times New Roman"/>
          <w:color w:val="4472C4" w:themeColor="accent1"/>
          <w:sz w:val="24"/>
          <w:szCs w:val="24"/>
        </w:rPr>
      </w:pPr>
    </w:p>
    <w:p w14:paraId="0A63473F" w14:textId="260F291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XIX. Cultura material, vestimenta, comida, arquitectura y sensibilidad</w:t>
      </w:r>
    </w:p>
    <w:p w14:paraId="1DB0F330"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Una verdadera expansión no puede vivir sólo de cronología y política. Debe poseer textura. La arquitectura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ya ha sido esbozada como hidráulica y mineral; conviene ahora profundizarla.</w:t>
      </w:r>
    </w:p>
    <w:p w14:paraId="286E2DD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Las casas nobles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25E23E5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vestimenta noble combina paños hidrófugos oscuros, cierres metálicos de plata bruñida y mangas interiores ajustadas para proteger del rocío y del salitre. Los técnicos de </w:t>
      </w:r>
      <w:proofErr w:type="spellStart"/>
      <w:r w:rsidRPr="00B24868">
        <w:rPr>
          <w:rFonts w:ascii="Times New Roman" w:hAnsi="Times New Roman" w:cs="Times New Roman"/>
          <w:color w:val="4472C4" w:themeColor="accent1"/>
          <w:sz w:val="24"/>
          <w:szCs w:val="24"/>
        </w:rPr>
        <w:t>Nacar</w:t>
      </w:r>
      <w:proofErr w:type="spellEnd"/>
      <w:r w:rsidRPr="00B24868">
        <w:rPr>
          <w:rFonts w:ascii="Times New Roman" w:hAnsi="Times New Roman" w:cs="Times New Roman"/>
          <w:color w:val="4472C4" w:themeColor="accent1"/>
          <w:sz w:val="24"/>
          <w:szCs w:val="24"/>
        </w:rPr>
        <w:t xml:space="preserve"> usan tonos cenicientos y verdes fríos; los </w:t>
      </w:r>
      <w:proofErr w:type="spellStart"/>
      <w:r w:rsidRPr="00B24868">
        <w:rPr>
          <w:rFonts w:ascii="Times New Roman" w:hAnsi="Times New Roman" w:cs="Times New Roman"/>
          <w:color w:val="4472C4" w:themeColor="accent1"/>
          <w:sz w:val="24"/>
          <w:szCs w:val="24"/>
        </w:rPr>
        <w:t>merunenses</w:t>
      </w:r>
      <w:proofErr w:type="spellEnd"/>
      <w:r w:rsidRPr="00B24868">
        <w:rPr>
          <w:rFonts w:ascii="Times New Roman" w:hAnsi="Times New Roman" w:cs="Times New Roman"/>
          <w:color w:val="4472C4" w:themeColor="accent1"/>
          <w:sz w:val="24"/>
          <w:szCs w:val="24"/>
        </w:rPr>
        <w:t xml:space="preserve">, negros duros y bronces discretos; los </w:t>
      </w:r>
      <w:proofErr w:type="spellStart"/>
      <w:r w:rsidRPr="00B24868">
        <w:rPr>
          <w:rFonts w:ascii="Times New Roman" w:hAnsi="Times New Roman" w:cs="Times New Roman"/>
          <w:color w:val="4472C4" w:themeColor="accent1"/>
          <w:sz w:val="24"/>
          <w:szCs w:val="24"/>
        </w:rPr>
        <w:t>candalinos</w:t>
      </w:r>
      <w:proofErr w:type="spellEnd"/>
      <w:r w:rsidRPr="00B24868">
        <w:rPr>
          <w:rFonts w:ascii="Times New Roman" w:hAnsi="Times New Roman" w:cs="Times New Roman"/>
          <w:color w:val="4472C4" w:themeColor="accent1"/>
          <w:sz w:val="24"/>
          <w:szCs w:val="24"/>
        </w:rPr>
        <w:t xml:space="preserve"> incorporan colores más vivos, lo que la nobleza de </w:t>
      </w:r>
      <w:proofErr w:type="spellStart"/>
      <w:r w:rsidRPr="00B24868">
        <w:rPr>
          <w:rFonts w:ascii="Times New Roman" w:hAnsi="Times New Roman" w:cs="Times New Roman"/>
          <w:color w:val="4472C4" w:themeColor="accent1"/>
          <w:sz w:val="24"/>
          <w:szCs w:val="24"/>
        </w:rPr>
        <w:t>Vindeiro</w:t>
      </w:r>
      <w:proofErr w:type="spellEnd"/>
      <w:r w:rsidRPr="00B24868">
        <w:rPr>
          <w:rFonts w:ascii="Times New Roman" w:hAnsi="Times New Roman" w:cs="Times New Roman"/>
          <w:color w:val="4472C4" w:themeColor="accent1"/>
          <w:sz w:val="24"/>
          <w:szCs w:val="24"/>
        </w:rPr>
        <w:t xml:space="preserve"> juzga cercano a la insolencia.</w:t>
      </w:r>
    </w:p>
    <w:p w14:paraId="737D8AC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La comida ceremonial incluye peces de cámara lenta, panes de niebla, infusiones salobres corregidas con especias menores y vinos pálidos de fermentación fría. Los funerales nobles exigen caldos transparentes y alimentos “de baja huella de barro”, según </w:t>
      </w:r>
      <w:r w:rsidRPr="00B24868">
        <w:rPr>
          <w:rFonts w:ascii="Times New Roman" w:hAnsi="Times New Roman" w:cs="Times New Roman"/>
          <w:color w:val="4472C4" w:themeColor="accent1"/>
          <w:sz w:val="24"/>
          <w:szCs w:val="24"/>
        </w:rPr>
        <w:lastRenderedPageBreak/>
        <w:t xml:space="preserve">un viejo simbolismo de pureza de devolución. En cambio, </w:t>
      </w:r>
      <w:proofErr w:type="spellStart"/>
      <w:r w:rsidRPr="00B24868">
        <w:rPr>
          <w:rFonts w:ascii="Times New Roman" w:hAnsi="Times New Roman" w:cs="Times New Roman"/>
          <w:color w:val="4472C4" w:themeColor="accent1"/>
          <w:sz w:val="24"/>
          <w:szCs w:val="24"/>
        </w:rPr>
        <w:t>Candal</w:t>
      </w:r>
      <w:proofErr w:type="spellEnd"/>
      <w:r w:rsidRPr="00B24868">
        <w:rPr>
          <w:rFonts w:ascii="Times New Roman" w:hAnsi="Times New Roman" w:cs="Times New Roman"/>
          <w:color w:val="4472C4" w:themeColor="accent1"/>
          <w:sz w:val="24"/>
          <w:szCs w:val="24"/>
        </w:rPr>
        <w:t xml:space="preserve"> es exuberante y mezclado, con cocina de tránsito, conservas importadas y mezcla de gustos.</w:t>
      </w:r>
    </w:p>
    <w:p w14:paraId="32410C7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6BD763D3" w14:textId="77777777" w:rsidR="00B24868" w:rsidRDefault="00B24868" w:rsidP="00B24868">
      <w:pPr>
        <w:jc w:val="both"/>
        <w:rPr>
          <w:rFonts w:ascii="Times New Roman" w:hAnsi="Times New Roman" w:cs="Times New Roman"/>
          <w:color w:val="4472C4" w:themeColor="accent1"/>
          <w:sz w:val="24"/>
          <w:szCs w:val="24"/>
        </w:rPr>
      </w:pPr>
    </w:p>
    <w:p w14:paraId="04872E7C" w14:textId="2724A311"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XX. El gran secreto de Portil: agua, memoria y estratos del pasado</w:t>
      </w:r>
    </w:p>
    <w:p w14:paraId="510EFFF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Toda expansión fuerte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información no legible de forma inmediata, residuos de una época técnica anterior. No “máquinas pensantes” activas en sentido </w:t>
      </w:r>
      <w:proofErr w:type="spellStart"/>
      <w:r w:rsidRPr="00B24868">
        <w:rPr>
          <w:rFonts w:ascii="Times New Roman" w:hAnsi="Times New Roman" w:cs="Times New Roman"/>
          <w:color w:val="4472C4" w:themeColor="accent1"/>
          <w:sz w:val="24"/>
          <w:szCs w:val="24"/>
        </w:rPr>
        <w:t>butleriano</w:t>
      </w:r>
      <w:proofErr w:type="spellEnd"/>
      <w:r w:rsidRPr="00B24868">
        <w:rPr>
          <w:rFonts w:ascii="Times New Roman" w:hAnsi="Times New Roman" w:cs="Times New Roman"/>
          <w:color w:val="4472C4" w:themeColor="accent1"/>
          <w:sz w:val="24"/>
          <w:szCs w:val="24"/>
        </w:rPr>
        <w:t>, sino arquitecturas capaces de retener patrones, secuencias y trazas. La Casa nunca pudo reactivarlas plenamente, pero sí comprendió que el agua al pasar por ciertas cámaras y sales dejaba registros medibles y comparables.</w:t>
      </w:r>
    </w:p>
    <w:p w14:paraId="477DC9E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 ahí nació, en último término, toda la obsesión </w:t>
      </w:r>
      <w:proofErr w:type="spellStart"/>
      <w:r w:rsidRPr="00B24868">
        <w:rPr>
          <w:rFonts w:ascii="Times New Roman" w:hAnsi="Times New Roman" w:cs="Times New Roman"/>
          <w:color w:val="4472C4" w:themeColor="accent1"/>
          <w:sz w:val="24"/>
          <w:szCs w:val="24"/>
        </w:rPr>
        <w:t>portileña</w:t>
      </w:r>
      <w:proofErr w:type="spellEnd"/>
      <w:r w:rsidRPr="00B24868">
        <w:rPr>
          <w:rFonts w:ascii="Times New Roman" w:hAnsi="Times New Roman" w:cs="Times New Roman"/>
          <w:color w:val="4472C4" w:themeColor="accent1"/>
          <w:sz w:val="24"/>
          <w:szCs w:val="24"/>
        </w:rPr>
        <w:t xml:space="preserve">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3FB72E02"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También explica por qué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lo observó con interés y reserva. Y explica, en época muy posterior, por qué las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podrían desear capturarlo sin comprender del todo su naturaleza.</w:t>
      </w:r>
    </w:p>
    <w:p w14:paraId="1E0412B4" w14:textId="77777777" w:rsidR="00B24868" w:rsidRDefault="00B24868" w:rsidP="00B24868">
      <w:pPr>
        <w:jc w:val="both"/>
        <w:rPr>
          <w:rFonts w:ascii="Times New Roman" w:hAnsi="Times New Roman" w:cs="Times New Roman"/>
          <w:color w:val="4472C4" w:themeColor="accent1"/>
          <w:sz w:val="24"/>
          <w:szCs w:val="24"/>
        </w:rPr>
      </w:pPr>
    </w:p>
    <w:p w14:paraId="716CD811" w14:textId="613EDEE8"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Capítulo XXI. Qué tipo de historias produce esta expansión</w:t>
      </w:r>
    </w:p>
    <w:p w14:paraId="77AA001B"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Ahora sí puede decirse que Portil constituye una expansión real, porque es capaz de producir múltiples ciclos narrativos autónomos dentro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w:t>
      </w:r>
    </w:p>
    <w:p w14:paraId="4FD2F66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intriga feudal </w:t>
      </w:r>
      <w:proofErr w:type="spellStart"/>
      <w:r w:rsidRPr="00B24868">
        <w:rPr>
          <w:rFonts w:ascii="Times New Roman" w:hAnsi="Times New Roman" w:cs="Times New Roman"/>
          <w:color w:val="4472C4" w:themeColor="accent1"/>
          <w:sz w:val="24"/>
          <w:szCs w:val="24"/>
        </w:rPr>
        <w:t>tardocorriniana</w:t>
      </w:r>
      <w:proofErr w:type="spellEnd"/>
      <w:r w:rsidRPr="00B24868">
        <w:rPr>
          <w:rFonts w:ascii="Times New Roman" w:hAnsi="Times New Roman" w:cs="Times New Roman"/>
          <w:color w:val="4472C4" w:themeColor="accent1"/>
          <w:sz w:val="24"/>
          <w:szCs w:val="24"/>
        </w:rPr>
        <w:t>, con casas menores, CHOAM, archivos y la sombra de Arrakis.</w:t>
      </w:r>
    </w:p>
    <w:p w14:paraId="6B44C615"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adaptación religiosa durante la </w:t>
      </w:r>
      <w:proofErr w:type="spellStart"/>
      <w:r w:rsidRPr="00B24868">
        <w:rPr>
          <w:rFonts w:ascii="Times New Roman" w:hAnsi="Times New Roman" w:cs="Times New Roman"/>
          <w:color w:val="4472C4" w:themeColor="accent1"/>
          <w:sz w:val="24"/>
          <w:szCs w:val="24"/>
        </w:rPr>
        <w:t>Jihad</w:t>
      </w:r>
      <w:proofErr w:type="spellEnd"/>
      <w:r w:rsidRPr="00B24868">
        <w:rPr>
          <w:rFonts w:ascii="Times New Roman" w:hAnsi="Times New Roman" w:cs="Times New Roman"/>
          <w:color w:val="4472C4" w:themeColor="accent1"/>
          <w:sz w:val="24"/>
          <w:szCs w:val="24"/>
        </w:rPr>
        <w:t xml:space="preserve"> de </w:t>
      </w:r>
      <w:proofErr w:type="spellStart"/>
      <w:r w:rsidRPr="00B24868">
        <w:rPr>
          <w:rFonts w:ascii="Times New Roman" w:hAnsi="Times New Roman" w:cs="Times New Roman"/>
          <w:color w:val="4472C4" w:themeColor="accent1"/>
          <w:sz w:val="24"/>
          <w:szCs w:val="24"/>
        </w:rPr>
        <w:t>Muad’Dib</w:t>
      </w:r>
      <w:proofErr w:type="spellEnd"/>
      <w:r w:rsidRPr="00B24868">
        <w:rPr>
          <w:rFonts w:ascii="Times New Roman" w:hAnsi="Times New Roman" w:cs="Times New Roman"/>
          <w:color w:val="4472C4" w:themeColor="accent1"/>
          <w:sz w:val="24"/>
          <w:szCs w:val="24"/>
        </w:rPr>
        <w:t>, donde el problema central sea cómo sobrevive una religión doméstica a un mesianismo imperial victorioso.</w:t>
      </w:r>
    </w:p>
    <w:p w14:paraId="486FF197"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Puede albergar una novela de asfixia burocrática durante Hijos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con el archivo convertido en monstruo administrativo.</w:t>
      </w:r>
    </w:p>
    <w:p w14:paraId="0993FF4E"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Puede albergar una novela filosófica y política bajo Leto II, donde la casa descubra su afinidad aterradora con la lógica de la contención total.</w:t>
      </w:r>
    </w:p>
    <w:p w14:paraId="0DB617D3"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lastRenderedPageBreak/>
        <w:t xml:space="preserve">Puede albergar una novela </w:t>
      </w:r>
      <w:proofErr w:type="spellStart"/>
      <w:r w:rsidRPr="00B24868">
        <w:rPr>
          <w:rFonts w:ascii="Times New Roman" w:hAnsi="Times New Roman" w:cs="Times New Roman"/>
          <w:color w:val="4472C4" w:themeColor="accent1"/>
          <w:sz w:val="24"/>
          <w:szCs w:val="24"/>
        </w:rPr>
        <w:t>postletiana</w:t>
      </w:r>
      <w:proofErr w:type="spellEnd"/>
      <w:r w:rsidRPr="00B24868">
        <w:rPr>
          <w:rFonts w:ascii="Times New Roman" w:hAnsi="Times New Roman" w:cs="Times New Roman"/>
          <w:color w:val="4472C4" w:themeColor="accent1"/>
          <w:sz w:val="24"/>
          <w:szCs w:val="24"/>
        </w:rPr>
        <w:t xml:space="preserve"> de dispersión, secreto y archivo enterrado.</w:t>
      </w:r>
    </w:p>
    <w:p w14:paraId="1DBCADE1"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Y puede albergar incluso una historia tardía, en tiempos de Honoradas </w:t>
      </w:r>
      <w:proofErr w:type="spellStart"/>
      <w:r w:rsidRPr="00B24868">
        <w:rPr>
          <w:rFonts w:ascii="Times New Roman" w:hAnsi="Times New Roman" w:cs="Times New Roman"/>
          <w:color w:val="4472C4" w:themeColor="accent1"/>
          <w:sz w:val="24"/>
          <w:szCs w:val="24"/>
        </w:rPr>
        <w:t>Matres</w:t>
      </w:r>
      <w:proofErr w:type="spellEnd"/>
      <w:r w:rsidRPr="00B24868">
        <w:rPr>
          <w:rFonts w:ascii="Times New Roman" w:hAnsi="Times New Roman" w:cs="Times New Roman"/>
          <w:color w:val="4472C4" w:themeColor="accent1"/>
          <w:sz w:val="24"/>
          <w:szCs w:val="24"/>
        </w:rPr>
        <w:t xml:space="preserve"> y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reconfiguradas, donde Portil sea buscado como reliquia útil, santuario de memoria o planeta cuya aparente insignificancia oculta instrumentos de largo alcance.</w:t>
      </w:r>
    </w:p>
    <w:p w14:paraId="6A675B5D"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Eso es, precisamente, lo que distingue una expansión decorativa de una expansión real: que el lector perciba no sólo un fondo convincente, sino la promesa de relatos todavía no contados.</w:t>
      </w:r>
    </w:p>
    <w:p w14:paraId="76A921AD" w14:textId="77777777" w:rsidR="00B24868" w:rsidRDefault="00B24868" w:rsidP="00B24868">
      <w:pPr>
        <w:jc w:val="both"/>
        <w:rPr>
          <w:rFonts w:ascii="Times New Roman" w:hAnsi="Times New Roman" w:cs="Times New Roman"/>
          <w:color w:val="4472C4" w:themeColor="accent1"/>
          <w:sz w:val="24"/>
          <w:szCs w:val="24"/>
        </w:rPr>
      </w:pPr>
    </w:p>
    <w:p w14:paraId="1A28FBB1" w14:textId="64EDB8E3" w:rsidR="00B24868" w:rsidRPr="00B24868" w:rsidRDefault="00B24868" w:rsidP="00B24868">
      <w:pPr>
        <w:jc w:val="both"/>
        <w:rPr>
          <w:rFonts w:ascii="Times New Roman" w:hAnsi="Times New Roman" w:cs="Times New Roman"/>
          <w:sz w:val="24"/>
          <w:szCs w:val="24"/>
        </w:rPr>
      </w:pPr>
      <w:r w:rsidRPr="00B24868">
        <w:rPr>
          <w:rFonts w:ascii="Times New Roman" w:hAnsi="Times New Roman" w:cs="Times New Roman"/>
          <w:sz w:val="24"/>
          <w:szCs w:val="24"/>
        </w:rPr>
        <w:t xml:space="preserve">Capítulo XXII. Síntesis última: por qué Portil ya no es sólo una casa, sino una región viva de </w:t>
      </w:r>
      <w:proofErr w:type="spellStart"/>
      <w:r w:rsidRPr="00B24868">
        <w:rPr>
          <w:rFonts w:ascii="Times New Roman" w:hAnsi="Times New Roman" w:cs="Times New Roman"/>
          <w:sz w:val="24"/>
          <w:szCs w:val="24"/>
        </w:rPr>
        <w:t>Dune</w:t>
      </w:r>
      <w:proofErr w:type="spellEnd"/>
    </w:p>
    <w:p w14:paraId="314C8746" w14:textId="77777777" w:rsidR="00B24868" w:rsidRP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Después de esta profundización, Portil deja de ser una “casa bien hecha” y pasa a ser una región civilizatoria completa dentro del universo de </w:t>
      </w:r>
      <w:proofErr w:type="spellStart"/>
      <w:r w:rsidRPr="00B24868">
        <w:rPr>
          <w:rFonts w:ascii="Times New Roman" w:hAnsi="Times New Roman" w:cs="Times New Roman"/>
          <w:color w:val="4472C4" w:themeColor="accent1"/>
          <w:sz w:val="24"/>
          <w:szCs w:val="24"/>
        </w:rPr>
        <w:t>Dune</w:t>
      </w:r>
      <w:proofErr w:type="spellEnd"/>
      <w:r w:rsidRPr="00B24868">
        <w:rPr>
          <w:rFonts w:ascii="Times New Roman" w:hAnsi="Times New Roman" w:cs="Times New Roman"/>
          <w:color w:val="4472C4" w:themeColor="accent1"/>
          <w:sz w:val="24"/>
          <w:szCs w:val="24"/>
        </w:rPr>
        <w:t xml:space="preserve">. Tiene ecología propia, problema político propio, historia larga, capas religiosas compatibles con la </w:t>
      </w:r>
      <w:proofErr w:type="spellStart"/>
      <w:r w:rsidRPr="00B24868">
        <w:rPr>
          <w:rFonts w:ascii="Times New Roman" w:hAnsi="Times New Roman" w:cs="Times New Roman"/>
          <w:color w:val="4472C4" w:themeColor="accent1"/>
          <w:sz w:val="24"/>
          <w:szCs w:val="24"/>
        </w:rPr>
        <w:t>Missionaria</w:t>
      </w:r>
      <w:proofErr w:type="spellEnd"/>
      <w:r w:rsidRPr="00B24868">
        <w:rPr>
          <w:rFonts w:ascii="Times New Roman" w:hAnsi="Times New Roman" w:cs="Times New Roman"/>
          <w:color w:val="4472C4" w:themeColor="accent1"/>
          <w:sz w:val="24"/>
          <w:szCs w:val="24"/>
        </w:rPr>
        <w:t xml:space="preserve"> </w:t>
      </w:r>
      <w:proofErr w:type="spellStart"/>
      <w:r w:rsidRPr="00B24868">
        <w:rPr>
          <w:rFonts w:ascii="Times New Roman" w:hAnsi="Times New Roman" w:cs="Times New Roman"/>
          <w:color w:val="4472C4" w:themeColor="accent1"/>
          <w:sz w:val="24"/>
          <w:szCs w:val="24"/>
        </w:rPr>
        <w:t>Protectiva</w:t>
      </w:r>
      <w:proofErr w:type="spellEnd"/>
      <w:r w:rsidRPr="00B24868">
        <w:rPr>
          <w:rFonts w:ascii="Times New Roman" w:hAnsi="Times New Roman" w:cs="Times New Roman"/>
          <w:color w:val="4472C4" w:themeColor="accent1"/>
          <w:sz w:val="24"/>
          <w:szCs w:val="24"/>
        </w:rPr>
        <w:t>, trayectoria diferenciada a través de las eras, estructura social interna, doctrinas militares adaptadas a su medio, relación específica con las grandes fuerzas del canon y un núcleo secreto que articula técnica, memoria y liturgia.</w:t>
      </w:r>
    </w:p>
    <w:p w14:paraId="5FEE5754" w14:textId="370AF7E4" w:rsidR="00B24868" w:rsidRDefault="00B24868" w:rsidP="00B24868">
      <w:pPr>
        <w:ind w:firstLine="708"/>
        <w:jc w:val="both"/>
        <w:rPr>
          <w:rFonts w:ascii="Times New Roman" w:hAnsi="Times New Roman" w:cs="Times New Roman"/>
          <w:color w:val="4472C4" w:themeColor="accent1"/>
          <w:sz w:val="24"/>
          <w:szCs w:val="24"/>
        </w:rPr>
      </w:pPr>
      <w:r w:rsidRPr="00B24868">
        <w:rPr>
          <w:rFonts w:ascii="Times New Roman" w:hAnsi="Times New Roman" w:cs="Times New Roman"/>
          <w:color w:val="4472C4" w:themeColor="accent1"/>
          <w:sz w:val="24"/>
          <w:szCs w:val="24"/>
        </w:rPr>
        <w:t xml:space="preserve">Sobre todo, participa de los grandes temas de Herbert sin repetirlos servilmente. En Portil, como en Arrakis, el agua es poder; pero no por ausencia radical, sino por complejidad administrada. En Portil, como en la Bene </w:t>
      </w:r>
      <w:proofErr w:type="spellStart"/>
      <w:r w:rsidRPr="00B24868">
        <w:rPr>
          <w:rFonts w:ascii="Times New Roman" w:hAnsi="Times New Roman" w:cs="Times New Roman"/>
          <w:color w:val="4472C4" w:themeColor="accent1"/>
          <w:sz w:val="24"/>
          <w:szCs w:val="24"/>
        </w:rPr>
        <w:t>Gesserit</w:t>
      </w:r>
      <w:proofErr w:type="spellEnd"/>
      <w:r w:rsidRPr="00B24868">
        <w:rPr>
          <w:rFonts w:ascii="Times New Roman" w:hAnsi="Times New Roman" w:cs="Times New Roman"/>
          <w:color w:val="4472C4" w:themeColor="accent1"/>
          <w:sz w:val="24"/>
          <w:szCs w:val="24"/>
        </w:rPr>
        <w:t xml:space="preserve">, la religión es herramienta; pero también herencia que acaba resistiéndose a sus diseñadores. En Portil, como bajo Leto II, la contención puede convertirse en cárcel. En Portil, como en la CHOAM y el </w:t>
      </w:r>
      <w:proofErr w:type="spellStart"/>
      <w:r w:rsidRPr="00B24868">
        <w:rPr>
          <w:rFonts w:ascii="Times New Roman" w:hAnsi="Times New Roman" w:cs="Times New Roman"/>
          <w:color w:val="4472C4" w:themeColor="accent1"/>
          <w:sz w:val="24"/>
          <w:szCs w:val="24"/>
        </w:rPr>
        <w:t>Landsraad</w:t>
      </w:r>
      <w:proofErr w:type="spellEnd"/>
      <w:r w:rsidRPr="00B24868">
        <w:rPr>
          <w:rFonts w:ascii="Times New Roman" w:hAnsi="Times New Roman" w:cs="Times New Roman"/>
          <w:color w:val="4472C4" w:themeColor="accent1"/>
          <w:sz w:val="24"/>
          <w:szCs w:val="24"/>
        </w:rPr>
        <w:t xml:space="preserve">, la forma es una modalidad de la dominación. Y en Portil, como en toda gran construcción </w:t>
      </w:r>
      <w:proofErr w:type="spellStart"/>
      <w:r w:rsidRPr="00B24868">
        <w:rPr>
          <w:rFonts w:ascii="Times New Roman" w:hAnsi="Times New Roman" w:cs="Times New Roman"/>
          <w:color w:val="4472C4" w:themeColor="accent1"/>
          <w:sz w:val="24"/>
          <w:szCs w:val="24"/>
        </w:rPr>
        <w:t>herbertiana</w:t>
      </w:r>
      <w:proofErr w:type="spellEnd"/>
      <w:r w:rsidRPr="00B24868">
        <w:rPr>
          <w:rFonts w:ascii="Times New Roman" w:hAnsi="Times New Roman" w:cs="Times New Roman"/>
          <w:color w:val="4472C4" w:themeColor="accent1"/>
          <w:sz w:val="24"/>
          <w:szCs w:val="24"/>
        </w:rPr>
        <w:t>, la memoria no es pasado muerto, sino materia viva de conflicto.</w:t>
      </w:r>
    </w:p>
    <w:p w14:paraId="3AD4C570" w14:textId="77777777" w:rsidR="00B24868" w:rsidRDefault="00B24868">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570A0913" w14:textId="073320F4" w:rsidR="00B24868" w:rsidRPr="00B16B39" w:rsidRDefault="00B24868" w:rsidP="00B24868">
      <w:pPr>
        <w:jc w:val="center"/>
        <w:rPr>
          <w:rFonts w:ascii="Times New Roman" w:hAnsi="Times New Roman" w:cs="Times New Roman"/>
          <w:sz w:val="24"/>
          <w:szCs w:val="24"/>
        </w:rPr>
      </w:pPr>
      <w:r w:rsidRPr="00B16B39">
        <w:rPr>
          <w:rFonts w:ascii="Times New Roman" w:hAnsi="Times New Roman" w:cs="Times New Roman"/>
          <w:sz w:val="24"/>
          <w:szCs w:val="24"/>
        </w:rPr>
        <w:lastRenderedPageBreak/>
        <w:t xml:space="preserve">Libro III.- Corpus </w:t>
      </w:r>
      <w:proofErr w:type="spellStart"/>
      <w:r w:rsidRPr="00B16B39">
        <w:rPr>
          <w:rFonts w:ascii="Times New Roman" w:hAnsi="Times New Roman" w:cs="Times New Roman"/>
          <w:sz w:val="24"/>
          <w:szCs w:val="24"/>
        </w:rPr>
        <w:t>Portilianum</w:t>
      </w:r>
      <w:proofErr w:type="spellEnd"/>
      <w:r w:rsidRPr="00B16B39">
        <w:rPr>
          <w:rFonts w:ascii="Times New Roman" w:hAnsi="Times New Roman" w:cs="Times New Roman"/>
          <w:sz w:val="24"/>
          <w:szCs w:val="24"/>
        </w:rPr>
        <w:t xml:space="preserve"> </w:t>
      </w:r>
      <w:proofErr w:type="spellStart"/>
      <w:r w:rsidRPr="00B16B39">
        <w:rPr>
          <w:rFonts w:ascii="Times New Roman" w:hAnsi="Times New Roman" w:cs="Times New Roman"/>
          <w:sz w:val="24"/>
          <w:szCs w:val="24"/>
        </w:rPr>
        <w:t>Maior</w:t>
      </w:r>
      <w:proofErr w:type="spellEnd"/>
    </w:p>
    <w:p w14:paraId="119F66E7" w14:textId="00C91743" w:rsidR="00B24868" w:rsidRPr="00B16B39" w:rsidRDefault="00B24868" w:rsidP="00B24868">
      <w:pPr>
        <w:jc w:val="both"/>
        <w:rPr>
          <w:rFonts w:ascii="Times New Roman" w:hAnsi="Times New Roman" w:cs="Times New Roman"/>
          <w:i/>
          <w:iCs/>
          <w:sz w:val="24"/>
          <w:szCs w:val="24"/>
        </w:rPr>
      </w:pPr>
      <w:r w:rsidRPr="00B16B39">
        <w:rPr>
          <w:rFonts w:ascii="Times New Roman" w:hAnsi="Times New Roman" w:cs="Times New Roman"/>
          <w:i/>
          <w:iCs/>
          <w:sz w:val="24"/>
          <w:szCs w:val="24"/>
        </w:rPr>
        <w:t>La tercera parte reúne el canon textual interno, la crónica dinástica por generaciones, la liturgia íntegra del Rito del Río, el mapa textual de las ciudades y regiones mayores, y el cartulario de edictos, comentarios, himnos, sentencias y fragmentos de archivo.</w:t>
      </w:r>
    </w:p>
    <w:p w14:paraId="0F0A5F39" w14:textId="77777777" w:rsidR="00B24868" w:rsidRPr="00B16B39" w:rsidRDefault="00B24868" w:rsidP="00B24868">
      <w:pPr>
        <w:jc w:val="both"/>
        <w:rPr>
          <w:rFonts w:ascii="Times New Roman" w:hAnsi="Times New Roman" w:cs="Times New Roman"/>
          <w:i/>
          <w:iCs/>
          <w:sz w:val="24"/>
          <w:szCs w:val="24"/>
        </w:rPr>
      </w:pPr>
    </w:p>
    <w:p w14:paraId="72F90637" w14:textId="0BA39763" w:rsidR="00B24868"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 xml:space="preserve">Corpus </w:t>
      </w:r>
      <w:proofErr w:type="spellStart"/>
      <w:r w:rsidRPr="00B16B39">
        <w:rPr>
          <w:rFonts w:ascii="Times New Roman" w:hAnsi="Times New Roman" w:cs="Times New Roman"/>
          <w:sz w:val="24"/>
          <w:szCs w:val="24"/>
        </w:rPr>
        <w:t>Portilianum</w:t>
      </w:r>
      <w:proofErr w:type="spellEnd"/>
      <w:r w:rsidRPr="00B16B39">
        <w:rPr>
          <w:rFonts w:ascii="Times New Roman" w:hAnsi="Times New Roman" w:cs="Times New Roman"/>
          <w:sz w:val="24"/>
          <w:szCs w:val="24"/>
        </w:rPr>
        <w:t xml:space="preserve"> </w:t>
      </w:r>
      <w:proofErr w:type="spellStart"/>
      <w:r w:rsidRPr="00B16B39">
        <w:rPr>
          <w:rFonts w:ascii="Times New Roman" w:hAnsi="Times New Roman" w:cs="Times New Roman"/>
          <w:sz w:val="24"/>
          <w:szCs w:val="24"/>
        </w:rPr>
        <w:t>Maior</w:t>
      </w:r>
      <w:proofErr w:type="spellEnd"/>
      <w:r w:rsidRPr="00B16B39">
        <w:rPr>
          <w:rFonts w:ascii="Times New Roman" w:hAnsi="Times New Roman" w:cs="Times New Roman"/>
          <w:sz w:val="24"/>
          <w:szCs w:val="24"/>
        </w:rPr>
        <w:t xml:space="preserve"> o Libro Mayor de la Casa Portil y del Rito del Río</w:t>
      </w:r>
    </w:p>
    <w:p w14:paraId="1FB13A15" w14:textId="77777777" w:rsidR="00B16B39" w:rsidRDefault="00B16B39" w:rsidP="00B16B39">
      <w:pPr>
        <w:jc w:val="center"/>
        <w:rPr>
          <w:rFonts w:ascii="Times New Roman" w:hAnsi="Times New Roman" w:cs="Times New Roman"/>
          <w:color w:val="4472C4" w:themeColor="accent1"/>
          <w:sz w:val="24"/>
          <w:szCs w:val="24"/>
        </w:rPr>
      </w:pPr>
    </w:p>
    <w:p w14:paraId="5998B08D" w14:textId="58903176"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 I. Noticia del canon textual interno de Portil</w:t>
      </w:r>
    </w:p>
    <w:p w14:paraId="51BA006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Toda civilización compleja necesita no sólo historia, sino textos de autoridad. Portil, siendo una casa donde la legitimidad se apoya tanto en la forma como en el archivo, generó muy pronto un pequeño canon de escritos cuya autoridad no es uniforme, pero sí decisiva. El conjunto mayor, tradicionalmente llamado Corpus </w:t>
      </w:r>
      <w:proofErr w:type="spellStart"/>
      <w:r w:rsidRPr="00B16B39">
        <w:rPr>
          <w:rFonts w:ascii="Times New Roman" w:hAnsi="Times New Roman" w:cs="Times New Roman"/>
          <w:color w:val="4472C4" w:themeColor="accent1"/>
          <w:sz w:val="24"/>
          <w:szCs w:val="24"/>
        </w:rPr>
        <w:t>Portilianum</w:t>
      </w:r>
      <w:proofErr w:type="spellEnd"/>
      <w:r w:rsidRPr="00B16B39">
        <w:rPr>
          <w:rFonts w:ascii="Times New Roman" w:hAnsi="Times New Roman" w:cs="Times New Roman"/>
          <w:color w:val="4472C4" w:themeColor="accent1"/>
          <w:sz w:val="24"/>
          <w:szCs w:val="24"/>
        </w:rPr>
        <w:t>, comprende los siguientes títulos.</w:t>
      </w:r>
    </w:p>
    <w:p w14:paraId="67AED1A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Libro de los Tres Cauces es la base doctrinal del Rito del Río. Su redacción actual procede de una larga sedimentación de materiales litúrgicos, fórmulas de investidura, proverbios de ribera y glosas tardías de origen palacial. Establece la célebre doctrina según la cual todo flujo pertenece a tres órdenes: el oculto, el visible y el medido.</w:t>
      </w:r>
    </w:p>
    <w:p w14:paraId="38ACCF4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Canto de la Devuelta es un texto </w:t>
      </w:r>
      <w:proofErr w:type="spellStart"/>
      <w:r w:rsidRPr="00B16B39">
        <w:rPr>
          <w:rFonts w:ascii="Times New Roman" w:hAnsi="Times New Roman" w:cs="Times New Roman"/>
          <w:color w:val="4472C4" w:themeColor="accent1"/>
          <w:sz w:val="24"/>
          <w:szCs w:val="24"/>
        </w:rPr>
        <w:t>semilitúrgico</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semipoético</w:t>
      </w:r>
      <w:proofErr w:type="spellEnd"/>
      <w:r w:rsidRPr="00B16B39">
        <w:rPr>
          <w:rFonts w:ascii="Times New Roman" w:hAnsi="Times New Roman" w:cs="Times New Roman"/>
          <w:color w:val="4472C4" w:themeColor="accent1"/>
          <w:sz w:val="24"/>
          <w:szCs w:val="24"/>
        </w:rPr>
        <w:t>, compuesto en su forma clásica durante la consolidación del poder dinástico. Se recita en funerales nobles, ceremonias de reconciliación y grandes juramentos de vasallaje.</w:t>
      </w:r>
    </w:p>
    <w:p w14:paraId="58989CB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Libro Negro de los Caudales es el gran cuerpo jurídico de la Casa. Compila decisiones, precedentes, servidumbres, fórmulas de deslinde, reglamentos de compuerta, criterios de compensación y doctrinas sobre verdad registral. Es, junto con los archivos, la espina dorsal del poder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71C06AE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Los Anales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constituyen la crónica oficial del linaje soberano. Su versión más citada es la compilada en época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Portil IX, pero contiene interpolaciones evidentes de fases </w:t>
      </w:r>
      <w:proofErr w:type="spellStart"/>
      <w:r w:rsidRPr="00B16B39">
        <w:rPr>
          <w:rFonts w:ascii="Times New Roman" w:hAnsi="Times New Roman" w:cs="Times New Roman"/>
          <w:color w:val="4472C4" w:themeColor="accent1"/>
          <w:sz w:val="24"/>
          <w:szCs w:val="24"/>
        </w:rPr>
        <w:t>muad’dibianas</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postletianas</w:t>
      </w:r>
      <w:proofErr w:type="spellEnd"/>
      <w:r w:rsidRPr="00B16B39">
        <w:rPr>
          <w:rFonts w:ascii="Times New Roman" w:hAnsi="Times New Roman" w:cs="Times New Roman"/>
          <w:color w:val="4472C4" w:themeColor="accent1"/>
          <w:sz w:val="24"/>
          <w:szCs w:val="24"/>
        </w:rPr>
        <w:t>.</w:t>
      </w:r>
    </w:p>
    <w:p w14:paraId="7DD2CF2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son un conjunto de comentarios filosófico-políticos producidos en época de la larga inmovilidad </w:t>
      </w:r>
      <w:proofErr w:type="spellStart"/>
      <w:r w:rsidRPr="00B16B39">
        <w:rPr>
          <w:rFonts w:ascii="Times New Roman" w:hAnsi="Times New Roman" w:cs="Times New Roman"/>
          <w:color w:val="4472C4" w:themeColor="accent1"/>
          <w:sz w:val="24"/>
          <w:szCs w:val="24"/>
        </w:rPr>
        <w:t>letiana</w:t>
      </w:r>
      <w:proofErr w:type="spellEnd"/>
      <w:r w:rsidRPr="00B16B39">
        <w:rPr>
          <w:rFonts w:ascii="Times New Roman" w:hAnsi="Times New Roman" w:cs="Times New Roman"/>
          <w:color w:val="4472C4" w:themeColor="accent1"/>
          <w:sz w:val="24"/>
          <w:szCs w:val="24"/>
        </w:rPr>
        <w:t xml:space="preserve">. Se consideran </w:t>
      </w:r>
      <w:proofErr w:type="spellStart"/>
      <w:r w:rsidRPr="00B16B39">
        <w:rPr>
          <w:rFonts w:ascii="Times New Roman" w:hAnsi="Times New Roman" w:cs="Times New Roman"/>
          <w:color w:val="4472C4" w:themeColor="accent1"/>
          <w:sz w:val="24"/>
          <w:szCs w:val="24"/>
        </w:rPr>
        <w:t>semiheréticas</w:t>
      </w:r>
      <w:proofErr w:type="spellEnd"/>
      <w:r w:rsidRPr="00B16B39">
        <w:rPr>
          <w:rFonts w:ascii="Times New Roman" w:hAnsi="Times New Roman" w:cs="Times New Roman"/>
          <w:color w:val="4472C4" w:themeColor="accent1"/>
          <w:sz w:val="24"/>
          <w:szCs w:val="24"/>
        </w:rPr>
        <w:t xml:space="preserve"> en su origen y casi proféticas en retrospectiva.</w:t>
      </w:r>
    </w:p>
    <w:p w14:paraId="1B61E8E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Relación de las Islas Cerradas es una crónica militar y mercantil de la gran guerra civil contra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muy importante para comprender la doctrina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del terreno como aliado político.</w:t>
      </w:r>
    </w:p>
    <w:p w14:paraId="1630C8C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Tablas de Marea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son un texto técnico, pero han adquirido autoridad casi ritual en la formación de los cuerpos de compuerta y de los oficiales de estuario.</w:t>
      </w:r>
    </w:p>
    <w:p w14:paraId="689237A1"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Silencio del Delta reúne proverbios, visiones, fórmulas funerarias arcaicas y cantos clánicos preservados en el Delta Quieto. Aunque su relación con la ortodoxia del palacio es difícil, el Rito del Río no puede entenderse sin él.</w:t>
      </w:r>
    </w:p>
    <w:p w14:paraId="4C6CF91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Finalmente, los Cuadernos de la Puerta Última, ya de época dispersiva, pertenecen a una literatura de crisis, donde la casa empieza a pensarse a sí misma no como centro de soberanía, sino como ruina portadora de memoria.</w:t>
      </w:r>
    </w:p>
    <w:p w14:paraId="0B9C22B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es, pues, el horizonte textual dentro del cual ha de leerse cuanto sigue.</w:t>
      </w:r>
    </w:p>
    <w:p w14:paraId="09099B7B" w14:textId="77777777" w:rsidR="00B16B39" w:rsidRDefault="00B16B39" w:rsidP="00B16B39">
      <w:pPr>
        <w:jc w:val="both"/>
        <w:rPr>
          <w:rFonts w:ascii="Times New Roman" w:hAnsi="Times New Roman" w:cs="Times New Roman"/>
          <w:color w:val="4472C4" w:themeColor="accent1"/>
          <w:sz w:val="24"/>
          <w:szCs w:val="24"/>
        </w:rPr>
      </w:pPr>
    </w:p>
    <w:p w14:paraId="7FECDE5B" w14:textId="6C5361F0"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 II. Crónica dinástica por generaciones</w:t>
      </w:r>
    </w:p>
    <w:p w14:paraId="3D1B5061"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No presentaré esta crónica como simple sucesión de nombres, sino como cadena de transformaciones, puesto que la Casa Portil sólo adquiere densidad real cuando se advierte cómo cada generación hereda una contradicción, la reformula y la transmite bajo otra apariencia. Ése es, precisamente, el modo en que operan las grandes casas y los grandes órdenes en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no por inmovilidad, sino por continuidad conflictiva.</w:t>
      </w:r>
    </w:p>
    <w:p w14:paraId="5BE774E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Primera generación: </w:t>
      </w:r>
      <w:proofErr w:type="spellStart"/>
      <w:r w:rsidRPr="00B16B39">
        <w:rPr>
          <w:rFonts w:ascii="Times New Roman" w:hAnsi="Times New Roman" w:cs="Times New Roman"/>
          <w:sz w:val="24"/>
          <w:szCs w:val="24"/>
        </w:rPr>
        <w:t>Auren</w:t>
      </w:r>
      <w:proofErr w:type="spellEnd"/>
      <w:r w:rsidRPr="00B16B39">
        <w:rPr>
          <w:rFonts w:ascii="Times New Roman" w:hAnsi="Times New Roman" w:cs="Times New Roman"/>
          <w:sz w:val="24"/>
          <w:szCs w:val="24"/>
        </w:rPr>
        <w:t xml:space="preserve"> Portil I, llamado el Primer Medidor</w:t>
      </w:r>
    </w:p>
    <w:p w14:paraId="597B94D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memoria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sitúa en </w:t>
      </w: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Portil I el tránsito decisivo entre concesión técnica y soberanía feudal. No fue un conquistador, ni un cortesano de brillo excepcional, ni un general de renombre; fue, en cambio, un hombre cuya capacidad para leer caudales, servidumbres y derechos de paso lo volvió indispensable al aparato </w:t>
      </w:r>
      <w:proofErr w:type="spellStart"/>
      <w:r w:rsidRPr="00B16B39">
        <w:rPr>
          <w:rFonts w:ascii="Times New Roman" w:hAnsi="Times New Roman" w:cs="Times New Roman"/>
          <w:color w:val="4472C4" w:themeColor="accent1"/>
          <w:sz w:val="24"/>
          <w:szCs w:val="24"/>
        </w:rPr>
        <w:t>corriniano</w:t>
      </w:r>
      <w:proofErr w:type="spellEnd"/>
      <w:r w:rsidRPr="00B16B39">
        <w:rPr>
          <w:rFonts w:ascii="Times New Roman" w:hAnsi="Times New Roman" w:cs="Times New Roman"/>
          <w:color w:val="4472C4" w:themeColor="accent1"/>
          <w:sz w:val="24"/>
          <w:szCs w:val="24"/>
        </w:rPr>
        <w:t xml:space="preserve"> en un momento en que Portil aún era un mundo mal estabilizado, repleto de infraestructuras antiguas a medio comprender, de clanes ribereños recelosos y de poblaciones mixtas nacidas del viejo régimen técnico anterior a la plena cristalización del orden </w:t>
      </w:r>
      <w:proofErr w:type="spellStart"/>
      <w:r w:rsidRPr="00B16B39">
        <w:rPr>
          <w:rFonts w:ascii="Times New Roman" w:hAnsi="Times New Roman" w:cs="Times New Roman"/>
          <w:color w:val="4472C4" w:themeColor="accent1"/>
          <w:sz w:val="24"/>
          <w:szCs w:val="24"/>
        </w:rPr>
        <w:t>butleriano</w:t>
      </w:r>
      <w:proofErr w:type="spellEnd"/>
      <w:r w:rsidRPr="00B16B39">
        <w:rPr>
          <w:rFonts w:ascii="Times New Roman" w:hAnsi="Times New Roman" w:cs="Times New Roman"/>
          <w:color w:val="4472C4" w:themeColor="accent1"/>
          <w:sz w:val="24"/>
          <w:szCs w:val="24"/>
        </w:rPr>
        <w:t>.</w:t>
      </w:r>
    </w:p>
    <w:p w14:paraId="750998F3"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comprendió antes que otros que el verdadero dominio del planeta no consistía en tomar cada ribera por la fuerza, sino en establecer qué parte del agua era jurídicamente visible y qué parte quedaba fuera del mundo de los títulos. De él proceden los primeros anillos de aforo, las primeras delimitaciones de compuerta y el principio que luego se volverá dogma político de la Casa: “quien mide, hereda”.</w:t>
      </w:r>
    </w:p>
    <w:p w14:paraId="0C3D9FD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figura fue tempranamente absorbida por la liturgia. Los textos más antiguos lo presentan casi como un “restaurador del cauce recto”, fórmula que delata la probable interacción temprana entre propaganda dinástica y sustratos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xml:space="preserve"> de tipo </w:t>
      </w:r>
      <w:proofErr w:type="spellStart"/>
      <w:r w:rsidRPr="00B16B39">
        <w:rPr>
          <w:rFonts w:ascii="Times New Roman" w:hAnsi="Times New Roman" w:cs="Times New Roman"/>
          <w:color w:val="4472C4" w:themeColor="accent1"/>
          <w:sz w:val="24"/>
          <w:szCs w:val="24"/>
        </w:rPr>
        <w:t>missionaria</w:t>
      </w:r>
      <w:proofErr w:type="spellEnd"/>
      <w:r w:rsidRPr="00B16B39">
        <w:rPr>
          <w:rFonts w:ascii="Times New Roman" w:hAnsi="Times New Roman" w:cs="Times New Roman"/>
          <w:color w:val="4472C4" w:themeColor="accent1"/>
          <w:sz w:val="24"/>
          <w:szCs w:val="24"/>
        </w:rPr>
        <w:t>. No es imposible que su ascenso fuera facilitado por una ecología profética ya preparada para reconocerlo.</w:t>
      </w:r>
    </w:p>
    <w:p w14:paraId="332A7EE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Segunda generación: </w:t>
      </w:r>
      <w:proofErr w:type="spellStart"/>
      <w:r w:rsidRPr="00B16B39">
        <w:rPr>
          <w:rFonts w:ascii="Times New Roman" w:hAnsi="Times New Roman" w:cs="Times New Roman"/>
          <w:sz w:val="24"/>
          <w:szCs w:val="24"/>
        </w:rPr>
        <w:t>Maresca</w:t>
      </w:r>
      <w:proofErr w:type="spellEnd"/>
      <w:r w:rsidRPr="00B16B39">
        <w:rPr>
          <w:rFonts w:ascii="Times New Roman" w:hAnsi="Times New Roman" w:cs="Times New Roman"/>
          <w:sz w:val="24"/>
          <w:szCs w:val="24"/>
        </w:rPr>
        <w:t xml:space="preserve"> Portil, Señora de los Bajos</w:t>
      </w:r>
    </w:p>
    <w:p w14:paraId="0052744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xml:space="preserve">, hija de </w:t>
      </w:r>
      <w:proofErr w:type="spellStart"/>
      <w:r w:rsidRPr="00B16B39">
        <w:rPr>
          <w:rFonts w:ascii="Times New Roman" w:hAnsi="Times New Roman" w:cs="Times New Roman"/>
          <w:color w:val="4472C4" w:themeColor="accent1"/>
          <w:sz w:val="24"/>
          <w:szCs w:val="24"/>
        </w:rPr>
        <w:t>Auren</w:t>
      </w:r>
      <w:proofErr w:type="spellEnd"/>
      <w:r w:rsidRPr="00B16B39">
        <w:rPr>
          <w:rFonts w:ascii="Times New Roman" w:hAnsi="Times New Roman" w:cs="Times New Roman"/>
          <w:color w:val="4472C4" w:themeColor="accent1"/>
          <w:sz w:val="24"/>
          <w:szCs w:val="24"/>
        </w:rPr>
        <w:t xml:space="preserve"> y consolidada como señora en medio de violentas disputas de ribera, realizó la primera gran operación de integración de los Bajos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Bajo su mando se erigieron las primeras compuertas mayores con guardia permanente, y el aparato de mantenimiento fue separado del simple trabajo servil para adquirir rango de servicio estratégico. </w:t>
      </w: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xml:space="preserve"> fue quien entendió que ninguna soberanía hidráulica dura sin una aristocracia del mantenimiento.</w:t>
      </w:r>
    </w:p>
    <w:p w14:paraId="764388E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A ella se debe también la primera liturgia formal de la Investidura del Aforo, por la cual el señor no sólo heredaba el palacio, sino el derecho a tocar el anillo mayor de medida ante la Prelada o su equivalente ritual temprano. Bajo </w:t>
      </w:r>
      <w:proofErr w:type="spellStart"/>
      <w:r w:rsidRPr="00B16B39">
        <w:rPr>
          <w:rFonts w:ascii="Times New Roman" w:hAnsi="Times New Roman" w:cs="Times New Roman"/>
          <w:color w:val="4472C4" w:themeColor="accent1"/>
          <w:sz w:val="24"/>
          <w:szCs w:val="24"/>
        </w:rPr>
        <w:t>Maresca</w:t>
      </w:r>
      <w:proofErr w:type="spellEnd"/>
      <w:r w:rsidRPr="00B16B39">
        <w:rPr>
          <w:rFonts w:ascii="Times New Roman" w:hAnsi="Times New Roman" w:cs="Times New Roman"/>
          <w:color w:val="4472C4" w:themeColor="accent1"/>
          <w:sz w:val="24"/>
          <w:szCs w:val="24"/>
        </w:rPr>
        <w:t>, la custodia del flujo dejó de ser simple administración y se convirtió en una forma de sacralidad política.</w:t>
      </w:r>
    </w:p>
    <w:p w14:paraId="17E80035"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Tercera generación: </w:t>
      </w:r>
      <w:proofErr w:type="spellStart"/>
      <w:r w:rsidRPr="00B16B39">
        <w:rPr>
          <w:rFonts w:ascii="Times New Roman" w:hAnsi="Times New Roman" w:cs="Times New Roman"/>
          <w:sz w:val="24"/>
          <w:szCs w:val="24"/>
        </w:rPr>
        <w:t>Odren</w:t>
      </w:r>
      <w:proofErr w:type="spellEnd"/>
      <w:r w:rsidRPr="00B16B39">
        <w:rPr>
          <w:rFonts w:ascii="Times New Roman" w:hAnsi="Times New Roman" w:cs="Times New Roman"/>
          <w:sz w:val="24"/>
          <w:szCs w:val="24"/>
        </w:rPr>
        <w:t xml:space="preserve"> Portil, el </w:t>
      </w:r>
      <w:proofErr w:type="spellStart"/>
      <w:r w:rsidRPr="00B16B39">
        <w:rPr>
          <w:rFonts w:ascii="Times New Roman" w:hAnsi="Times New Roman" w:cs="Times New Roman"/>
          <w:sz w:val="24"/>
          <w:szCs w:val="24"/>
        </w:rPr>
        <w:t>Recontador</w:t>
      </w:r>
      <w:proofErr w:type="spellEnd"/>
    </w:p>
    <w:p w14:paraId="3A5C9D8A"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fue una figura menos brillante, pero más decisiva de lo que permite ver la crónica oficial. Su reinado estuvo dominado por la necesidad de recontar: tierras, salinas, brazos muertos, canales secundarios, deudas antiguas y obligaciones hereditarias. El resultado fue el primer gran cuerpo de registro continuo del planeta, precursor remoto del Archivo Vivo.</w:t>
      </w:r>
    </w:p>
    <w:p w14:paraId="0E14780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historiografía tardía de Portil lo acusa de dureza fiscal y de haber reducido a muchos clanes de ribera a servidumbre contractual. Tal juicio no es infundado. Bajo </w:t>
      </w: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se estableció la norma de que toda comunidad no inscrita en el libro de aguas carecía de personalidad plena frente a la Casa. Fue un paso jurídicamente brillante y moralmente sombrío. Herbert nunca rehúye mostrar que la formalización del poder suele ocultar violencia sedimentada; Portil, aquí, entra plenamente en esa lógica.</w:t>
      </w:r>
    </w:p>
    <w:p w14:paraId="424D3D3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Cuarta generación: </w:t>
      </w:r>
      <w:proofErr w:type="spellStart"/>
      <w:r w:rsidRPr="00B16B39">
        <w:rPr>
          <w:rFonts w:ascii="Times New Roman" w:hAnsi="Times New Roman" w:cs="Times New Roman"/>
          <w:sz w:val="24"/>
          <w:szCs w:val="24"/>
        </w:rPr>
        <w:t>Seridia</w:t>
      </w:r>
      <w:proofErr w:type="spellEnd"/>
      <w:r w:rsidRPr="00B16B39">
        <w:rPr>
          <w:rFonts w:ascii="Times New Roman" w:hAnsi="Times New Roman" w:cs="Times New Roman"/>
          <w:sz w:val="24"/>
          <w:szCs w:val="24"/>
        </w:rPr>
        <w:t xml:space="preserve"> Portil, la de las Nieblas</w:t>
      </w:r>
    </w:p>
    <w:p w14:paraId="283177CA"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es recordada por dos razones. La primera, porque reorganizó las Mesetas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como centro de observación, filtrado y retiro técnico. La segunda, porque bajo su patronazgo se produjo la gran compilación temprana de proverbios, cantos y glosas que más tarde formarán el núcleo del Libro de los Tres Cauces.</w:t>
      </w:r>
    </w:p>
    <w:p w14:paraId="0CCD44F2"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Los textos hagiográficos afirman que </w:t>
      </w: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pasaba días enteros entre nieblas minerales, escuchando “cómo el agua sin voz prepara la palabra del poder”. Esa frase, probablemente tardía, resume sin embargo bien la sensibilidad de su época: Portil empezaba a convencerse de que el mundo sólo era gobernable si podía ser traducido a niveles sucesivos de legibilidad. </w:t>
      </w:r>
      <w:proofErr w:type="spellStart"/>
      <w:r w:rsidRPr="00B16B39">
        <w:rPr>
          <w:rFonts w:ascii="Times New Roman" w:hAnsi="Times New Roman" w:cs="Times New Roman"/>
          <w:color w:val="4472C4" w:themeColor="accent1"/>
          <w:sz w:val="24"/>
          <w:szCs w:val="24"/>
        </w:rPr>
        <w:t>Seridia</w:t>
      </w:r>
      <w:proofErr w:type="spellEnd"/>
      <w:r w:rsidRPr="00B16B39">
        <w:rPr>
          <w:rFonts w:ascii="Times New Roman" w:hAnsi="Times New Roman" w:cs="Times New Roman"/>
          <w:color w:val="4472C4" w:themeColor="accent1"/>
          <w:sz w:val="24"/>
          <w:szCs w:val="24"/>
        </w:rPr>
        <w:t xml:space="preserve"> llevó esa intuición del terreno a la liturgia.</w:t>
      </w:r>
    </w:p>
    <w:p w14:paraId="39DAB31C"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Quinta generación: </w:t>
      </w:r>
      <w:proofErr w:type="spellStart"/>
      <w:r w:rsidRPr="00B16B39">
        <w:rPr>
          <w:rFonts w:ascii="Times New Roman" w:hAnsi="Times New Roman" w:cs="Times New Roman"/>
          <w:sz w:val="24"/>
          <w:szCs w:val="24"/>
        </w:rPr>
        <w:t>Caelor</w:t>
      </w:r>
      <w:proofErr w:type="spellEnd"/>
      <w:r w:rsidRPr="00B16B39">
        <w:rPr>
          <w:rFonts w:ascii="Times New Roman" w:hAnsi="Times New Roman" w:cs="Times New Roman"/>
          <w:sz w:val="24"/>
          <w:szCs w:val="24"/>
        </w:rPr>
        <w:t xml:space="preserve"> Portil, el de la Puerta Doble</w:t>
      </w:r>
    </w:p>
    <w:p w14:paraId="1615FFA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Caelor</w:t>
      </w:r>
      <w:proofErr w:type="spellEnd"/>
      <w:r w:rsidRPr="00B16B39">
        <w:rPr>
          <w:rFonts w:ascii="Times New Roman" w:hAnsi="Times New Roman" w:cs="Times New Roman"/>
          <w:color w:val="4472C4" w:themeColor="accent1"/>
          <w:sz w:val="24"/>
          <w:szCs w:val="24"/>
        </w:rPr>
        <w:t xml:space="preserve"> fue el primer gran constructor dinástico. Bajo su gobierno se levantó el primer trazado monumental del Palacio de las Compuertas, entendido no ya como residencia fortificada, sino como centro de convergencia de soberanía, archivo y control material del flujo. A </w:t>
      </w:r>
      <w:proofErr w:type="spellStart"/>
      <w:r w:rsidRPr="00B16B39">
        <w:rPr>
          <w:rFonts w:ascii="Times New Roman" w:hAnsi="Times New Roman" w:cs="Times New Roman"/>
          <w:color w:val="4472C4" w:themeColor="accent1"/>
          <w:sz w:val="24"/>
          <w:szCs w:val="24"/>
        </w:rPr>
        <w:t>Caelor</w:t>
      </w:r>
      <w:proofErr w:type="spellEnd"/>
      <w:r w:rsidRPr="00B16B39">
        <w:rPr>
          <w:rFonts w:ascii="Times New Roman" w:hAnsi="Times New Roman" w:cs="Times New Roman"/>
          <w:color w:val="4472C4" w:themeColor="accent1"/>
          <w:sz w:val="24"/>
          <w:szCs w:val="24"/>
        </w:rPr>
        <w:t xml:space="preserve"> se atribuye la célebre fórmula: “un trono seco es un trono ciego”. En consecuencia, ordenó que toda sala de audiencia mayor tuviera presencia visible o audible de agua, pero nunca en forma exuberante; siempre contenida, medida, retenida.</w:t>
      </w:r>
    </w:p>
    <w:p w14:paraId="64FE8D2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Fue también durante su reinado cuando se fijó la gran división de la ciudad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entre barrios de archivo, barrios de armadores y barrios de compuerta, división que todavía estructurará la vida política siglos después.</w:t>
      </w:r>
    </w:p>
    <w:p w14:paraId="1478F97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Sexta generación: Ildara Portil, Prelada y Señora</w:t>
      </w:r>
    </w:p>
    <w:p w14:paraId="00061E5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crónica entra aquí en una fase de excepcional complejidad. Ildara accedió al poder tras una sucesión alterada y reunió en su persona, durante algunos años, la jefatura dinástica y la prelacía del rito. La ortodoxia posterior considerará peligrosa esta acumulación, pero en su momento resultó eficaz. Ildara fijó la forma canónica del Canto de la Devuelta, reorganizó el sacerdocio en torno a custodios de marea, cantores de niebla y diáconos de compuerta, y emitió el primer gran cuerpo de prohibiciones rituales contra </w:t>
      </w:r>
      <w:r w:rsidRPr="00B16B39">
        <w:rPr>
          <w:rFonts w:ascii="Times New Roman" w:hAnsi="Times New Roman" w:cs="Times New Roman"/>
          <w:color w:val="4472C4" w:themeColor="accent1"/>
          <w:sz w:val="24"/>
          <w:szCs w:val="24"/>
        </w:rPr>
        <w:lastRenderedPageBreak/>
        <w:t>la “medición impura”, esto es, toda alteración fraudulenta de niveles, caudales o registros con fines privados.</w:t>
      </w:r>
    </w:p>
    <w:p w14:paraId="05C6FBF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gobierno, sin embargo, dejó una herida duradera: al fusionar demasiado estrechamente trono y altar, despertó una resistencia persistente tanto en sectores del Delta Quieto como entre ciertas familias de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De ella nació la primera forma reconocible de la futura herejía de la Devuelta Absoluta.</w:t>
      </w:r>
    </w:p>
    <w:p w14:paraId="3DBC54EC"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Séptima generación: </w:t>
      </w:r>
      <w:proofErr w:type="spellStart"/>
      <w:r w:rsidRPr="00B16B39">
        <w:rPr>
          <w:rFonts w:ascii="Times New Roman" w:hAnsi="Times New Roman" w:cs="Times New Roman"/>
          <w:sz w:val="24"/>
          <w:szCs w:val="24"/>
        </w:rPr>
        <w:t>Veyr</w:t>
      </w:r>
      <w:proofErr w:type="spellEnd"/>
      <w:r w:rsidRPr="00B16B39">
        <w:rPr>
          <w:rFonts w:ascii="Times New Roman" w:hAnsi="Times New Roman" w:cs="Times New Roman"/>
          <w:sz w:val="24"/>
          <w:szCs w:val="24"/>
        </w:rPr>
        <w:t xml:space="preserve"> Portil, señor de las Islas</w:t>
      </w:r>
    </w:p>
    <w:p w14:paraId="7D12B95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fue el primer soberano que entendió el peso real de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dentro del sistema planetario. Hasta entonces, el archipiélago había sido tolerado y explotado, pero no verdaderamente incorporado.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intentó someterlo mediante una combinación de concesiones comerciales, matrimonios dinásticos laterales y construcción de puertos de tasa. El resultado fue ambiguo: enriqueció a la Casa, pero otorgó 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una capacidad de negociación que luego se volverá peligrosa.</w:t>
      </w:r>
    </w:p>
    <w:p w14:paraId="525D43E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De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data el viejo proverbio </w:t>
      </w:r>
      <w:proofErr w:type="spellStart"/>
      <w:r w:rsidRPr="00B16B39">
        <w:rPr>
          <w:rFonts w:ascii="Times New Roman" w:hAnsi="Times New Roman" w:cs="Times New Roman"/>
          <w:color w:val="4472C4" w:themeColor="accent1"/>
          <w:sz w:val="24"/>
          <w:szCs w:val="24"/>
        </w:rPr>
        <w:t>candalino</w:t>
      </w:r>
      <w:proofErr w:type="spellEnd"/>
      <w:r w:rsidRPr="00B16B39">
        <w:rPr>
          <w:rFonts w:ascii="Times New Roman" w:hAnsi="Times New Roman" w:cs="Times New Roman"/>
          <w:color w:val="4472C4" w:themeColor="accent1"/>
          <w:sz w:val="24"/>
          <w:szCs w:val="24"/>
        </w:rPr>
        <w:t>: “la Casa nos midió para no entendernos”. Se trata de una frase tardía, pero fiel al clima de la época. Portil ampliaba su poder a costa de crear zonas de obediencia imperfecta.</w:t>
      </w:r>
    </w:p>
    <w:p w14:paraId="5F02D426"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Octava generación: Oren Portil II, el de las Islas Cerradas</w:t>
      </w:r>
    </w:p>
    <w:p w14:paraId="0A91B0D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 Oren II estalló la primera gran guerra civil del planeta: la Guerra de las Islas Cerradas.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apoyada por armadores, clanes de paso y ciertas familias endeudadas del Delta, desafió el control de tasas, rutas y archivos de la Casa. Oren respondió no con una invasión frontal, sino con la doctrina que se volverá marca militar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cierre de pasos profundos, bloqueo de compuertas, manipulación de calados y transformación del paisaje en aliado.</w:t>
      </w:r>
    </w:p>
    <w:p w14:paraId="1239E55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guerra concluyó con la llamada Paz de las Siete Compuertas, que subordinó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sin aplastarla del todo. El mundo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 xml:space="preserve"> salió de ella más rico, más centralizado y más desconfiado. El gran legado de Oren II fue comprender que el terreno no sólo debía ser administrado, sino politizado como instrumento permanente de obediencia.</w:t>
      </w:r>
    </w:p>
    <w:p w14:paraId="521F63F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Novena generación: </w:t>
      </w:r>
      <w:proofErr w:type="spellStart"/>
      <w:r w:rsidRPr="00B16B39">
        <w:rPr>
          <w:rFonts w:ascii="Times New Roman" w:hAnsi="Times New Roman" w:cs="Times New Roman"/>
          <w:sz w:val="24"/>
          <w:szCs w:val="24"/>
        </w:rPr>
        <w:t>Alis</w:t>
      </w:r>
      <w:proofErr w:type="spellEnd"/>
      <w:r w:rsidRPr="00B16B39">
        <w:rPr>
          <w:rFonts w:ascii="Times New Roman" w:hAnsi="Times New Roman" w:cs="Times New Roman"/>
          <w:sz w:val="24"/>
          <w:szCs w:val="24"/>
        </w:rPr>
        <w:t xml:space="preserve"> Portil, la del Libro Negro</w:t>
      </w:r>
    </w:p>
    <w:p w14:paraId="194BBBA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Alis</w:t>
      </w:r>
      <w:proofErr w:type="spellEnd"/>
      <w:r w:rsidRPr="00B16B39">
        <w:rPr>
          <w:rFonts w:ascii="Times New Roman" w:hAnsi="Times New Roman" w:cs="Times New Roman"/>
          <w:color w:val="4472C4" w:themeColor="accent1"/>
          <w:sz w:val="24"/>
          <w:szCs w:val="24"/>
        </w:rPr>
        <w:t xml:space="preserve"> presidió una época de fijación jurídica. Bajo su patrocinio se compiló el primer núcleo reconocible del Libro Negro de los Caudales, donde fueron reunidas sentencias, precedentes de guerra, servidumbres, fórmulas de compensación y la célebre doctrina según la cual “lo no aforado existe ante Dios, pero no ante la Casa”. Ninguna frase resume mejor la brutal elegancia del poder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096AA7E0"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Alis</w:t>
      </w:r>
      <w:proofErr w:type="spellEnd"/>
      <w:r w:rsidRPr="00B16B39">
        <w:rPr>
          <w:rFonts w:ascii="Times New Roman" w:hAnsi="Times New Roman" w:cs="Times New Roman"/>
          <w:color w:val="4472C4" w:themeColor="accent1"/>
          <w:sz w:val="24"/>
          <w:szCs w:val="24"/>
        </w:rPr>
        <w:t xml:space="preserve"> no expandió territorio ni aumentó espectacularmente las rentas, pero transformó el ejercicio del mando. Tras ella, la soberanía de Portil ya no dependía principalmente de la voluntad del señor vivo, sino del espesor acumulado de decisiones registradas. Fue, en sentido estricto, la gran fundadora del Estado archivístico feudal de Portil.</w:t>
      </w:r>
    </w:p>
    <w:p w14:paraId="2CAC0EAC" w14:textId="77777777" w:rsidR="00B16B39" w:rsidRDefault="00B16B39">
      <w:pPr>
        <w:rPr>
          <w:rFonts w:ascii="Times New Roman" w:hAnsi="Times New Roman" w:cs="Times New Roman"/>
          <w:sz w:val="24"/>
          <w:szCs w:val="24"/>
        </w:rPr>
      </w:pPr>
      <w:r>
        <w:rPr>
          <w:rFonts w:ascii="Times New Roman" w:hAnsi="Times New Roman" w:cs="Times New Roman"/>
          <w:sz w:val="24"/>
          <w:szCs w:val="24"/>
        </w:rPr>
        <w:br w:type="page"/>
      </w:r>
    </w:p>
    <w:p w14:paraId="5BB6E44F" w14:textId="47EEBBEB"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Décima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III, el Factor</w:t>
      </w:r>
    </w:p>
    <w:p w14:paraId="1261A3C9"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III operó en un momento de creciente articulación imperial de la CHOAM. Comprendió que la utilidad técnica de Portil podía traducirse en participaciones, mediaciones y acceso a litigios lucrativos entre casas menores. Bajo su reinado, la Casa no se hizo grande, pero se hizo necesaria. Ésta será siempre la forma más inteligente del ascenso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w:t>
      </w:r>
    </w:p>
    <w:p w14:paraId="46D51DE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correspondencia mercantil —fragmentaria y muy citada— muestra una mentalidad de largo alcance. Para él, la riqueza no consistía en dominar el tráfico, sino en “cobrar por el momento en que el tráfico necesita certidumbre”. Este principio seguirá informando la política exterior de la Casa hasta la crisis </w:t>
      </w:r>
      <w:proofErr w:type="spellStart"/>
      <w:r w:rsidRPr="00B16B39">
        <w:rPr>
          <w:rFonts w:ascii="Times New Roman" w:hAnsi="Times New Roman" w:cs="Times New Roman"/>
          <w:color w:val="4472C4" w:themeColor="accent1"/>
          <w:sz w:val="24"/>
          <w:szCs w:val="24"/>
        </w:rPr>
        <w:t>arrakena</w:t>
      </w:r>
      <w:proofErr w:type="spellEnd"/>
      <w:r w:rsidRPr="00B16B39">
        <w:rPr>
          <w:rFonts w:ascii="Times New Roman" w:hAnsi="Times New Roman" w:cs="Times New Roman"/>
          <w:color w:val="4472C4" w:themeColor="accent1"/>
          <w:sz w:val="24"/>
          <w:szCs w:val="24"/>
        </w:rPr>
        <w:t>.</w:t>
      </w:r>
    </w:p>
    <w:p w14:paraId="78E7FBA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Undécima generación: Seris Portil, la de la Serena</w:t>
      </w:r>
    </w:p>
    <w:p w14:paraId="76AD46D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Durante el reinado de Seris se produjo una reactivación doctrinal del Rito del Río. No porque la religión perdiera centralidad antes, sino porque Seris decidió reordenar el mito de origen. Bajo su patrocinio se redactaron varias versiones de la llegada de la Serena de la Profundidad, todas ellas ambiguas, todas ellas compatibles con la autoridad dinástica, ninguna enteramente transparente. La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si observó de cerca este proceso, debió reconocer en él un eco antiguo de sus propias siembras doctrinales.</w:t>
      </w:r>
    </w:p>
    <w:p w14:paraId="7083DA4E"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Seris fijó además la separación definitiva entre señor de la Casa y Prelada del Río, prohibiendo su reunión en una sola persona. Fue una restauración del equilibrio tras el precedente de Ildara.</w:t>
      </w:r>
    </w:p>
    <w:p w14:paraId="0D5ADCB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Duodécima generación: </w:t>
      </w:r>
      <w:proofErr w:type="spellStart"/>
      <w:r w:rsidRPr="00B16B39">
        <w:rPr>
          <w:rFonts w:ascii="Times New Roman" w:hAnsi="Times New Roman" w:cs="Times New Roman"/>
          <w:sz w:val="24"/>
          <w:szCs w:val="24"/>
        </w:rPr>
        <w:t>Mavren</w:t>
      </w:r>
      <w:proofErr w:type="spellEnd"/>
      <w:r w:rsidRPr="00B16B39">
        <w:rPr>
          <w:rFonts w:ascii="Times New Roman" w:hAnsi="Times New Roman" w:cs="Times New Roman"/>
          <w:sz w:val="24"/>
          <w:szCs w:val="24"/>
        </w:rPr>
        <w:t xml:space="preserve"> Portil, el Salino</w:t>
      </w:r>
    </w:p>
    <w:p w14:paraId="71D163F7"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Mavren</w:t>
      </w:r>
      <w:proofErr w:type="spellEnd"/>
      <w:r w:rsidRPr="00B16B39">
        <w:rPr>
          <w:rFonts w:ascii="Times New Roman" w:hAnsi="Times New Roman" w:cs="Times New Roman"/>
          <w:color w:val="4472C4" w:themeColor="accent1"/>
          <w:sz w:val="24"/>
          <w:szCs w:val="24"/>
        </w:rPr>
        <w:t xml:space="preserve"> gobernó en tiempos de crisis ecológica parcial: corrosiones en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contaminación mineral de filtros, alteraciones de salmuera y descenso de rendimientos químicos. Su respuesta fue brutal y eficaz: endeudamiento controlado, venta selectiva de servicios de archivo y reforma de los talleres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Fue bajo </w:t>
      </w:r>
      <w:proofErr w:type="spellStart"/>
      <w:r w:rsidRPr="00B16B39">
        <w:rPr>
          <w:rFonts w:ascii="Times New Roman" w:hAnsi="Times New Roman" w:cs="Times New Roman"/>
          <w:color w:val="4472C4" w:themeColor="accent1"/>
          <w:sz w:val="24"/>
          <w:szCs w:val="24"/>
        </w:rPr>
        <w:t>Mavren</w:t>
      </w:r>
      <w:proofErr w:type="spellEnd"/>
      <w:r w:rsidRPr="00B16B39">
        <w:rPr>
          <w:rFonts w:ascii="Times New Roman" w:hAnsi="Times New Roman" w:cs="Times New Roman"/>
          <w:color w:val="4472C4" w:themeColor="accent1"/>
          <w:sz w:val="24"/>
          <w:szCs w:val="24"/>
        </w:rPr>
        <w:t xml:space="preserve"> cuando la Casa aprendió a diversificar para sobrevivir. Dejó también una lección amarga: que toda soberanía basada en el flujo puede verse humillada por la química.</w:t>
      </w:r>
    </w:p>
    <w:p w14:paraId="08F4E9A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Decimotercera generación: </w:t>
      </w:r>
      <w:proofErr w:type="spellStart"/>
      <w:r w:rsidRPr="00B16B39">
        <w:rPr>
          <w:rFonts w:ascii="Times New Roman" w:hAnsi="Times New Roman" w:cs="Times New Roman"/>
          <w:sz w:val="24"/>
          <w:szCs w:val="24"/>
        </w:rPr>
        <w:t>Odria</w:t>
      </w:r>
      <w:proofErr w:type="spellEnd"/>
      <w:r w:rsidRPr="00B16B39">
        <w:rPr>
          <w:rFonts w:ascii="Times New Roman" w:hAnsi="Times New Roman" w:cs="Times New Roman"/>
          <w:sz w:val="24"/>
          <w:szCs w:val="24"/>
        </w:rPr>
        <w:t xml:space="preserve"> Portil, la Mediadora</w:t>
      </w:r>
    </w:p>
    <w:p w14:paraId="36B3725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Odria</w:t>
      </w:r>
      <w:proofErr w:type="spellEnd"/>
      <w:r w:rsidRPr="00B16B39">
        <w:rPr>
          <w:rFonts w:ascii="Times New Roman" w:hAnsi="Times New Roman" w:cs="Times New Roman"/>
          <w:color w:val="4472C4" w:themeColor="accent1"/>
          <w:sz w:val="24"/>
          <w:szCs w:val="24"/>
        </w:rPr>
        <w:t xml:space="preserve"> representa la edad de la máxima habilidad diplomática. Durante su largo gobierno, Portil actuó como casa bisagra en numerosas disputas menores del </w:t>
      </w:r>
      <w:proofErr w:type="spellStart"/>
      <w:r w:rsidRPr="00B16B39">
        <w:rPr>
          <w:rFonts w:ascii="Times New Roman" w:hAnsi="Times New Roman" w:cs="Times New Roman"/>
          <w:color w:val="4472C4" w:themeColor="accent1"/>
          <w:sz w:val="24"/>
          <w:szCs w:val="24"/>
        </w:rPr>
        <w:t>Landsraad</w:t>
      </w:r>
      <w:proofErr w:type="spellEnd"/>
      <w:r w:rsidRPr="00B16B39">
        <w:rPr>
          <w:rFonts w:ascii="Times New Roman" w:hAnsi="Times New Roman" w:cs="Times New Roman"/>
          <w:color w:val="4472C4" w:themeColor="accent1"/>
          <w:sz w:val="24"/>
          <w:szCs w:val="24"/>
        </w:rPr>
        <w:t>. Ella consolidó la reputación de la Casa como árbitro de estuario, de archivo y de recursos húmedos. Sus contemporáneos la juzgaron fría; sus sucesores la recordaron como “la que hizo pesar el nombre de Portil sin alzar la voz”.</w:t>
      </w:r>
    </w:p>
    <w:p w14:paraId="1D3778C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ella se debe la ampliación de la Galería de Cartas y la primera sistematización de los archivos exteriores vinculados a rutas y litigios regionales.</w:t>
      </w:r>
    </w:p>
    <w:p w14:paraId="74217B6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Decimocuarta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VII, señor del Delta</w:t>
      </w:r>
    </w:p>
    <w:p w14:paraId="4388FE95"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VII intentó someter con más fuerza el Delta Quieto. Lo hizo movido por una razón doble: económica </w:t>
      </w:r>
      <w:proofErr w:type="spellStart"/>
      <w:r w:rsidRPr="00B16B39">
        <w:rPr>
          <w:rFonts w:ascii="Times New Roman" w:hAnsi="Times New Roman" w:cs="Times New Roman"/>
          <w:color w:val="4472C4" w:themeColor="accent1"/>
          <w:sz w:val="24"/>
          <w:szCs w:val="24"/>
        </w:rPr>
        <w:t>y</w:t>
      </w:r>
      <w:proofErr w:type="spellEnd"/>
      <w:r w:rsidRPr="00B16B39">
        <w:rPr>
          <w:rFonts w:ascii="Times New Roman" w:hAnsi="Times New Roman" w:cs="Times New Roman"/>
          <w:color w:val="4472C4" w:themeColor="accent1"/>
          <w:sz w:val="24"/>
          <w:szCs w:val="24"/>
        </w:rPr>
        <w:t xml:space="preserve"> ideológica. El delta, con sus clanes arcaicos y sus liturgias </w:t>
      </w:r>
      <w:proofErr w:type="spellStart"/>
      <w:r w:rsidRPr="00B16B39">
        <w:rPr>
          <w:rFonts w:ascii="Times New Roman" w:hAnsi="Times New Roman" w:cs="Times New Roman"/>
          <w:color w:val="4472C4" w:themeColor="accent1"/>
          <w:sz w:val="24"/>
          <w:szCs w:val="24"/>
        </w:rPr>
        <w:t>previndeirianas</w:t>
      </w:r>
      <w:proofErr w:type="spellEnd"/>
      <w:r w:rsidRPr="00B16B39">
        <w:rPr>
          <w:rFonts w:ascii="Times New Roman" w:hAnsi="Times New Roman" w:cs="Times New Roman"/>
          <w:color w:val="4472C4" w:themeColor="accent1"/>
          <w:sz w:val="24"/>
          <w:szCs w:val="24"/>
        </w:rPr>
        <w:t xml:space="preserve">, resultaba incómodo para la visión de un planeta plenamente aforado y administrado. La campaña no fracasó del todo, pero produjo un efecto inesperado: reforzó </w:t>
      </w:r>
      <w:r w:rsidRPr="00B16B39">
        <w:rPr>
          <w:rFonts w:ascii="Times New Roman" w:hAnsi="Times New Roman" w:cs="Times New Roman"/>
          <w:color w:val="4472C4" w:themeColor="accent1"/>
          <w:sz w:val="24"/>
          <w:szCs w:val="24"/>
        </w:rPr>
        <w:lastRenderedPageBreak/>
        <w:t>la identidad de ribera y dio nueva vida a materiales rituales antiguos que luego alimentarían el Silencio del Delta. El resultado fue que la Casa logró más presencia, pero menos obediencia interior.</w:t>
      </w:r>
    </w:p>
    <w:p w14:paraId="799B68E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Decimoquinta generación: Oren Portil VIII, el de la Devuelta Mayor</w:t>
      </w:r>
    </w:p>
    <w:p w14:paraId="5A1355E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muerte de Oren VIII y su fastuoso funeral generaron un antes y un después en la liturgia. Fue entonces cuando la Devuelta Mayor se transformó en ceremonia planetaria, con delegaciones de casas rivales y la presencia visible del agua dinástica vertida en el depósito común. El ritual, inmensamente teatral y contenido al mismo tiempo, consolidó la imagen de Portil como casa capaz de convertir la muerte en archivo del linaje.</w:t>
      </w:r>
    </w:p>
    <w:p w14:paraId="32D37AED"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Decimosexta generación: </w:t>
      </w:r>
      <w:proofErr w:type="spellStart"/>
      <w:r w:rsidRPr="00B16B39">
        <w:rPr>
          <w:rFonts w:ascii="Times New Roman" w:hAnsi="Times New Roman" w:cs="Times New Roman"/>
          <w:sz w:val="24"/>
          <w:szCs w:val="24"/>
        </w:rPr>
        <w:t>Cael</w:t>
      </w:r>
      <w:proofErr w:type="spellEnd"/>
      <w:r w:rsidRPr="00B16B39">
        <w:rPr>
          <w:rFonts w:ascii="Times New Roman" w:hAnsi="Times New Roman" w:cs="Times New Roman"/>
          <w:sz w:val="24"/>
          <w:szCs w:val="24"/>
        </w:rPr>
        <w:t xml:space="preserve"> Portil IX, el último gran señor clásico</w:t>
      </w:r>
    </w:p>
    <w:p w14:paraId="761FA12C"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 es la figura central de la fase </w:t>
      </w:r>
      <w:proofErr w:type="spellStart"/>
      <w:r w:rsidRPr="00B16B39">
        <w:rPr>
          <w:rFonts w:ascii="Times New Roman" w:hAnsi="Times New Roman" w:cs="Times New Roman"/>
          <w:color w:val="4472C4" w:themeColor="accent1"/>
          <w:sz w:val="24"/>
          <w:szCs w:val="24"/>
        </w:rPr>
        <w:t>tardocorriniana</w:t>
      </w:r>
      <w:proofErr w:type="spellEnd"/>
      <w:r w:rsidRPr="00B16B39">
        <w:rPr>
          <w:rFonts w:ascii="Times New Roman" w:hAnsi="Times New Roman" w:cs="Times New Roman"/>
          <w:color w:val="4472C4" w:themeColor="accent1"/>
          <w:sz w:val="24"/>
          <w:szCs w:val="24"/>
        </w:rPr>
        <w:t xml:space="preserve"> y, por ello, una de las más importantes para insertar Portil en el entorno de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xml:space="preserve">. Bajo su mando, la Casa alcanzó el equilibrio más perfecto entre riqueza moderada, prestigio técnico, densidad ritual y prudencia política. Comprendió, mejor que la mayoría, que la transferencia de Arrakis a los </w:t>
      </w:r>
      <w:proofErr w:type="spellStart"/>
      <w:r w:rsidRPr="00B16B39">
        <w:rPr>
          <w:rFonts w:ascii="Times New Roman" w:hAnsi="Times New Roman" w:cs="Times New Roman"/>
          <w:color w:val="4472C4" w:themeColor="accent1"/>
          <w:sz w:val="24"/>
          <w:szCs w:val="24"/>
        </w:rPr>
        <w:t>Atreides</w:t>
      </w:r>
      <w:proofErr w:type="spellEnd"/>
      <w:r w:rsidRPr="00B16B39">
        <w:rPr>
          <w:rFonts w:ascii="Times New Roman" w:hAnsi="Times New Roman" w:cs="Times New Roman"/>
          <w:color w:val="4472C4" w:themeColor="accent1"/>
          <w:sz w:val="24"/>
          <w:szCs w:val="24"/>
        </w:rPr>
        <w:t xml:space="preserve"> alteraba no sólo un feudo, sino la arquitectura entera del poder imperial. Sin intervenir de modo visible, ordenó recopilar precedentes, seguir primas de riesgo, observar movimientos de la CHOAM y registrar discretamente rumores </w:t>
      </w:r>
      <w:proofErr w:type="spellStart"/>
      <w:r w:rsidRPr="00B16B39">
        <w:rPr>
          <w:rFonts w:ascii="Times New Roman" w:hAnsi="Times New Roman" w:cs="Times New Roman"/>
          <w:color w:val="4472C4" w:themeColor="accent1"/>
          <w:sz w:val="24"/>
          <w:szCs w:val="24"/>
        </w:rPr>
        <w:t>fremen</w:t>
      </w:r>
      <w:proofErr w:type="spellEnd"/>
      <w:r w:rsidRPr="00B16B39">
        <w:rPr>
          <w:rFonts w:ascii="Times New Roman" w:hAnsi="Times New Roman" w:cs="Times New Roman"/>
          <w:color w:val="4472C4" w:themeColor="accent1"/>
          <w:sz w:val="24"/>
          <w:szCs w:val="24"/>
        </w:rPr>
        <w:t>.</w:t>
      </w:r>
    </w:p>
    <w:p w14:paraId="3677155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Su genio fue la anticipación sin protagonismo. Su defecto, quizá, la convicción de que toda crisis podía terminar traducida a forma. La irrupción de </w:t>
      </w:r>
      <w:proofErr w:type="spellStart"/>
      <w:r w:rsidRPr="00B16B39">
        <w:rPr>
          <w:rFonts w:ascii="Times New Roman" w:hAnsi="Times New Roman" w:cs="Times New Roman"/>
          <w:color w:val="4472C4" w:themeColor="accent1"/>
          <w:sz w:val="24"/>
          <w:szCs w:val="24"/>
        </w:rPr>
        <w:t>Muad’Dib</w:t>
      </w:r>
      <w:proofErr w:type="spellEnd"/>
      <w:r w:rsidRPr="00B16B39">
        <w:rPr>
          <w:rFonts w:ascii="Times New Roman" w:hAnsi="Times New Roman" w:cs="Times New Roman"/>
          <w:color w:val="4472C4" w:themeColor="accent1"/>
          <w:sz w:val="24"/>
          <w:szCs w:val="24"/>
        </w:rPr>
        <w:t xml:space="preserve"> demostraría que esa confianza tenía límites.</w:t>
      </w:r>
    </w:p>
    <w:p w14:paraId="117A63EE"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Decimoséptima generación: </w:t>
      </w:r>
      <w:proofErr w:type="spellStart"/>
      <w:r w:rsidRPr="00B16B39">
        <w:rPr>
          <w:rFonts w:ascii="Times New Roman" w:hAnsi="Times New Roman" w:cs="Times New Roman"/>
          <w:sz w:val="24"/>
          <w:szCs w:val="24"/>
        </w:rPr>
        <w:t>Alenna</w:t>
      </w:r>
      <w:proofErr w:type="spellEnd"/>
      <w:r w:rsidRPr="00B16B39">
        <w:rPr>
          <w:rFonts w:ascii="Times New Roman" w:hAnsi="Times New Roman" w:cs="Times New Roman"/>
          <w:sz w:val="24"/>
          <w:szCs w:val="24"/>
        </w:rPr>
        <w:t xml:space="preserve"> Portil, la de la Doble Lengua</w:t>
      </w:r>
    </w:p>
    <w:p w14:paraId="1F58533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Heredera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 </w:t>
      </w:r>
      <w:proofErr w:type="spellStart"/>
      <w:r w:rsidRPr="00B16B39">
        <w:rPr>
          <w:rFonts w:ascii="Times New Roman" w:hAnsi="Times New Roman" w:cs="Times New Roman"/>
          <w:color w:val="4472C4" w:themeColor="accent1"/>
          <w:sz w:val="24"/>
          <w:szCs w:val="24"/>
        </w:rPr>
        <w:t>Alenna</w:t>
      </w:r>
      <w:proofErr w:type="spellEnd"/>
      <w:r w:rsidRPr="00B16B39">
        <w:rPr>
          <w:rFonts w:ascii="Times New Roman" w:hAnsi="Times New Roman" w:cs="Times New Roman"/>
          <w:color w:val="4472C4" w:themeColor="accent1"/>
          <w:sz w:val="24"/>
          <w:szCs w:val="24"/>
        </w:rPr>
        <w:t xml:space="preserve"> se vio obligada a gobernar ya en el nuevo paisaje del triunfo </w:t>
      </w:r>
      <w:proofErr w:type="spellStart"/>
      <w:r w:rsidRPr="00B16B39">
        <w:rPr>
          <w:rFonts w:ascii="Times New Roman" w:hAnsi="Times New Roman" w:cs="Times New Roman"/>
          <w:color w:val="4472C4" w:themeColor="accent1"/>
          <w:sz w:val="24"/>
          <w:szCs w:val="24"/>
        </w:rPr>
        <w:t>muad’dibiano</w:t>
      </w:r>
      <w:proofErr w:type="spellEnd"/>
      <w:r w:rsidRPr="00B16B39">
        <w:rPr>
          <w:rFonts w:ascii="Times New Roman" w:hAnsi="Times New Roman" w:cs="Times New Roman"/>
          <w:color w:val="4472C4" w:themeColor="accent1"/>
          <w:sz w:val="24"/>
          <w:szCs w:val="24"/>
        </w:rPr>
        <w:t xml:space="preserve">. Su tarea fue casi imposible: adaptar la Casa y el Rito del Río al lenguaje imperial de la yihad sin destruir la legitimidad local. Lo logró mediante una labor exegética de altísima sofisticación. Reinterpretó el caudal universal en términos compatibles con el imperio de </w:t>
      </w:r>
      <w:proofErr w:type="spellStart"/>
      <w:r w:rsidRPr="00B16B39">
        <w:rPr>
          <w:rFonts w:ascii="Times New Roman" w:hAnsi="Times New Roman" w:cs="Times New Roman"/>
          <w:color w:val="4472C4" w:themeColor="accent1"/>
          <w:sz w:val="24"/>
          <w:szCs w:val="24"/>
        </w:rPr>
        <w:t>Muad’Dib</w:t>
      </w:r>
      <w:proofErr w:type="spellEnd"/>
      <w:r w:rsidRPr="00B16B39">
        <w:rPr>
          <w:rFonts w:ascii="Times New Roman" w:hAnsi="Times New Roman" w:cs="Times New Roman"/>
          <w:color w:val="4472C4" w:themeColor="accent1"/>
          <w:sz w:val="24"/>
          <w:szCs w:val="24"/>
        </w:rPr>
        <w:t>, introdujo fórmulas alusivas en la liturgia y ofreció los servicios archivísticos de la Casa a la creciente burocracia imperial.</w:t>
      </w:r>
    </w:p>
    <w:p w14:paraId="1A7D2FD6"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Se la llamó la de la Doble Lengua no en sentido peyorativo, sino admirativo: supo hablar a la vez el idioma del palacio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y el del nuevo orden religioso. A ella se debe la supervivencia de la Casa en el primer gran terremoto profético del universo.</w:t>
      </w:r>
    </w:p>
    <w:p w14:paraId="4FA0E9D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Decimoctava generación: </w:t>
      </w:r>
      <w:proofErr w:type="spellStart"/>
      <w:r w:rsidRPr="00B16B39">
        <w:rPr>
          <w:rFonts w:ascii="Times New Roman" w:hAnsi="Times New Roman" w:cs="Times New Roman"/>
          <w:sz w:val="24"/>
          <w:szCs w:val="24"/>
        </w:rPr>
        <w:t>Hespar</w:t>
      </w:r>
      <w:proofErr w:type="spellEnd"/>
      <w:r w:rsidRPr="00B16B39">
        <w:rPr>
          <w:rFonts w:ascii="Times New Roman" w:hAnsi="Times New Roman" w:cs="Times New Roman"/>
          <w:sz w:val="24"/>
          <w:szCs w:val="24"/>
        </w:rPr>
        <w:t xml:space="preserve"> Portil, señor de la Forma Serena</w:t>
      </w:r>
    </w:p>
    <w:p w14:paraId="6B372F9F" w14:textId="77777777" w:rsidR="00B16B39" w:rsidRPr="00B16B39" w:rsidRDefault="00B16B39" w:rsidP="00B16B39">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Hespar</w:t>
      </w:r>
      <w:proofErr w:type="spellEnd"/>
      <w:r w:rsidRPr="00B16B39">
        <w:rPr>
          <w:rFonts w:ascii="Times New Roman" w:hAnsi="Times New Roman" w:cs="Times New Roman"/>
          <w:color w:val="4472C4" w:themeColor="accent1"/>
          <w:sz w:val="24"/>
          <w:szCs w:val="24"/>
        </w:rPr>
        <w:t xml:space="preserve"> gobernó durante la fase de burocratización creciente del imperio </w:t>
      </w:r>
      <w:proofErr w:type="spellStart"/>
      <w:r w:rsidRPr="00B16B39">
        <w:rPr>
          <w:rFonts w:ascii="Times New Roman" w:hAnsi="Times New Roman" w:cs="Times New Roman"/>
          <w:color w:val="4472C4" w:themeColor="accent1"/>
          <w:sz w:val="24"/>
          <w:szCs w:val="24"/>
        </w:rPr>
        <w:t>posmuad’dibiano</w:t>
      </w:r>
      <w:proofErr w:type="spellEnd"/>
      <w:r w:rsidRPr="00B16B39">
        <w:rPr>
          <w:rFonts w:ascii="Times New Roman" w:hAnsi="Times New Roman" w:cs="Times New Roman"/>
          <w:color w:val="4472C4" w:themeColor="accent1"/>
          <w:sz w:val="24"/>
          <w:szCs w:val="24"/>
        </w:rPr>
        <w:t xml:space="preserve">. Bajo él, los archivos de Portil crecieron de modo casi patológico, y la Casa corrió el riesgo de asfixiarse en su propio espesor documental. </w:t>
      </w:r>
      <w:proofErr w:type="spellStart"/>
      <w:r w:rsidRPr="00B16B39">
        <w:rPr>
          <w:rFonts w:ascii="Times New Roman" w:hAnsi="Times New Roman" w:cs="Times New Roman"/>
          <w:color w:val="4472C4" w:themeColor="accent1"/>
          <w:sz w:val="24"/>
          <w:szCs w:val="24"/>
        </w:rPr>
        <w:t>Hespar</w:t>
      </w:r>
      <w:proofErr w:type="spellEnd"/>
      <w:r w:rsidRPr="00B16B39">
        <w:rPr>
          <w:rFonts w:ascii="Times New Roman" w:hAnsi="Times New Roman" w:cs="Times New Roman"/>
          <w:color w:val="4472C4" w:themeColor="accent1"/>
          <w:sz w:val="24"/>
          <w:szCs w:val="24"/>
        </w:rPr>
        <w:t xml:space="preserve"> respondió con la creación de nuevas cámaras, índices y categorías, lo que sólo agravó parcialmente el problema. Fue una figura representativa del gran vicio </w:t>
      </w:r>
      <w:proofErr w:type="spellStart"/>
      <w:r w:rsidRPr="00B16B39">
        <w:rPr>
          <w:rFonts w:ascii="Times New Roman" w:hAnsi="Times New Roman" w:cs="Times New Roman"/>
          <w:color w:val="4472C4" w:themeColor="accent1"/>
          <w:sz w:val="24"/>
          <w:szCs w:val="24"/>
        </w:rPr>
        <w:t>portileño</w:t>
      </w:r>
      <w:proofErr w:type="spellEnd"/>
      <w:r w:rsidRPr="00B16B39">
        <w:rPr>
          <w:rFonts w:ascii="Times New Roman" w:hAnsi="Times New Roman" w:cs="Times New Roman"/>
          <w:color w:val="4472C4" w:themeColor="accent1"/>
          <w:sz w:val="24"/>
          <w:szCs w:val="24"/>
        </w:rPr>
        <w:t>: creer que toda complejidad puede ser vencida añadiendo otra capa de forma.</w:t>
      </w:r>
    </w:p>
    <w:p w14:paraId="4BC055C1" w14:textId="77777777" w:rsidR="00B37AFB" w:rsidRDefault="00B37AFB">
      <w:pPr>
        <w:rPr>
          <w:rFonts w:ascii="Times New Roman" w:hAnsi="Times New Roman" w:cs="Times New Roman"/>
          <w:sz w:val="24"/>
          <w:szCs w:val="24"/>
        </w:rPr>
      </w:pPr>
      <w:r>
        <w:rPr>
          <w:rFonts w:ascii="Times New Roman" w:hAnsi="Times New Roman" w:cs="Times New Roman"/>
          <w:sz w:val="24"/>
          <w:szCs w:val="24"/>
        </w:rPr>
        <w:br w:type="page"/>
      </w:r>
    </w:p>
    <w:p w14:paraId="3F2ADD26" w14:textId="36F0B79A"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 xml:space="preserve">Decimonovena generación: Sor </w:t>
      </w:r>
      <w:proofErr w:type="spellStart"/>
      <w:r w:rsidRPr="00B16B39">
        <w:rPr>
          <w:rFonts w:ascii="Times New Roman" w:hAnsi="Times New Roman" w:cs="Times New Roman"/>
          <w:sz w:val="24"/>
          <w:szCs w:val="24"/>
        </w:rPr>
        <w:t>Valea</w:t>
      </w:r>
      <w:proofErr w:type="spellEnd"/>
      <w:r w:rsidRPr="00B16B39">
        <w:rPr>
          <w:rFonts w:ascii="Times New Roman" w:hAnsi="Times New Roman" w:cs="Times New Roman"/>
          <w:sz w:val="24"/>
          <w:szCs w:val="24"/>
        </w:rPr>
        <w:t xml:space="preserve"> de </w:t>
      </w:r>
      <w:proofErr w:type="spellStart"/>
      <w:r w:rsidRPr="00B16B39">
        <w:rPr>
          <w:rFonts w:ascii="Times New Roman" w:hAnsi="Times New Roman" w:cs="Times New Roman"/>
          <w:sz w:val="24"/>
          <w:szCs w:val="24"/>
        </w:rPr>
        <w:t>Nacar</w:t>
      </w:r>
      <w:proofErr w:type="spellEnd"/>
      <w:r w:rsidRPr="00B16B39">
        <w:rPr>
          <w:rFonts w:ascii="Times New Roman" w:hAnsi="Times New Roman" w:cs="Times New Roman"/>
          <w:sz w:val="24"/>
          <w:szCs w:val="24"/>
        </w:rPr>
        <w:t xml:space="preserve"> y el tiempo de las Lecturas</w:t>
      </w:r>
    </w:p>
    <w:p w14:paraId="6A72D457"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Aquí la crónica oficial se vuelve ambigua, porque el peso político del linaje empieza a disminuir frente a estructuras imperiales mayores y, luego, </w:t>
      </w:r>
      <w:proofErr w:type="spellStart"/>
      <w:r w:rsidRPr="00B16B39">
        <w:rPr>
          <w:rFonts w:ascii="Times New Roman" w:hAnsi="Times New Roman" w:cs="Times New Roman"/>
          <w:color w:val="4472C4" w:themeColor="accent1"/>
          <w:sz w:val="24"/>
          <w:szCs w:val="24"/>
        </w:rPr>
        <w:t>letianas</w:t>
      </w:r>
      <w:proofErr w:type="spellEnd"/>
      <w:r w:rsidRPr="00B16B39">
        <w:rPr>
          <w:rFonts w:ascii="Times New Roman" w:hAnsi="Times New Roman" w:cs="Times New Roman"/>
          <w:color w:val="4472C4" w:themeColor="accent1"/>
          <w:sz w:val="24"/>
          <w:szCs w:val="24"/>
        </w:rPr>
        <w:t xml:space="preserve">. Sin embargo, la importancia cultural de Portil no se extingue. Sor </w:t>
      </w:r>
      <w:proofErr w:type="spellStart"/>
      <w:r w:rsidRPr="00B16B39">
        <w:rPr>
          <w:rFonts w:ascii="Times New Roman" w:hAnsi="Times New Roman" w:cs="Times New Roman"/>
          <w:color w:val="4472C4" w:themeColor="accent1"/>
          <w:sz w:val="24"/>
          <w:szCs w:val="24"/>
        </w:rPr>
        <w:t>Valea</w:t>
      </w:r>
      <w:proofErr w:type="spellEnd"/>
      <w:r w:rsidRPr="00B16B39">
        <w:rPr>
          <w:rFonts w:ascii="Times New Roman" w:hAnsi="Times New Roman" w:cs="Times New Roman"/>
          <w:color w:val="4472C4" w:themeColor="accent1"/>
          <w:sz w:val="24"/>
          <w:szCs w:val="24"/>
        </w:rPr>
        <w:t xml:space="preserve">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no como señora soberana plena sino como figura tutelar e intelectual de la generación </w:t>
      </w:r>
      <w:proofErr w:type="spellStart"/>
      <w:r w:rsidRPr="00B16B39">
        <w:rPr>
          <w:rFonts w:ascii="Times New Roman" w:hAnsi="Times New Roman" w:cs="Times New Roman"/>
          <w:color w:val="4472C4" w:themeColor="accent1"/>
          <w:sz w:val="24"/>
          <w:szCs w:val="24"/>
        </w:rPr>
        <w:t>letiana</w:t>
      </w:r>
      <w:proofErr w:type="spellEnd"/>
      <w:r w:rsidRPr="00B16B39">
        <w:rPr>
          <w:rFonts w:ascii="Times New Roman" w:hAnsi="Times New Roman" w:cs="Times New Roman"/>
          <w:color w:val="4472C4" w:themeColor="accent1"/>
          <w:sz w:val="24"/>
          <w:szCs w:val="24"/>
        </w:rPr>
        <w:t xml:space="preserve">, releyó toda la tradición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xml:space="preserve"> a la luz de una intuición terrible: la custodia del flujo podía degenerar en inmovilización absoluta. Sus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son la gran autocrítica de la casa. Conviene precisarlo: su centralidad debe leerse menos como soberanía dinástica plena que como magistratura cultural de facto en una fase en que la autoridad clásica del linaje ya ha sido erosionada por estructuras imperiales superiores.</w:t>
      </w:r>
    </w:p>
    <w:p w14:paraId="5249102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Vigésima generación y ulteriores: la Casa dispersa</w:t>
      </w:r>
    </w:p>
    <w:p w14:paraId="57FCABD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Tras la muerte del Tirano y durante la Dispersión, el linaje soberano continuó, pero su centralidad se fragmentó. Algunas ramas partieron hacia mundos menores de agua, otras permanecieron en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y replegaron la casa sobre el archivo estratificado, la liturgia y la memoria. Desde entonces, hablar de “Casa Portil” exige distinguir entre el linaje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las Diásporas de Compuerta y los custodios de la tradición deltaica. La unidad ya no reside sólo en la sangre, sino en la persistencia de ciertas fórmulas, ciertos ritos y cierto modo de entender que toda soberanía es, en último término, una lucha por decidir qué flujo se considera real.</w:t>
      </w:r>
    </w:p>
    <w:p w14:paraId="3BF9EE32" w14:textId="77777777" w:rsidR="00B16B39" w:rsidRDefault="00B16B39" w:rsidP="00B16B39">
      <w:pPr>
        <w:jc w:val="both"/>
        <w:rPr>
          <w:rFonts w:ascii="Times New Roman" w:hAnsi="Times New Roman" w:cs="Times New Roman"/>
          <w:color w:val="4472C4" w:themeColor="accent1"/>
          <w:sz w:val="24"/>
          <w:szCs w:val="24"/>
        </w:rPr>
      </w:pPr>
    </w:p>
    <w:p w14:paraId="135A0A04" w14:textId="2425318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Capítulo III. Liturgia íntegra del Rito del Río</w:t>
      </w:r>
    </w:p>
    <w:p w14:paraId="003EEEE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Rito del Río no es una religión universal, sino una teología doméstica de custodia, enriquecida por siglos de sedimentación ritual, reapropiación dinástica y restos oscuros de antigua siembra </w:t>
      </w:r>
      <w:proofErr w:type="spellStart"/>
      <w:r w:rsidRPr="00B16B39">
        <w:rPr>
          <w:rFonts w:ascii="Times New Roman" w:hAnsi="Times New Roman" w:cs="Times New Roman"/>
          <w:color w:val="4472C4" w:themeColor="accent1"/>
          <w:sz w:val="24"/>
          <w:szCs w:val="24"/>
        </w:rPr>
        <w:t>missionaria</w:t>
      </w:r>
      <w:proofErr w:type="spellEnd"/>
      <w:r w:rsidRPr="00B16B39">
        <w:rPr>
          <w:rFonts w:ascii="Times New Roman" w:hAnsi="Times New Roman" w:cs="Times New Roman"/>
          <w:color w:val="4472C4" w:themeColor="accent1"/>
          <w:sz w:val="24"/>
          <w:szCs w:val="24"/>
        </w:rPr>
        <w:t xml:space="preserve">. Su fuerza no reside tanto en el dogma especulativo como en la capacidad de articular agua, linaje, memoria, título, culpa y devolución. Como todas las religiones verdaderamente poderosas del universo </w:t>
      </w:r>
      <w:proofErr w:type="spellStart"/>
      <w:r w:rsidRPr="00B16B39">
        <w:rPr>
          <w:rFonts w:ascii="Times New Roman" w:hAnsi="Times New Roman" w:cs="Times New Roman"/>
          <w:color w:val="4472C4" w:themeColor="accent1"/>
          <w:sz w:val="24"/>
          <w:szCs w:val="24"/>
        </w:rPr>
        <w:t>herbertiano</w:t>
      </w:r>
      <w:proofErr w:type="spellEnd"/>
      <w:r w:rsidRPr="00B16B39">
        <w:rPr>
          <w:rFonts w:ascii="Times New Roman" w:hAnsi="Times New Roman" w:cs="Times New Roman"/>
          <w:color w:val="4472C4" w:themeColor="accent1"/>
          <w:sz w:val="24"/>
          <w:szCs w:val="24"/>
        </w:rPr>
        <w:t>, es a la vez instrumento de cohesión, archivo de pasado y depósito de futuras herejías.</w:t>
      </w:r>
    </w:p>
    <w:p w14:paraId="0960F22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1. Doctrina general</w:t>
      </w:r>
    </w:p>
    <w:p w14:paraId="6735DBBE"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La doctrina clásica del Rito del Río afirma que el agua existe en tres órdenes:</w:t>
      </w:r>
    </w:p>
    <w:p w14:paraId="183BE4A1"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Oculto, que no pertenece a la medida humana y se relaciona con la voluntad trascendente, el tiempo profundo y la memoria que precede a la palabra.</w:t>
      </w:r>
    </w:p>
    <w:p w14:paraId="4CBEAC29"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Visible, que es el agua tal como aparece en el mundo: lluvia, niebla, río, humedad, salmuera, barro, filtración y depósito.</w:t>
      </w:r>
    </w:p>
    <w:p w14:paraId="49DF7929" w14:textId="77777777" w:rsidR="00B16B39" w:rsidRPr="00B16B39" w:rsidRDefault="00B16B39" w:rsidP="00B16B39">
      <w:pPr>
        <w:pStyle w:val="Prrafodelista"/>
        <w:numPr>
          <w:ilvl w:val="0"/>
          <w:numId w:val="12"/>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Cauce Medido, que es el agua trasladada al orden de la custodia, del título, del deber y del retorno. Nada es plenamente gobernable hasta entrar en este tercer orden.</w:t>
      </w:r>
    </w:p>
    <w:p w14:paraId="1D37F2B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antropología del rito es sencilla y severa. El ser humano no posee agua por derecho natural; la recibe bajo custodia. Pecar contra el agua no equivale sólo a contaminarla o desperdiciarla, sino también a medirla falsamente, a ocultar su paso, a retenerla sin derecho, a alterar un aforo o a negar la devolución debida.</w:t>
      </w:r>
    </w:p>
    <w:p w14:paraId="066606C8"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La escatología del rito no es exuberante. No promete paraísos de abundancia, sino un estado final llamado La Gran Devuelta, donde toda agua, todo nombre y toda deuda son restituidos a su cauce verdadero. Esta sobriedad la vuelve especialmente compatible con la sensibilidad política de la Casa.</w:t>
      </w:r>
    </w:p>
    <w:p w14:paraId="131EED04"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2. Textos sagrados</w:t>
      </w:r>
    </w:p>
    <w:p w14:paraId="24777B6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texto principal es el Libro de los Tres Cauces, dividido en siete secciones: De la Fuente No Vista; Del Paso de la Niebla; De la Medida Justa; De los Señores Custodios; De la Devuelta; Del Barro y la Confusión; y De la Puerta Última.</w:t>
      </w:r>
    </w:p>
    <w:p w14:paraId="16C7280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Le sigue el Canto de la Devuelta, de uso más litúrgico que doctrinal, y el Silencio del Delta, aceptado sólo parcialmente como escritura legítima, pero muy influyente en las prácticas funerarias y penitenciales.</w:t>
      </w:r>
    </w:p>
    <w:p w14:paraId="7157015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Las lecturas solemnes en días mayores se toman también de los Comentarios de Serena, colección de glosas atribuidas a la mítica fundadora o transmisora del rito, cuya autenticidad nadie puede probar y cuya autoridad nadie osa negar del todo.</w:t>
      </w:r>
    </w:p>
    <w:p w14:paraId="31DC137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3. Jerarquía sacerdotal</w:t>
      </w:r>
    </w:p>
    <w:p w14:paraId="62E2BAF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cabeza visible del culto es la Prelada del Río, elegida entre linajes de alto crédito y consagrada mediante inmersión parcial, silencio ritual y contacto con el Anillo Mayor de Aforo. Debe ser capaz de memorizar largas fórmulas, interpretar compatibilidades entre liturgia y poder doméstico, y reconocer desviaciones heréticas.</w:t>
      </w:r>
    </w:p>
    <w:p w14:paraId="2F2BFC5C"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Bajo ella se encuentran los Custodios de Marea, responsables de los grandes templos, depósitos ceremoniales y casas de devuelta.</w:t>
      </w:r>
    </w:p>
    <w:p w14:paraId="457D32B5"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Les siguen los Cantores de Niebla, especializados en himnos, oficios de alba y ritos de paso.</w:t>
      </w:r>
    </w:p>
    <w:p w14:paraId="6F0F290F"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Los Diáconos de Compuerta supervisan juramentos, sellados y ceremonias de investidura secundaria.</w:t>
      </w:r>
    </w:p>
    <w:p w14:paraId="33A7267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En el Delta Quieto sobreviven además las llamadas Viudas del Limo, mujeres de función </w:t>
      </w:r>
      <w:proofErr w:type="spellStart"/>
      <w:r w:rsidRPr="00B16B39">
        <w:rPr>
          <w:rFonts w:ascii="Times New Roman" w:hAnsi="Times New Roman" w:cs="Times New Roman"/>
          <w:color w:val="4472C4" w:themeColor="accent1"/>
          <w:sz w:val="24"/>
          <w:szCs w:val="24"/>
        </w:rPr>
        <w:t>semirritual</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semimemorial</w:t>
      </w:r>
      <w:proofErr w:type="spellEnd"/>
      <w:r w:rsidRPr="00B16B39">
        <w:rPr>
          <w:rFonts w:ascii="Times New Roman" w:hAnsi="Times New Roman" w:cs="Times New Roman"/>
          <w:color w:val="4472C4" w:themeColor="accent1"/>
          <w:sz w:val="24"/>
          <w:szCs w:val="24"/>
        </w:rPr>
        <w:t>, poco integradas en la ortodoxia palacial, pero decisivas para conservar los sustratos más antiguos del culto.</w:t>
      </w:r>
    </w:p>
    <w:p w14:paraId="2E7AE95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4. Calendario litúrgico</w:t>
      </w:r>
    </w:p>
    <w:p w14:paraId="3C556C3E" w14:textId="6A46027B"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El calendario del rito se articula en torno a ocho solemnidades mayores:</w:t>
      </w:r>
    </w:p>
    <w:p w14:paraId="3426599F"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Apertura Primera celebra el primer aumento de caudal útil tras la estación de aguas confusas. Se bendicen compuertas, anillos y libros de tasa.</w:t>
      </w:r>
    </w:p>
    <w:p w14:paraId="3E48ED19"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Noche de la Niebla Firme es vigilia de silencio, observación y lectura de proverbios.</w:t>
      </w:r>
    </w:p>
    <w:p w14:paraId="0EBCA4BD"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Día del Aforo Justo conmemora la recta medida y es la gran fiesta de archivistas, técnicos y jueces del agua.</w:t>
      </w:r>
    </w:p>
    <w:p w14:paraId="7608932A"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Semana de Cierres recuerda la necesidad de contención y disciplina. Sus tonos son severos y penitenciales.</w:t>
      </w:r>
    </w:p>
    <w:p w14:paraId="4202AE6A"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La Vigilia de la Serena mantiene el recuerdo ambiguo de la mujer que enseñó a leer el agua.</w:t>
      </w:r>
    </w:p>
    <w:p w14:paraId="7BE9F198"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Fiesta de las Siete Compuertas celebra la paz civil y la obediencia restaurada.</w:t>
      </w:r>
    </w:p>
    <w:p w14:paraId="58E6534C"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Devuelta Mayor es la solemnidad funeraria de los grandes linajes y, en forma menor, de todas las comunidades.</w:t>
      </w:r>
    </w:p>
    <w:p w14:paraId="171666D9" w14:textId="77777777" w:rsidR="00B16B39" w:rsidRPr="00B16B39" w:rsidRDefault="00B16B39" w:rsidP="00B16B39">
      <w:pPr>
        <w:pStyle w:val="Prrafodelista"/>
        <w:numPr>
          <w:ilvl w:val="0"/>
          <w:numId w:val="13"/>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Puerta Última, celebrada con mucha más reserva, es jornada de meditación sobre la muerte de señores, ciudades y épocas.</w:t>
      </w:r>
    </w:p>
    <w:p w14:paraId="51745D4F"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5. Oficio cotidiano</w:t>
      </w:r>
    </w:p>
    <w:p w14:paraId="782C8EAA" w14:textId="78F29070"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El día litúrgico tradicional se divide en cinco momentos:</w:t>
      </w:r>
    </w:p>
    <w:p w14:paraId="606A1055"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Primera Humedad al alba. Se recitan fórmulas breves sobre el Cauce Oculto y se bendicen los instrumentos de medida.</w:t>
      </w:r>
    </w:p>
    <w:p w14:paraId="60018164"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Marea Alta a media mañana. Se leen pasajes sobre custodia y deber.</w:t>
      </w:r>
    </w:p>
    <w:p w14:paraId="34CDC47A"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Oficio de la Quietud al mediodía. Es corto, casi silencioso, reservado en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a casas altas y archivos mayores.</w:t>
      </w:r>
    </w:p>
    <w:p w14:paraId="54F74C6B"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Compuerta al anochecer. Es el más público: incluye himnos, memoria de nombres y proclamación de niveles.</w:t>
      </w:r>
    </w:p>
    <w:p w14:paraId="2E3B8561" w14:textId="77777777" w:rsidR="00B16B39" w:rsidRPr="00B16B39" w:rsidRDefault="00B16B39" w:rsidP="00B16B39">
      <w:pPr>
        <w:pStyle w:val="Prrafodelista"/>
        <w:numPr>
          <w:ilvl w:val="0"/>
          <w:numId w:val="14"/>
        </w:num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Oficio de la Niebla Nocturna, reservado a clérigos, custodios y, en ciertas festividades, a todo el pueblo.</w:t>
      </w:r>
    </w:p>
    <w:p w14:paraId="3C78B248"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6. Sacramentos y ritos mayores</w:t>
      </w:r>
    </w:p>
    <w:p w14:paraId="7D5C380A"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a) Bautismo de Bruma</w:t>
      </w:r>
    </w:p>
    <w:p w14:paraId="55DEC73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se llama así en todos los distritos, pero es el rito de entrada del recién nacido en la comunidad. El infante no es sumergido; apenas se humedece su frente con agua condensada de niebla o, en tiempos de escasez ritual, con agua de archivo conservada para tales fines. La fórmula principal dice:</w:t>
      </w:r>
    </w:p>
    <w:p w14:paraId="5E8CDB3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“Te nombro bajo el paso leve. No poseerás el agua; la custodiarás. No negarás el cauce; lo reconocerás. No confundirás tu nombre con el caudal, ni el caudal con tu nombre.”</w:t>
      </w:r>
    </w:p>
    <w:p w14:paraId="5CC20E0A"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b) Prueba de Nivel</w:t>
      </w:r>
    </w:p>
    <w:p w14:paraId="1BA17FA9"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Rito de adolescencia y acceso a responsabilidad. El iniciado debe caminar entre marcas de agua históricas y responder preguntas acerca de deber, pérdida, verdad de registro y devolución. En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incorpora además ejercicios de cálculo; en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de pilotaje; en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de compuerta.</w:t>
      </w:r>
    </w:p>
    <w:p w14:paraId="1DAB2AB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c) Investidura del Aforo</w:t>
      </w:r>
    </w:p>
    <w:p w14:paraId="4A91C043"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Rito central de investidura señorial. Tiene tres momentos: silencio en la cámara húmeda, lectura de precedentes y toque del anillo mayor. La Prelada pregunta: “¿Custodiarás lo medido sin llamarlo tuyo?” El señor responde: “Lo custodiaré como deuda visible.” Luego toca el anillo y se abren brevemente compuertas ceremoniales bajo el palacio.</w:t>
      </w:r>
    </w:p>
    <w:p w14:paraId="476C196C" w14:textId="77777777" w:rsidR="00B16B39" w:rsidRDefault="00B16B39">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54899CC3" w14:textId="26CAA6C2"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lastRenderedPageBreak/>
        <w:t>d) Compuerta de Esponsales</w:t>
      </w:r>
    </w:p>
    <w:p w14:paraId="3E4FB730"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Matrimonio noble o alto. Los contrayentes atraviesan un corredor donde el agua asciende gradualmente hasta los tobillos, las pantorrillas y, al final, se retira. Simboliza la unión de caudales sin pérdida de nombre. Las parejas de estratos bajos realizan versiones simplificadas, a veces sólo ante cubetas rituales.</w:t>
      </w:r>
    </w:p>
    <w:p w14:paraId="133377D2"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e) Penitencia de Barro</w:t>
      </w:r>
    </w:p>
    <w:p w14:paraId="38885C6D"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Rito grave para quienes alteraron registros, ocultaron caudales o quebrantaron juramentos de custodia. El penitente permanece arrodillado en barro frío mientras escucha lecturas del Libro Negro de los Caudales y del Libro de los Tres Cauces. La herejía mayor no se expía con este rito; se juzga aparte.</w:t>
      </w:r>
    </w:p>
    <w:p w14:paraId="624E90B8"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f) Devuelta</w:t>
      </w:r>
    </w:p>
    <w:p w14:paraId="7B12DBDA" w14:textId="77777777" w:rsidR="00B16B39" w:rsidRPr="00B16B39" w:rsidRDefault="00B16B39" w:rsidP="00B16B39">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Funeral ordinario y extraordinario. Toda persona recibe alguna forma de devuelta; pero la nobleza y el linaje soberano celebran la Devuelta Mayor, con depósito de agua doméstica, lectura de nombres y fórmula de restitución: “Lo que custodió retorna. Lo que midió será medido. Lo que ocultó, será aclarado.”</w:t>
      </w:r>
    </w:p>
    <w:p w14:paraId="1D892173"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7. Liturgia completa del Oficio de la Primera Humedad</w:t>
      </w:r>
    </w:p>
    <w:p w14:paraId="30D4F7F1"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 xml:space="preserve">A continuación, la forma clásica de alba en </w:t>
      </w:r>
      <w:proofErr w:type="spellStart"/>
      <w:r w:rsidRPr="00B16B39">
        <w:rPr>
          <w:rFonts w:ascii="Times New Roman" w:hAnsi="Times New Roman" w:cs="Times New Roman"/>
          <w:sz w:val="24"/>
          <w:szCs w:val="24"/>
        </w:rPr>
        <w:t>Vindeiro</w:t>
      </w:r>
      <w:proofErr w:type="spellEnd"/>
      <w:r w:rsidRPr="00B16B39">
        <w:rPr>
          <w:rFonts w:ascii="Times New Roman" w:hAnsi="Times New Roman" w:cs="Times New Roman"/>
          <w:sz w:val="24"/>
          <w:szCs w:val="24"/>
        </w:rPr>
        <w:t>:</w:t>
      </w:r>
    </w:p>
    <w:p w14:paraId="7538B71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“Antes de ser río, fuiste niebla.”</w:t>
      </w:r>
    </w:p>
    <w:p w14:paraId="1BD58FD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“Antes de ser nombre, fuimos paso.”</w:t>
      </w:r>
    </w:p>
    <w:p w14:paraId="6AFC809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“Lo oculto precede.”</w:t>
      </w:r>
    </w:p>
    <w:p w14:paraId="73DD7432"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“Lo visible responde.”</w:t>
      </w:r>
    </w:p>
    <w:p w14:paraId="11BF987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El cantor: </w:t>
      </w:r>
      <w:r w:rsidRPr="00B16B39">
        <w:rPr>
          <w:rFonts w:ascii="Times New Roman" w:hAnsi="Times New Roman" w:cs="Times New Roman"/>
          <w:color w:val="4472C4" w:themeColor="accent1"/>
          <w:sz w:val="24"/>
          <w:szCs w:val="24"/>
        </w:rPr>
        <w:t>“Lo medido obliga.”</w:t>
      </w:r>
    </w:p>
    <w:p w14:paraId="7E4952F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sz w:val="24"/>
          <w:szCs w:val="24"/>
        </w:rPr>
        <w:t xml:space="preserve">La comunidad: </w:t>
      </w:r>
      <w:r w:rsidRPr="00B16B39">
        <w:rPr>
          <w:rFonts w:ascii="Times New Roman" w:hAnsi="Times New Roman" w:cs="Times New Roman"/>
          <w:color w:val="4472C4" w:themeColor="accent1"/>
          <w:sz w:val="24"/>
          <w:szCs w:val="24"/>
        </w:rPr>
        <w:t>“Lo custodiado deberá volver.”</w:t>
      </w:r>
    </w:p>
    <w:p w14:paraId="5E00B4FB"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Lectura breve del Libro de los Tres Cauces:</w:t>
      </w:r>
    </w:p>
    <w:p w14:paraId="5C2BE6B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“Maldito no es quien ignora la fuente, sino quien la llama suya antes de verla. Porque la medida precipitada no es custodia, sino apetito.”</w:t>
      </w:r>
    </w:p>
    <w:p w14:paraId="1B3EB2AE"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Respuesta:</w:t>
      </w:r>
    </w:p>
    <w:p w14:paraId="4F597987"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precipites el anillo sobre el agua. Deja primero que el agua pase ante tu conciencia.”</w:t>
      </w:r>
    </w:p>
    <w:p w14:paraId="3698125A"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Bendición de instrumentos:</w:t>
      </w:r>
    </w:p>
    <w:p w14:paraId="0304C62A" w14:textId="4D8B8D78"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“Sea recta la vara, puro el nivel, fiel la señal, sobrio el escriba, vigilante </w:t>
      </w:r>
      <w:proofErr w:type="gramStart"/>
      <w:r w:rsidRPr="00B16B39">
        <w:rPr>
          <w:rFonts w:ascii="Times New Roman" w:hAnsi="Times New Roman" w:cs="Times New Roman"/>
          <w:color w:val="4472C4" w:themeColor="accent1"/>
          <w:sz w:val="24"/>
          <w:szCs w:val="24"/>
        </w:rPr>
        <w:t>el</w:t>
      </w:r>
      <w:r>
        <w:rPr>
          <w:rFonts w:ascii="Times New Roman" w:hAnsi="Times New Roman" w:cs="Times New Roman"/>
          <w:color w:val="4472C4" w:themeColor="accent1"/>
          <w:sz w:val="24"/>
          <w:szCs w:val="24"/>
        </w:rPr>
        <w:t xml:space="preserve"> </w:t>
      </w:r>
      <w:r w:rsidRPr="00B16B39">
        <w:rPr>
          <w:rFonts w:ascii="Times New Roman" w:hAnsi="Times New Roman" w:cs="Times New Roman"/>
          <w:color w:val="4472C4" w:themeColor="accent1"/>
          <w:sz w:val="24"/>
          <w:szCs w:val="24"/>
        </w:rPr>
        <w:t>guardapuerta</w:t>
      </w:r>
      <w:proofErr w:type="gramEnd"/>
      <w:r w:rsidRPr="00B16B39">
        <w:rPr>
          <w:rFonts w:ascii="Times New Roman" w:hAnsi="Times New Roman" w:cs="Times New Roman"/>
          <w:color w:val="4472C4" w:themeColor="accent1"/>
          <w:sz w:val="24"/>
          <w:szCs w:val="24"/>
        </w:rPr>
        <w:t>.”</w:t>
      </w:r>
    </w:p>
    <w:p w14:paraId="6932E6F6"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Silencio de tres pulsos.</w:t>
      </w:r>
    </w:p>
    <w:p w14:paraId="60D363ED" w14:textId="77777777" w:rsidR="00B16B39" w:rsidRPr="00B16B39" w:rsidRDefault="00B16B39" w:rsidP="00B16B39">
      <w:pPr>
        <w:jc w:val="center"/>
        <w:rPr>
          <w:rFonts w:ascii="Times New Roman" w:hAnsi="Times New Roman" w:cs="Times New Roman"/>
          <w:sz w:val="24"/>
          <w:szCs w:val="24"/>
        </w:rPr>
      </w:pPr>
      <w:r w:rsidRPr="00B16B39">
        <w:rPr>
          <w:rFonts w:ascii="Times New Roman" w:hAnsi="Times New Roman" w:cs="Times New Roman"/>
          <w:sz w:val="24"/>
          <w:szCs w:val="24"/>
        </w:rPr>
        <w:t>Despedida:</w:t>
      </w:r>
    </w:p>
    <w:p w14:paraId="28AD75E8"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“Ve al trabajo de tu cuenca. No llames abundancia a lo confuso, ni escasez a lo no medido.”</w:t>
      </w:r>
    </w:p>
    <w:p w14:paraId="219113F5"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8. Liturgia completa de la Investidura del Aforo</w:t>
      </w:r>
    </w:p>
    <w:p w14:paraId="55B76D34" w14:textId="77777777" w:rsidR="00B16B39" w:rsidRPr="00B16B39" w:rsidRDefault="00B16B39" w:rsidP="00F84F05">
      <w:pPr>
        <w:ind w:firstLine="708"/>
        <w:jc w:val="both"/>
        <w:rPr>
          <w:rFonts w:ascii="Times New Roman" w:hAnsi="Times New Roman" w:cs="Times New Roman"/>
          <w:sz w:val="24"/>
          <w:szCs w:val="24"/>
        </w:rPr>
      </w:pPr>
      <w:r w:rsidRPr="00B16B39">
        <w:rPr>
          <w:rFonts w:ascii="Times New Roman" w:hAnsi="Times New Roman" w:cs="Times New Roman"/>
          <w:sz w:val="24"/>
          <w:szCs w:val="24"/>
        </w:rPr>
        <w:t>La investidura señorial se celebra en la Sala de las Compuertas Mayores, bajo el palacio.</w:t>
      </w:r>
    </w:p>
    <w:p w14:paraId="78E53D80" w14:textId="77777777" w:rsidR="00B16B39" w:rsidRPr="00B16B39" w:rsidRDefault="00B16B39" w:rsidP="00B16B39">
      <w:pPr>
        <w:jc w:val="both"/>
        <w:rPr>
          <w:rFonts w:ascii="Times New Roman" w:hAnsi="Times New Roman" w:cs="Times New Roman"/>
          <w:sz w:val="24"/>
          <w:szCs w:val="24"/>
        </w:rPr>
      </w:pPr>
      <w:r w:rsidRPr="00B16B39">
        <w:rPr>
          <w:rFonts w:ascii="Times New Roman" w:hAnsi="Times New Roman" w:cs="Times New Roman"/>
          <w:sz w:val="24"/>
          <w:szCs w:val="24"/>
        </w:rPr>
        <w:t>Se abre con lectura del linaje:</w:t>
      </w:r>
    </w:p>
    <w:p w14:paraId="0D7560FF"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“Del Primero que midió, de la que cerró los Bajos, del que recontó, de la de las Nieblas, del que dobló la Puerta, de la que cantó la Devuelta, desciende el que hoy toca el anillo.”</w:t>
      </w:r>
    </w:p>
    <w:p w14:paraId="6B16D619"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Luego la Prelada pregunta:</w:t>
      </w:r>
    </w:p>
    <w:p w14:paraId="66207783"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“¿Vienes a poseer?”</w:t>
      </w:r>
    </w:p>
    <w:p w14:paraId="0695D54E"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Y el heredero responde:</w:t>
      </w:r>
    </w:p>
    <w:p w14:paraId="3D24B65A"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vengo a poseer.”</w:t>
      </w:r>
    </w:p>
    <w:p w14:paraId="44746A32"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“¿Vienes a custodiar?”</w:t>
      </w:r>
    </w:p>
    <w:p w14:paraId="411ACF4A"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“Vengo a custodiar lo que no es mío y a responder por ello.”</w:t>
      </w:r>
    </w:p>
    <w:p w14:paraId="3C8F1C87"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“¿Llamarás tuya al agua?”</w:t>
      </w:r>
    </w:p>
    <w:p w14:paraId="59464E4B"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llamaré deuda y guarda.”</w:t>
      </w:r>
    </w:p>
    <w:p w14:paraId="7936789F"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“¿Alterarás medida por apetito?”</w:t>
      </w:r>
    </w:p>
    <w:p w14:paraId="39BE62C0"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el barro me cubra y el nombre me abandone si así lo hiciera.”</w:t>
      </w:r>
    </w:p>
    <w:p w14:paraId="57DF244F"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En ese momento se presenta el Anillo Mayor, conservado en cofre húmedo. El heredero lo toca con la mano derecha, mientras la izquierda se mantiene sobre el Libro Negro de los Caudales.</w:t>
      </w:r>
    </w:p>
    <w:p w14:paraId="2680CC42"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Entonces se abren las compuertas inferiores durante tres respiraciones, de modo que el rumor del agua atraviese toda la cámara. La Prelada proclama:</w:t>
      </w:r>
    </w:p>
    <w:p w14:paraId="3628C67C"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el Cauce Oculto juzgue. Que el Visible atestigüe. Que el Medido obligue.”</w:t>
      </w:r>
    </w:p>
    <w:p w14:paraId="555359F6" w14:textId="77777777" w:rsidR="00B16B39" w:rsidRPr="00F84F05" w:rsidRDefault="00B16B39" w:rsidP="00B16B39">
      <w:pPr>
        <w:jc w:val="center"/>
        <w:rPr>
          <w:rFonts w:ascii="Times New Roman" w:hAnsi="Times New Roman" w:cs="Times New Roman"/>
          <w:sz w:val="24"/>
          <w:szCs w:val="24"/>
        </w:rPr>
      </w:pPr>
      <w:r w:rsidRPr="00F84F05">
        <w:rPr>
          <w:rFonts w:ascii="Times New Roman" w:hAnsi="Times New Roman" w:cs="Times New Roman"/>
          <w:sz w:val="24"/>
          <w:szCs w:val="24"/>
        </w:rPr>
        <w:t>La comunidad responde:</w:t>
      </w:r>
    </w:p>
    <w:p w14:paraId="79AF272D" w14:textId="77777777" w:rsidR="00B16B39" w:rsidRPr="00B16B39" w:rsidRDefault="00B16B39" w:rsidP="00B16B39">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hoy se toca no se posee: se hereda para devolverlo.”</w:t>
      </w:r>
    </w:p>
    <w:p w14:paraId="4F7EF05E" w14:textId="77777777"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9. Liturgia completa de la Devuelta Mayor</w:t>
      </w:r>
    </w:p>
    <w:p w14:paraId="53D82C46" w14:textId="77777777" w:rsidR="00B16B39" w:rsidRPr="00B16B39" w:rsidRDefault="00B16B39" w:rsidP="00F84F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los funerales señoriales, el cuerpo del difunto permanece velado en piedra fría, rodeado por recipientes de agua doméstica procedente de sus habitaciones, sus baños rituales, sus depósitos de mesa y, en casos antiguos, de las primeras compuertas que inauguró en vida.</w:t>
      </w:r>
    </w:p>
    <w:p w14:paraId="27276960" w14:textId="77777777"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La procesión avanza sin cantos hasta el Patio de la Devuelta. Sólo allí comienza el himno.</w:t>
      </w:r>
    </w:p>
    <w:p w14:paraId="2E024997"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Cantor:</w:t>
      </w:r>
    </w:p>
    <w:p w14:paraId="28CDE4CC"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“Lo que detuviste, te abandona.”</w:t>
      </w:r>
    </w:p>
    <w:p w14:paraId="7DCF2FC3"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Coro:</w:t>
      </w:r>
    </w:p>
    <w:p w14:paraId="10683AE3"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por pérdida, sino por restitución.”</w:t>
      </w:r>
    </w:p>
    <w:p w14:paraId="09A7D170"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Cantor:</w:t>
      </w:r>
    </w:p>
    <w:p w14:paraId="061A674B"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nombraste, ya no te obedece.”</w:t>
      </w:r>
    </w:p>
    <w:p w14:paraId="3DF9652A"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Coro:</w:t>
      </w:r>
    </w:p>
    <w:p w14:paraId="23AAC996"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por castigo, sino por retorno.”</w:t>
      </w:r>
    </w:p>
    <w:p w14:paraId="6A044459" w14:textId="77777777" w:rsidR="00B16B39" w:rsidRPr="00F84F05" w:rsidRDefault="00B16B39" w:rsidP="00F84F05">
      <w:pPr>
        <w:jc w:val="center"/>
        <w:rPr>
          <w:rFonts w:ascii="Times New Roman" w:hAnsi="Times New Roman" w:cs="Times New Roman"/>
          <w:sz w:val="24"/>
          <w:szCs w:val="24"/>
        </w:rPr>
      </w:pPr>
      <w:r w:rsidRPr="00F84F05">
        <w:rPr>
          <w:rFonts w:ascii="Times New Roman" w:hAnsi="Times New Roman" w:cs="Times New Roman"/>
          <w:sz w:val="24"/>
          <w:szCs w:val="24"/>
        </w:rPr>
        <w:t>Luego se derrama una parte del agua en el depósito común del linaje. Otra parte se reserva para ser mezclada con agua de compuerta en la siguiente investidura, signo de continuidad y carga. Finalmente se pronuncia la fórmula mayor:</w:t>
      </w:r>
    </w:p>
    <w:p w14:paraId="40BF07C3" w14:textId="77777777" w:rsidR="00B16B39" w:rsidRPr="00B16B39" w:rsidRDefault="00B16B39" w:rsidP="00F84F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custodió. Erró en la medida, como todos los señores. Retuvo demasiado, como todos los linajes. Devolvió, sin embargo, nombre, caudal y memoria en medida suficiente para no ser borrado. Que lo juzgue el cauce verdadero.”</w:t>
      </w:r>
    </w:p>
    <w:p w14:paraId="43EA7404" w14:textId="77777777" w:rsidR="00B16B39" w:rsidRDefault="00B16B39" w:rsidP="00B16B39">
      <w:pPr>
        <w:jc w:val="both"/>
        <w:rPr>
          <w:rFonts w:ascii="Times New Roman" w:hAnsi="Times New Roman" w:cs="Times New Roman"/>
          <w:color w:val="4472C4" w:themeColor="accent1"/>
          <w:sz w:val="24"/>
          <w:szCs w:val="24"/>
        </w:rPr>
      </w:pPr>
    </w:p>
    <w:p w14:paraId="7B99A039" w14:textId="64CBA9A8" w:rsidR="00B16B39" w:rsidRPr="00F84F05" w:rsidRDefault="00B16B39" w:rsidP="00B16B39">
      <w:pPr>
        <w:jc w:val="both"/>
        <w:rPr>
          <w:rFonts w:ascii="Times New Roman" w:hAnsi="Times New Roman" w:cs="Times New Roman"/>
          <w:sz w:val="24"/>
          <w:szCs w:val="24"/>
        </w:rPr>
      </w:pPr>
      <w:r w:rsidRPr="00F84F05">
        <w:rPr>
          <w:rFonts w:ascii="Times New Roman" w:hAnsi="Times New Roman" w:cs="Times New Roman"/>
          <w:sz w:val="24"/>
          <w:szCs w:val="24"/>
        </w:rPr>
        <w:t>Capítulo IV. Mapa textual de las ciudades y regiones mayores</w:t>
      </w:r>
    </w:p>
    <w:p w14:paraId="4FA4A97C"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Portil no debe representarse mediante simple lista de topónimos, sino como espacio narrativo y político. Cada ciudad tiene función, estilo, olor, ruido, tensión interna y valor simbólico.</w:t>
      </w:r>
    </w:p>
    <w:p w14:paraId="7B06E0C5"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1. Río de </w:t>
      </w:r>
      <w:proofErr w:type="spellStart"/>
      <w:r w:rsidRPr="00FB714F">
        <w:rPr>
          <w:rFonts w:ascii="Times New Roman" w:hAnsi="Times New Roman" w:cs="Times New Roman"/>
          <w:sz w:val="24"/>
          <w:szCs w:val="24"/>
        </w:rPr>
        <w:t>Vindeiro</w:t>
      </w:r>
      <w:proofErr w:type="spellEnd"/>
    </w:p>
    <w:p w14:paraId="51E9E6E4"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Río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es la capital del planeta, el punto donde la Casa se vuelve piedra, agua, archivo y ceremonia. La ciudad no se expande sobre una llanura seca, sino a ambos lados de un amplio brazo estuarino regulado por diques, esclusas y niveles de marea. Desde el aire,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parece una superposición de terrazas oscuras, puentes cubiertos, patios de agua quieta, torres de señal y techos de pizarra húmeda.</w:t>
      </w:r>
    </w:p>
    <w:p w14:paraId="154BA67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Su centro absoluto es el Palacio de las Compuertas, complejo escalonado donde residen el señor, la cámara mayor, los archivos antiguos y las compuertas profundas. Debajo del palacio discurre una red de cámaras, túneles y depósitos cuyas aguas tienen no sólo función hidráulica, sino legitimadora.</w:t>
      </w:r>
    </w:p>
    <w:p w14:paraId="123D59A7"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 sur del palacio se encuentra el Barrio de los Aforos, donde residen notarios del agua, archivistas, juristas y familias de vieja confianza dinástica. Sus calles son estrechas, con puentes bajos y patios interiores silenciosos. Los visitantes lo describen como barrio de voces bajas y memoria larga.</w:t>
      </w:r>
    </w:p>
    <w:p w14:paraId="56A5274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Hacia el este se extienden los Muelles Altos, zona de comercio formal, aduanas, factorías de certificación y oficinas vinculadas a la CHOAM. No es el distrito más bullicioso, pero sí el más vigilado.</w:t>
      </w:r>
    </w:p>
    <w:p w14:paraId="18E06679"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Al oeste se alza la Isla de los Notarios, separada por canales de control. Allí se conservan índices secundarios, copias de archivo, anillos sellados y registros de servidumbre. La entrada requiere múltiples autorizaciones.</w:t>
      </w:r>
    </w:p>
    <w:p w14:paraId="73C7F2B7"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Patio de la Devuelta, al norte, es espacio de funeral, proclamación y, en tiempos de crisis, mediación solemne entre facciones.</w:t>
      </w:r>
    </w:p>
    <w:p w14:paraId="58B7509D"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Más abajo, en dirección a las zonas populares, aparece el Barrio del Vapor, donde viven cargadores, tejedores de cámara húmeda, pequeños comerciantes y técnicos de nivel menor. Su atmósfera es más viva, más mezclada y menos ceremoniosa.</w:t>
      </w:r>
    </w:p>
    <w:p w14:paraId="0B9C73E0"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Finalmente, en la ribera exterior se encuentra la Puerta Lunar, gran complejo de tránsito hacia el </w:t>
      </w:r>
      <w:proofErr w:type="spellStart"/>
      <w:r w:rsidRPr="00B16B39">
        <w:rPr>
          <w:rFonts w:ascii="Times New Roman" w:hAnsi="Times New Roman" w:cs="Times New Roman"/>
          <w:color w:val="4472C4" w:themeColor="accent1"/>
          <w:sz w:val="24"/>
          <w:szCs w:val="24"/>
        </w:rPr>
        <w:t>espaciopuerto</w:t>
      </w:r>
      <w:proofErr w:type="spellEnd"/>
      <w:r w:rsidRPr="00B16B39">
        <w:rPr>
          <w:rFonts w:ascii="Times New Roman" w:hAnsi="Times New Roman" w:cs="Times New Roman"/>
          <w:color w:val="4472C4" w:themeColor="accent1"/>
          <w:sz w:val="24"/>
          <w:szCs w:val="24"/>
        </w:rPr>
        <w:t xml:space="preserve"> alto y hacia las embarcaciones profundas. Allí confluyen viajeros, factores y observadores imperiales.</w:t>
      </w:r>
    </w:p>
    <w:p w14:paraId="0C160DE1"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2. </w:t>
      </w:r>
      <w:proofErr w:type="spellStart"/>
      <w:r w:rsidRPr="00FB714F">
        <w:rPr>
          <w:rFonts w:ascii="Times New Roman" w:hAnsi="Times New Roman" w:cs="Times New Roman"/>
          <w:sz w:val="24"/>
          <w:szCs w:val="24"/>
        </w:rPr>
        <w:t>Candal</w:t>
      </w:r>
      <w:proofErr w:type="spellEnd"/>
      <w:r w:rsidRPr="00FB714F">
        <w:rPr>
          <w:rFonts w:ascii="Times New Roman" w:hAnsi="Times New Roman" w:cs="Times New Roman"/>
          <w:sz w:val="24"/>
          <w:szCs w:val="24"/>
        </w:rPr>
        <w:t xml:space="preserve"> </w:t>
      </w:r>
      <w:proofErr w:type="spellStart"/>
      <w:r w:rsidRPr="00FB714F">
        <w:rPr>
          <w:rFonts w:ascii="Times New Roman" w:hAnsi="Times New Roman" w:cs="Times New Roman"/>
          <w:sz w:val="24"/>
          <w:szCs w:val="24"/>
        </w:rPr>
        <w:t>Baixo</w:t>
      </w:r>
      <w:proofErr w:type="spellEnd"/>
    </w:p>
    <w:p w14:paraId="451F1860"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Baixo</w:t>
      </w:r>
      <w:proofErr w:type="spellEnd"/>
      <w:r w:rsidRPr="00B16B39">
        <w:rPr>
          <w:rFonts w:ascii="Times New Roman" w:hAnsi="Times New Roman" w:cs="Times New Roman"/>
          <w:color w:val="4472C4" w:themeColor="accent1"/>
          <w:sz w:val="24"/>
          <w:szCs w:val="24"/>
        </w:rPr>
        <w:t xml:space="preserve"> no es una sola ciudad, sino un sistema urbano de islas unidas por puentes ligeros, canales de paso, muelles de marejada y plazas de mercado flotante. Si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es piedra contenida,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es movilidad disciplinada con dificultad. Su vida gira en torno a los armadores, los pilotos, las casas de carga, los cambistas, los capitanes de marea y los corredores de riesgo.</w:t>
      </w:r>
    </w:p>
    <w:p w14:paraId="54F6F816"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corazón de la ciudad es el Mercado de las Doce Marcas, donde se fijan precios, se negocian seguros, se esconden mercancías menores y se cruzan rumores que a veces valen más que la carga misma. Muy cerca está la Calle del Contrapeso, zona de casas comerciales antiguas, cada una con su pequeño patio húmedo y su archivo privado.</w:t>
      </w:r>
    </w:p>
    <w:p w14:paraId="21983C56"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El Arsenal Ligero ocupa una isla entera: talleres de casco, velámenes sellados, reparaciones rápidas de patrullero y mantenimiento de </w:t>
      </w:r>
      <w:proofErr w:type="spellStart"/>
      <w:r w:rsidRPr="00B16B39">
        <w:rPr>
          <w:rFonts w:ascii="Times New Roman" w:hAnsi="Times New Roman" w:cs="Times New Roman"/>
          <w:color w:val="4472C4" w:themeColor="accent1"/>
          <w:sz w:val="24"/>
          <w:szCs w:val="24"/>
        </w:rPr>
        <w:t>tópteros</w:t>
      </w:r>
      <w:proofErr w:type="spellEnd"/>
      <w:r w:rsidRPr="00B16B39">
        <w:rPr>
          <w:rFonts w:ascii="Times New Roman" w:hAnsi="Times New Roman" w:cs="Times New Roman"/>
          <w:color w:val="4472C4" w:themeColor="accent1"/>
          <w:sz w:val="24"/>
          <w:szCs w:val="24"/>
        </w:rPr>
        <w:t xml:space="preserve"> costeros. No es oficialmente gran centro militar, pero sería un error subestimarlo.</w:t>
      </w:r>
    </w:p>
    <w:p w14:paraId="684F68A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Al norte se encuentra el Barrio de los Sin-Anillo, llamado así incluso por quienes rechazan esa designación. Es zona de comerciantes independientes, pilotos endeudados y viejas hermandades marítimas; foco histórico de tensiones con el palacio.</w:t>
      </w:r>
    </w:p>
    <w:p w14:paraId="496E144C"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huele a aceite de cuerda, sal, lodo removido y metal caliente. Donde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 piensa en siglos, </w:t>
      </w:r>
      <w:proofErr w:type="spellStart"/>
      <w:r w:rsidRPr="00B16B39">
        <w:rPr>
          <w:rFonts w:ascii="Times New Roman" w:hAnsi="Times New Roman" w:cs="Times New Roman"/>
          <w:color w:val="4472C4" w:themeColor="accent1"/>
          <w:sz w:val="24"/>
          <w:szCs w:val="24"/>
        </w:rPr>
        <w:t>Candal</w:t>
      </w:r>
      <w:proofErr w:type="spellEnd"/>
      <w:r w:rsidRPr="00B16B39">
        <w:rPr>
          <w:rFonts w:ascii="Times New Roman" w:hAnsi="Times New Roman" w:cs="Times New Roman"/>
          <w:color w:val="4472C4" w:themeColor="accent1"/>
          <w:sz w:val="24"/>
          <w:szCs w:val="24"/>
        </w:rPr>
        <w:t xml:space="preserve"> piensa en la próxima marea.</w:t>
      </w:r>
    </w:p>
    <w:p w14:paraId="1F0D94B5"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3. </w:t>
      </w:r>
      <w:proofErr w:type="spellStart"/>
      <w:r w:rsidRPr="00FB714F">
        <w:rPr>
          <w:rFonts w:ascii="Times New Roman" w:hAnsi="Times New Roman" w:cs="Times New Roman"/>
          <w:sz w:val="24"/>
          <w:szCs w:val="24"/>
        </w:rPr>
        <w:t>Merúm</w:t>
      </w:r>
      <w:proofErr w:type="spellEnd"/>
      <w:r w:rsidRPr="00FB714F">
        <w:rPr>
          <w:rFonts w:ascii="Times New Roman" w:hAnsi="Times New Roman" w:cs="Times New Roman"/>
          <w:sz w:val="24"/>
          <w:szCs w:val="24"/>
        </w:rPr>
        <w:t xml:space="preserve"> das Portas</w:t>
      </w:r>
    </w:p>
    <w:p w14:paraId="670EA936"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es la gran ciudad-fortaleza de diques, compuertas y salinas. El visitante que llega por primera vez la encuentra austera: muros funcionales, plazas amplias, torres de nivel, depósitos encadenados, canales rectos y una población de andar rápido y pocas palabras. Allí la Casa se expresa no como legitimidad antigua, sino como disciplina de supervivencia técnica.</w:t>
      </w:r>
    </w:p>
    <w:p w14:paraId="387E6511"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 Plaza de Bronce es el centro cívico, presidida por un gran marcador de niveles históricos. A un lado se hallan los talleres de compuerta; al otro, la casa del </w:t>
      </w:r>
      <w:proofErr w:type="spellStart"/>
      <w:r w:rsidRPr="00B16B39">
        <w:rPr>
          <w:rFonts w:ascii="Times New Roman" w:hAnsi="Times New Roman" w:cs="Times New Roman"/>
          <w:color w:val="4472C4" w:themeColor="accent1"/>
          <w:sz w:val="24"/>
          <w:szCs w:val="24"/>
        </w:rPr>
        <w:t>Bashar</w:t>
      </w:r>
      <w:proofErr w:type="spellEnd"/>
      <w:r w:rsidRPr="00B16B39">
        <w:rPr>
          <w:rFonts w:ascii="Times New Roman" w:hAnsi="Times New Roman" w:cs="Times New Roman"/>
          <w:color w:val="4472C4" w:themeColor="accent1"/>
          <w:sz w:val="24"/>
          <w:szCs w:val="24"/>
        </w:rPr>
        <w:t xml:space="preserve"> de Estuario cuando se encuentra en inspección.</w:t>
      </w:r>
    </w:p>
    <w:p w14:paraId="63F81EF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 xml:space="preserve">Los Diques Mayores forman una especie de anillo militar alrededor de la ciudad, pero también un paisaje ceremonial: los jóvenes de </w:t>
      </w:r>
      <w:proofErr w:type="spellStart"/>
      <w:r w:rsidRPr="00B16B39">
        <w:rPr>
          <w:rFonts w:ascii="Times New Roman" w:hAnsi="Times New Roman" w:cs="Times New Roman"/>
          <w:color w:val="4472C4" w:themeColor="accent1"/>
          <w:sz w:val="24"/>
          <w:szCs w:val="24"/>
        </w:rPr>
        <w:t>Merúm</w:t>
      </w:r>
      <w:proofErr w:type="spellEnd"/>
      <w:r w:rsidRPr="00B16B39">
        <w:rPr>
          <w:rFonts w:ascii="Times New Roman" w:hAnsi="Times New Roman" w:cs="Times New Roman"/>
          <w:color w:val="4472C4" w:themeColor="accent1"/>
          <w:sz w:val="24"/>
          <w:szCs w:val="24"/>
        </w:rPr>
        <w:t xml:space="preserve"> juran servicio tocando ciertas marcas de agua.</w:t>
      </w:r>
    </w:p>
    <w:p w14:paraId="40C8786B"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Barrio de los Guardapuertas agrupa las familias tradicionales del mantenimiento hidráulico. Muchos de sus miembros sirven generaciones enteras en el mismo sistema de cierres y poseen una conciencia casi sacerdotal del deber.</w:t>
      </w:r>
    </w:p>
    <w:p w14:paraId="65C06B6C"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Más allá se extienden las Salinas Frías, fuente de riqueza química y escenario habitual de castigos públicos menores por fraude de medida.</w:t>
      </w:r>
    </w:p>
    <w:p w14:paraId="21E6042C" w14:textId="77777777" w:rsidR="00B16B39" w:rsidRPr="00FB714F" w:rsidRDefault="00B16B39" w:rsidP="00B16B39">
      <w:pPr>
        <w:jc w:val="both"/>
        <w:rPr>
          <w:rFonts w:ascii="Times New Roman" w:hAnsi="Times New Roman" w:cs="Times New Roman"/>
          <w:sz w:val="24"/>
          <w:szCs w:val="24"/>
        </w:rPr>
      </w:pPr>
      <w:r w:rsidRPr="00FB714F">
        <w:rPr>
          <w:rFonts w:ascii="Times New Roman" w:hAnsi="Times New Roman" w:cs="Times New Roman"/>
          <w:sz w:val="24"/>
          <w:szCs w:val="24"/>
        </w:rPr>
        <w:t xml:space="preserve">4. </w:t>
      </w:r>
      <w:proofErr w:type="spellStart"/>
      <w:r w:rsidRPr="00FB714F">
        <w:rPr>
          <w:rFonts w:ascii="Times New Roman" w:hAnsi="Times New Roman" w:cs="Times New Roman"/>
          <w:sz w:val="24"/>
          <w:szCs w:val="24"/>
        </w:rPr>
        <w:t>Nacar</w:t>
      </w:r>
      <w:proofErr w:type="spellEnd"/>
      <w:r w:rsidRPr="00FB714F">
        <w:rPr>
          <w:rFonts w:ascii="Times New Roman" w:hAnsi="Times New Roman" w:cs="Times New Roman"/>
          <w:sz w:val="24"/>
          <w:szCs w:val="24"/>
        </w:rPr>
        <w:t xml:space="preserve"> Alto</w:t>
      </w:r>
    </w:p>
    <w:p w14:paraId="103AE215" w14:textId="77777777" w:rsidR="00B16B39" w:rsidRPr="00B16B39" w:rsidRDefault="00B16B39" w:rsidP="00FB714F">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Alto es ciudad de altura, niebla, piedra clara y observación. Allí el aire es más seco, el agua más difícil y la disciplina más interior. Sus casas de filtro se levantan entre terrazas minerales, y los observatorios miran no al cielo por simple curiosidad, sino al régimen de nieblas, condensaciones y cambios de humedad que determinan la química del planeta.</w:t>
      </w:r>
    </w:p>
    <w:p w14:paraId="3DFFE7CA"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Su centro es la Casa de los Niveles Fríos, academia técnica donde se forman químicos, calculistas, custodios de niebla y comentadores de archivo.</w:t>
      </w:r>
    </w:p>
    <w:p w14:paraId="1D6C1803"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Muy cerca se encuentra el Claustro de Serena, retiro ambiguamente litúrgico y filosófico, donde se copiaron parte de las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w:t>
      </w:r>
    </w:p>
    <w:p w14:paraId="56E1E695" w14:textId="77777777" w:rsidR="00B16B39" w:rsidRPr="00B16B39" w:rsidRDefault="00B16B39" w:rsidP="00FB714F">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la periferia, las Terrazas de Sal Blanca albergan pequeños jardines rituales y patios silenciosos donde los estudiantes aprenden a distinguir aguas, sales y densidades por olor, textura y residuo.</w:t>
      </w:r>
    </w:p>
    <w:p w14:paraId="3357C483"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5. </w:t>
      </w:r>
      <w:proofErr w:type="spellStart"/>
      <w:r w:rsidRPr="00474805">
        <w:rPr>
          <w:rFonts w:ascii="Times New Roman" w:hAnsi="Times New Roman" w:cs="Times New Roman"/>
          <w:sz w:val="24"/>
          <w:szCs w:val="24"/>
        </w:rPr>
        <w:t>Velha</w:t>
      </w:r>
      <w:proofErr w:type="spellEnd"/>
      <w:r w:rsidRPr="00474805">
        <w:rPr>
          <w:rFonts w:ascii="Times New Roman" w:hAnsi="Times New Roman" w:cs="Times New Roman"/>
          <w:sz w:val="24"/>
          <w:szCs w:val="24"/>
        </w:rPr>
        <w:t xml:space="preserve"> Foz</w:t>
      </w:r>
    </w:p>
    <w:p w14:paraId="491A9C06" w14:textId="77777777" w:rsidR="00B16B39" w:rsidRPr="00B16B39" w:rsidRDefault="00B16B39" w:rsidP="00474805">
      <w:pPr>
        <w:ind w:firstLine="708"/>
        <w:jc w:val="both"/>
        <w:rPr>
          <w:rFonts w:ascii="Times New Roman" w:hAnsi="Times New Roman" w:cs="Times New Roman"/>
          <w:color w:val="4472C4" w:themeColor="accent1"/>
          <w:sz w:val="24"/>
          <w:szCs w:val="24"/>
        </w:rPr>
      </w:pPr>
      <w:proofErr w:type="spellStart"/>
      <w:r w:rsidRPr="00B16B39">
        <w:rPr>
          <w:rFonts w:ascii="Times New Roman" w:hAnsi="Times New Roman" w:cs="Times New Roman"/>
          <w:color w:val="4472C4" w:themeColor="accent1"/>
          <w:sz w:val="24"/>
          <w:szCs w:val="24"/>
        </w:rPr>
        <w:t>Velha</w:t>
      </w:r>
      <w:proofErr w:type="spellEnd"/>
      <w:r w:rsidRPr="00B16B39">
        <w:rPr>
          <w:rFonts w:ascii="Times New Roman" w:hAnsi="Times New Roman" w:cs="Times New Roman"/>
          <w:color w:val="4472C4" w:themeColor="accent1"/>
          <w:sz w:val="24"/>
          <w:szCs w:val="24"/>
        </w:rPr>
        <w:t xml:space="preserve"> Foz es el viejo puerto, hoy </w:t>
      </w:r>
      <w:proofErr w:type="spellStart"/>
      <w:r w:rsidRPr="00B16B39">
        <w:rPr>
          <w:rFonts w:ascii="Times New Roman" w:hAnsi="Times New Roman" w:cs="Times New Roman"/>
          <w:color w:val="4472C4" w:themeColor="accent1"/>
          <w:sz w:val="24"/>
          <w:szCs w:val="24"/>
        </w:rPr>
        <w:t>semidecadente</w:t>
      </w:r>
      <w:proofErr w:type="spellEnd"/>
      <w:r w:rsidRPr="00B16B39">
        <w:rPr>
          <w:rFonts w:ascii="Times New Roman" w:hAnsi="Times New Roman" w:cs="Times New Roman"/>
          <w:color w:val="4472C4" w:themeColor="accent1"/>
          <w:sz w:val="24"/>
          <w:szCs w:val="24"/>
        </w:rPr>
        <w:t xml:space="preserve"> y </w:t>
      </w:r>
      <w:proofErr w:type="spellStart"/>
      <w:r w:rsidRPr="00B16B39">
        <w:rPr>
          <w:rFonts w:ascii="Times New Roman" w:hAnsi="Times New Roman" w:cs="Times New Roman"/>
          <w:color w:val="4472C4" w:themeColor="accent1"/>
          <w:sz w:val="24"/>
          <w:szCs w:val="24"/>
        </w:rPr>
        <w:t>semisagrado</w:t>
      </w:r>
      <w:proofErr w:type="spellEnd"/>
      <w:r w:rsidRPr="00B16B39">
        <w:rPr>
          <w:rFonts w:ascii="Times New Roman" w:hAnsi="Times New Roman" w:cs="Times New Roman"/>
          <w:color w:val="4472C4" w:themeColor="accent1"/>
          <w:sz w:val="24"/>
          <w:szCs w:val="24"/>
        </w:rPr>
        <w:t xml:space="preserve">. Conserva prestigio más que poder efectivo. Sus casas de muelle, de piedra gastada y balcones de hierro oscuro, recuerdan una fase antigua del planeta en la que el litoral exterior tenía más peso que la gran organización interior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Es ciudad de memoria marítima.</w:t>
      </w:r>
    </w:p>
    <w:p w14:paraId="1CE06221"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Muelle de la Serena es lugar de peregrinación menor, pues la tradición sitúa allí la llegada de la mujer extranjera que enseñó a leer el agua.</w:t>
      </w:r>
    </w:p>
    <w:p w14:paraId="67215E8F"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Foro de los Armadores Caídos recoge nombres de casas comerciales desaparecidas, advertencia perenne contra el orgullo rápido.</w:t>
      </w:r>
    </w:p>
    <w:p w14:paraId="0635743C"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barrio de Piedra Húmeda conserva tabernas, almacenes antiguos y pequeños santuarios portátiles del Rito del Río.</w:t>
      </w:r>
    </w:p>
    <w:p w14:paraId="4BB8E4EF"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6. El Delta Quieto</w:t>
      </w:r>
    </w:p>
    <w:p w14:paraId="0F337513"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es una ciudad, sino un mundo dentro del mundo. El Delta Quieto está compuesto por canales lentos, lodazales profundos, aldeas flotantes, pasos invisibles, depósitos de agua oscura y comunidades de ribera que parecen vivir en el tiempo largo. La Casa lo cartografió muchas veces; nunca del todo. Allí están los grandes Santuarios de la Devuelta Vieja, las Casas de Barro, los Muelles Hundidos y los Anillos de Limo, puntos donde la liturgia del palacio se vuelve extraña y menos segura de sí misma.</w:t>
      </w:r>
    </w:p>
    <w:p w14:paraId="441F21FC"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Para Portil, el Delta Quieto es simultáneamente origen, problema y amenaza de verdad.</w:t>
      </w:r>
    </w:p>
    <w:p w14:paraId="38016879" w14:textId="77777777" w:rsidR="00B16B39" w:rsidRDefault="00B16B39" w:rsidP="00B16B39">
      <w:pPr>
        <w:jc w:val="both"/>
        <w:rPr>
          <w:rFonts w:ascii="Times New Roman" w:hAnsi="Times New Roman" w:cs="Times New Roman"/>
          <w:color w:val="4472C4" w:themeColor="accent1"/>
          <w:sz w:val="24"/>
          <w:szCs w:val="24"/>
        </w:rPr>
      </w:pPr>
    </w:p>
    <w:p w14:paraId="79679058" w14:textId="266C5EFF"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Capítulo V. Cartulario documental de Portil</w:t>
      </w:r>
    </w:p>
    <w:p w14:paraId="15196AF8"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Edictos, comentarios, himnos, sentencias y fragmentos de archivo</w:t>
      </w:r>
    </w:p>
    <w:p w14:paraId="0B296E42"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Lo que sigue está redactado deliberadamente al modo de los epígrafes, exordios y documentos parciales propios del universo de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No todos pertenecen a la misma época, ni todos gozan del mismo grado de autoridad. Precisamente por ello producen espesor.</w:t>
      </w:r>
    </w:p>
    <w:p w14:paraId="4F779C5D"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A. Edictos</w:t>
      </w:r>
    </w:p>
    <w:p w14:paraId="3AB67314"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 Edicto del Aforo Recto</w:t>
      </w:r>
    </w:p>
    <w:p w14:paraId="04699133"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 ordena que ningún brazo de agua, visible o encubierto, sea retenido por mano privada sin marca, sin señal y sin inscripción. Porque el agua no inscrita favorece la rebelión del barro y la avidez del hombre. Y se hace saber que todo quien niegue el paso de los medidores niega también el nombre del señor.”</w:t>
      </w:r>
    </w:p>
    <w:p w14:paraId="60F3F73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Edicto de </w:t>
      </w:r>
      <w:proofErr w:type="spellStart"/>
      <w:r w:rsidRPr="00B16B39">
        <w:rPr>
          <w:rFonts w:ascii="Times New Roman" w:hAnsi="Times New Roman" w:cs="Times New Roman"/>
          <w:color w:val="4472C4" w:themeColor="accent1"/>
          <w:sz w:val="24"/>
          <w:szCs w:val="24"/>
        </w:rPr>
        <w:t>Odren</w:t>
      </w:r>
      <w:proofErr w:type="spellEnd"/>
      <w:r w:rsidRPr="00B16B39">
        <w:rPr>
          <w:rFonts w:ascii="Times New Roman" w:hAnsi="Times New Roman" w:cs="Times New Roman"/>
          <w:color w:val="4472C4" w:themeColor="accent1"/>
          <w:sz w:val="24"/>
          <w:szCs w:val="24"/>
        </w:rPr>
        <w:t xml:space="preserve"> Portil, conservado en la Sala de Aforos Mayores</w:t>
      </w:r>
    </w:p>
    <w:p w14:paraId="0A5FE0D6"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2. Edicto sobre los Muertos de </w:t>
      </w:r>
      <w:proofErr w:type="spellStart"/>
      <w:r w:rsidRPr="00474805">
        <w:rPr>
          <w:rFonts w:ascii="Times New Roman" w:hAnsi="Times New Roman" w:cs="Times New Roman"/>
          <w:sz w:val="24"/>
          <w:szCs w:val="24"/>
        </w:rPr>
        <w:t>Candal</w:t>
      </w:r>
      <w:proofErr w:type="spellEnd"/>
    </w:p>
    <w:p w14:paraId="1B411BC8"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se devuelva en silencio a quien murió en armas contra las compuertas, pero no se le niegue del todo la devuelta, porque hasta el rebelde llevó agua en su carne y nombre en su deuda.”</w:t>
      </w:r>
    </w:p>
    <w:p w14:paraId="2BD37750"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Promulgado tras la Paz de las Siete Compuertas</w:t>
      </w:r>
    </w:p>
    <w:p w14:paraId="6A94FF9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3. Edicto de Separación de Oficios</w:t>
      </w:r>
    </w:p>
    <w:p w14:paraId="711F3C25"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“Nunca más reposarán en una sola mano el Anillo Mayor y el Cáliz de Serena. Porque donde señor y prelada son una sola voz, el río aprende a mentir.”</w:t>
      </w:r>
    </w:p>
    <w:p w14:paraId="565338EC"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Seris Portil, Reforma de </w:t>
      </w:r>
      <w:proofErr w:type="spellStart"/>
      <w:r w:rsidRPr="00B16B39">
        <w:rPr>
          <w:rFonts w:ascii="Times New Roman" w:hAnsi="Times New Roman" w:cs="Times New Roman"/>
          <w:color w:val="4472C4" w:themeColor="accent1"/>
          <w:sz w:val="24"/>
          <w:szCs w:val="24"/>
        </w:rPr>
        <w:t>Vindeiro</w:t>
      </w:r>
      <w:proofErr w:type="spellEnd"/>
    </w:p>
    <w:p w14:paraId="51BB9BB6"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4. Edicto sobre Medida Fraudulenta</w:t>
      </w:r>
    </w:p>
    <w:p w14:paraId="25517720"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“Quien altere nivel, señal o marca no roba sólo a la Casa; roba al pasado, al porvenir y a la exactitud de los muertos.”</w:t>
      </w:r>
    </w:p>
    <w:p w14:paraId="4153D094"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Libro Negro de los Caudales, apéndice penal</w:t>
      </w:r>
    </w:p>
    <w:p w14:paraId="4775A25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5. Edicto de las Copias Escondidas</w:t>
      </w:r>
    </w:p>
    <w:p w14:paraId="06E0F47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ningún archivo mayor repose en una sola cámara. Pues la verdad guardada en un solo lugar es apenas otra forma de la pérdida.”</w:t>
      </w:r>
    </w:p>
    <w:p w14:paraId="7F102AEF"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Daria </w:t>
      </w:r>
      <w:proofErr w:type="spellStart"/>
      <w:r w:rsidRPr="00B16B39">
        <w:rPr>
          <w:rFonts w:ascii="Times New Roman" w:hAnsi="Times New Roman" w:cs="Times New Roman"/>
          <w:color w:val="4472C4" w:themeColor="accent1"/>
          <w:sz w:val="24"/>
          <w:szCs w:val="24"/>
        </w:rPr>
        <w:t>Vindeir</w:t>
      </w:r>
      <w:proofErr w:type="spellEnd"/>
      <w:r w:rsidRPr="00B16B39">
        <w:rPr>
          <w:rFonts w:ascii="Times New Roman" w:hAnsi="Times New Roman" w:cs="Times New Roman"/>
          <w:color w:val="4472C4" w:themeColor="accent1"/>
          <w:sz w:val="24"/>
          <w:szCs w:val="24"/>
        </w:rPr>
        <w:t>, en tiempo de las primeras amenazas de la Dispersión</w:t>
      </w:r>
    </w:p>
    <w:p w14:paraId="2A4C16A0"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B. Comentarios</w:t>
      </w:r>
    </w:p>
    <w:p w14:paraId="440CBF15"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6. Comentario de </w:t>
      </w:r>
      <w:proofErr w:type="spellStart"/>
      <w:r w:rsidRPr="00474805">
        <w:rPr>
          <w:rFonts w:ascii="Times New Roman" w:hAnsi="Times New Roman" w:cs="Times New Roman"/>
          <w:sz w:val="24"/>
          <w:szCs w:val="24"/>
        </w:rPr>
        <w:t>Nacar</w:t>
      </w:r>
      <w:proofErr w:type="spellEnd"/>
      <w:r w:rsidRPr="00474805">
        <w:rPr>
          <w:rFonts w:ascii="Times New Roman" w:hAnsi="Times New Roman" w:cs="Times New Roman"/>
          <w:sz w:val="24"/>
          <w:szCs w:val="24"/>
        </w:rPr>
        <w:t xml:space="preserve"> sobre la Custodia</w:t>
      </w:r>
    </w:p>
    <w:p w14:paraId="380B62F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“El error de los señores es llamar custodia a toda retención. El error de los rebeldes es llamar robo a toda medida. Entre ambos yerros transcurre la política.”</w:t>
      </w:r>
    </w:p>
    <w:p w14:paraId="27E1865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De las Lecturas Terceras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xml:space="preserve">, por Sor </w:t>
      </w:r>
      <w:proofErr w:type="spellStart"/>
      <w:r w:rsidRPr="00B16B39">
        <w:rPr>
          <w:rFonts w:ascii="Times New Roman" w:hAnsi="Times New Roman" w:cs="Times New Roman"/>
          <w:color w:val="4472C4" w:themeColor="accent1"/>
          <w:sz w:val="24"/>
          <w:szCs w:val="24"/>
        </w:rPr>
        <w:t>Valea</w:t>
      </w:r>
      <w:proofErr w:type="spellEnd"/>
    </w:p>
    <w:p w14:paraId="11EC5A55"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7. Glosa sobre el Barro</w:t>
      </w:r>
    </w:p>
    <w:p w14:paraId="3352195D"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“Todo barro político nace de una medida precipitada o de una devuelta demasiado tardía.”</w:t>
      </w:r>
    </w:p>
    <w:p w14:paraId="6FA3DE3F"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Comentario menor al Libro de los Tres Cauces</w:t>
      </w:r>
    </w:p>
    <w:p w14:paraId="7C921271"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8. Sobre el Archivo y la Piedad</w:t>
      </w:r>
    </w:p>
    <w:p w14:paraId="0ADA6720"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“Los pueblos aman a los dioses que recuerdan sus nombres. Las casas aman los archivos que recuerdan sus deudas. La piedad perfecta sería reunir ambas cosas sin fraude; por eso no existe.”</w:t>
      </w:r>
    </w:p>
    <w:p w14:paraId="77B2E3A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Ilya </w:t>
      </w:r>
      <w:proofErr w:type="spellStart"/>
      <w:r w:rsidRPr="00B16B39">
        <w:rPr>
          <w:rFonts w:ascii="Times New Roman" w:hAnsi="Times New Roman" w:cs="Times New Roman"/>
          <w:color w:val="4472C4" w:themeColor="accent1"/>
          <w:sz w:val="24"/>
          <w:szCs w:val="24"/>
        </w:rPr>
        <w:t>Mercora</w:t>
      </w:r>
      <w:proofErr w:type="spellEnd"/>
      <w:r w:rsidRPr="00B16B39">
        <w:rPr>
          <w:rFonts w:ascii="Times New Roman" w:hAnsi="Times New Roman" w:cs="Times New Roman"/>
          <w:color w:val="4472C4" w:themeColor="accent1"/>
          <w:sz w:val="24"/>
          <w:szCs w:val="24"/>
        </w:rPr>
        <w:t>, Comentario al Oficio de la Niebla</w:t>
      </w:r>
    </w:p>
    <w:p w14:paraId="24D4843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9. Sobre la Serena</w:t>
      </w:r>
    </w:p>
    <w:p w14:paraId="07E1FAB2"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preguntéis si Serena existió. Preguntad, más bien, qué clase de mundo necesitó inventarla. La respuesta os dirá más sobre Portil que cualquier crónica.”</w:t>
      </w:r>
    </w:p>
    <w:p w14:paraId="035B2CA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Fragmento atribuido a un observador bene </w:t>
      </w:r>
      <w:proofErr w:type="spellStart"/>
      <w:r w:rsidRPr="00B16B39">
        <w:rPr>
          <w:rFonts w:ascii="Times New Roman" w:hAnsi="Times New Roman" w:cs="Times New Roman"/>
          <w:color w:val="4472C4" w:themeColor="accent1"/>
          <w:sz w:val="24"/>
          <w:szCs w:val="24"/>
        </w:rPr>
        <w:t>gesserit</w:t>
      </w:r>
      <w:proofErr w:type="spellEnd"/>
      <w:r w:rsidRPr="00B16B39">
        <w:rPr>
          <w:rFonts w:ascii="Times New Roman" w:hAnsi="Times New Roman" w:cs="Times New Roman"/>
          <w:color w:val="4472C4" w:themeColor="accent1"/>
          <w:sz w:val="24"/>
          <w:szCs w:val="24"/>
        </w:rPr>
        <w:t xml:space="preserve"> no identificado</w:t>
      </w:r>
    </w:p>
    <w:p w14:paraId="5BCD8A30"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10. Sobre la CHOAM</w:t>
      </w:r>
    </w:p>
    <w:p w14:paraId="773B4D1E" w14:textId="77777777" w:rsidR="00B16B39" w:rsidRPr="00B16B39" w:rsidRDefault="00B16B39" w:rsidP="0047480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“Muchos creen que el comercio se mueve por riqueza. En realidad, se mueve por miedo al cálculo erróneo. Allí prospera Portil.”</w:t>
      </w:r>
    </w:p>
    <w:p w14:paraId="390A7781"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Jano </w:t>
      </w:r>
      <w:proofErr w:type="spellStart"/>
      <w:r w:rsidRPr="00B16B39">
        <w:rPr>
          <w:rFonts w:ascii="Times New Roman" w:hAnsi="Times New Roman" w:cs="Times New Roman"/>
          <w:color w:val="4472C4" w:themeColor="accent1"/>
          <w:sz w:val="24"/>
          <w:szCs w:val="24"/>
        </w:rPr>
        <w:t>Veyr</w:t>
      </w:r>
      <w:proofErr w:type="spellEnd"/>
      <w:r w:rsidRPr="00B16B39">
        <w:rPr>
          <w:rFonts w:ascii="Times New Roman" w:hAnsi="Times New Roman" w:cs="Times New Roman"/>
          <w:color w:val="4472C4" w:themeColor="accent1"/>
          <w:sz w:val="24"/>
          <w:szCs w:val="24"/>
        </w:rPr>
        <w:t xml:space="preserve">, notas reservadas para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IX</w:t>
      </w:r>
    </w:p>
    <w:p w14:paraId="6197503A"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C. Himnos</w:t>
      </w:r>
    </w:p>
    <w:p w14:paraId="04ED9C0A"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11. Himno de la Primera Humedad</w:t>
      </w:r>
    </w:p>
    <w:p w14:paraId="2A87CC61"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 la lluvia fue la niebla.</w:t>
      </w:r>
    </w:p>
    <w:p w14:paraId="36B8672D"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del cauce, el peso.</w:t>
      </w:r>
    </w:p>
    <w:p w14:paraId="5B5AFD31"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Antes del nombre, el paso.</w:t>
      </w:r>
    </w:p>
    <w:p w14:paraId="4CB0247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Guarda, Señor del Anillo,</w:t>
      </w:r>
    </w:p>
    <w:p w14:paraId="1C736650"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el agua que ves,</w:t>
      </w:r>
    </w:p>
    <w:p w14:paraId="1228BB5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sino la que aún no ha sido medida.”</w:t>
      </w:r>
    </w:p>
    <w:p w14:paraId="3FA6EB5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12. Himno de las Siete Compuertas</w:t>
      </w:r>
    </w:p>
    <w:p w14:paraId="01A03FE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fueron los cierres,</w:t>
      </w:r>
    </w:p>
    <w:p w14:paraId="7BC14B93"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las llaves,</w:t>
      </w:r>
    </w:p>
    <w:p w14:paraId="417D367F"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siete las islas que juraron tarde.</w:t>
      </w:r>
    </w:p>
    <w:p w14:paraId="7BA0815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maldigas al agua rebelde:</w:t>
      </w:r>
    </w:p>
    <w:p w14:paraId="578E292A"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maldice la mano</w:t>
      </w:r>
    </w:p>
    <w:p w14:paraId="03CE0C33"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quiso llamarla inmóvil.”</w:t>
      </w:r>
    </w:p>
    <w:p w14:paraId="12B6AF23"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13. Himno de Devuelta para Señores Menores</w:t>
      </w:r>
    </w:p>
    <w:p w14:paraId="0569847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“Éste tomó sin tomar,</w:t>
      </w:r>
    </w:p>
    <w:p w14:paraId="3C0ABBC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custodió sin poseer,</w:t>
      </w:r>
    </w:p>
    <w:p w14:paraId="02D22A72"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erró sin romper el nombre.</w:t>
      </w:r>
    </w:p>
    <w:p w14:paraId="53B2FB87"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Que vuelva lo suyo</w:t>
      </w:r>
    </w:p>
    <w:p w14:paraId="1468590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quien nunca fue suyo,</w:t>
      </w:r>
    </w:p>
    <w:p w14:paraId="022BB950"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que su deuda repose</w:t>
      </w:r>
    </w:p>
    <w:p w14:paraId="6270D0C8"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la piedra que recuerda.”</w:t>
      </w:r>
    </w:p>
    <w:p w14:paraId="1D0674A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14. Himno del Delta Quieto</w:t>
      </w:r>
    </w:p>
    <w:p w14:paraId="1BB52B84"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entra en el delta quien mira sólo la superficie.</w:t>
      </w:r>
    </w:p>
    <w:p w14:paraId="1053376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sale del delta quien llama camino al reflejo.</w:t>
      </w:r>
    </w:p>
    <w:p w14:paraId="63822D95"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Calla, viajero.</w:t>
      </w:r>
    </w:p>
    <w:p w14:paraId="141B96EE"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Aquí el agua recuerda</w:t>
      </w:r>
    </w:p>
    <w:p w14:paraId="0179EE39" w14:textId="77777777" w:rsidR="00B16B39" w:rsidRPr="00B16B39" w:rsidRDefault="00B16B39" w:rsidP="00474805">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lo que la Casa olvidó.”</w:t>
      </w:r>
    </w:p>
    <w:p w14:paraId="3DB4B84E"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D. Sentencias de la Cámara de Formas</w:t>
      </w:r>
    </w:p>
    <w:p w14:paraId="590F59A2" w14:textId="77777777" w:rsidR="00B16B39" w:rsidRPr="00474805" w:rsidRDefault="00B16B39" w:rsidP="00B16B39">
      <w:pPr>
        <w:jc w:val="both"/>
        <w:rPr>
          <w:rFonts w:ascii="Times New Roman" w:hAnsi="Times New Roman" w:cs="Times New Roman"/>
          <w:sz w:val="24"/>
          <w:szCs w:val="24"/>
        </w:rPr>
      </w:pPr>
      <w:r w:rsidRPr="00474805">
        <w:rPr>
          <w:rFonts w:ascii="Times New Roman" w:hAnsi="Times New Roman" w:cs="Times New Roman"/>
          <w:sz w:val="24"/>
          <w:szCs w:val="24"/>
        </w:rPr>
        <w:t xml:space="preserve">15. Sentencia sobre la Cuarta Marca de </w:t>
      </w:r>
      <w:proofErr w:type="spellStart"/>
      <w:r w:rsidRPr="00474805">
        <w:rPr>
          <w:rFonts w:ascii="Times New Roman" w:hAnsi="Times New Roman" w:cs="Times New Roman"/>
          <w:sz w:val="24"/>
          <w:szCs w:val="24"/>
        </w:rPr>
        <w:t>Merúm</w:t>
      </w:r>
      <w:proofErr w:type="spellEnd"/>
    </w:p>
    <w:p w14:paraId="3CEE843A"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“Un nivel verdadero pronunciado por un testigo falible pesa menos que un nivel incierto sostenido por marca antigua, salvo prueba de barro, sal o sabotaje. Porque la voz yerra por miedo; la piedra, por tiempo.”</w:t>
      </w:r>
    </w:p>
    <w:p w14:paraId="25537FE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Cámara de Formas, caso Merúm-4/219</w:t>
      </w:r>
    </w:p>
    <w:p w14:paraId="0F5DE0A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16. Sentencia sobre las Viudas del Limo</w:t>
      </w:r>
    </w:p>
    <w:p w14:paraId="1F7F976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son sacerdocio pleno ni superstición vana. No se les conceda cámara, pero no se les niegue presencia en funerales de delta. Porque lo arcaico no pierde fuerza por ser incómodo.”</w:t>
      </w:r>
    </w:p>
    <w:p w14:paraId="7CDFD0C9"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Dictamen sobre competencias rituales</w:t>
      </w:r>
    </w:p>
    <w:p w14:paraId="315999B8"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17. Sentencia sobre la Casa </w:t>
      </w:r>
      <w:proofErr w:type="spellStart"/>
      <w:r w:rsidRPr="00D14C25">
        <w:rPr>
          <w:rFonts w:ascii="Times New Roman" w:hAnsi="Times New Roman" w:cs="Times New Roman"/>
          <w:sz w:val="24"/>
          <w:szCs w:val="24"/>
        </w:rPr>
        <w:t>Talvere</w:t>
      </w:r>
      <w:proofErr w:type="spellEnd"/>
    </w:p>
    <w:p w14:paraId="556AF47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carga se perdió donde el mapa era incierto. Si el mapa fue vendido como exacto, la pérdida pertenece al vendedor. Si fue recibido como probable, pertenece al comprador. El riesgo no nace del agua, sino de cómo se la describe.”</w:t>
      </w:r>
    </w:p>
    <w:p w14:paraId="03327F0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Cámara de Formas, litigio exterior</w:t>
      </w:r>
    </w:p>
    <w:p w14:paraId="3CA3BEED" w14:textId="77777777" w:rsidR="00D14C25" w:rsidRDefault="00D14C25">
      <w:pPr>
        <w:rPr>
          <w:rFonts w:ascii="Times New Roman" w:hAnsi="Times New Roman" w:cs="Times New Roman"/>
          <w:sz w:val="24"/>
          <w:szCs w:val="24"/>
        </w:rPr>
      </w:pPr>
      <w:r>
        <w:rPr>
          <w:rFonts w:ascii="Times New Roman" w:hAnsi="Times New Roman" w:cs="Times New Roman"/>
          <w:sz w:val="24"/>
          <w:szCs w:val="24"/>
        </w:rPr>
        <w:br w:type="page"/>
      </w:r>
    </w:p>
    <w:p w14:paraId="433F4585" w14:textId="6A4A3A19"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lastRenderedPageBreak/>
        <w:t>18. Sentencia sobre el Barro Fértil</w:t>
      </w:r>
    </w:p>
    <w:p w14:paraId="6D5AD85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barro que una estación trae puede ser riqueza; el barro que una mano desvía, crimen. Diferéncielos el juez antes de hablar de voluntad divina.”</w:t>
      </w:r>
    </w:p>
    <w:p w14:paraId="512A1DA1"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Libro Negro, título séptimo</w:t>
      </w:r>
    </w:p>
    <w:p w14:paraId="57BF80EE"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E. Fragmentos de archivo</w:t>
      </w:r>
    </w:p>
    <w:p w14:paraId="68C2035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19. Nota marginal en los Anales de </w:t>
      </w:r>
      <w:proofErr w:type="spellStart"/>
      <w:r w:rsidRPr="00D14C25">
        <w:rPr>
          <w:rFonts w:ascii="Times New Roman" w:hAnsi="Times New Roman" w:cs="Times New Roman"/>
          <w:sz w:val="24"/>
          <w:szCs w:val="24"/>
        </w:rPr>
        <w:t>Vindeiro</w:t>
      </w:r>
      <w:proofErr w:type="spellEnd"/>
    </w:p>
    <w:p w14:paraId="76067153"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 el tercer día de niebla alta, cuando aún se discutía si la Serena había llegado por mar o por delta, el señor ordenó copiar todas las versiones y sellarlas por separado. Dijo: ‘La contradicción conservada vale más que la unanimidad falsa’.”</w:t>
      </w:r>
    </w:p>
    <w:p w14:paraId="703665C0"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20. Memorándum reservado al Señor </w:t>
      </w:r>
      <w:proofErr w:type="spellStart"/>
      <w:r w:rsidRPr="00D14C25">
        <w:rPr>
          <w:rFonts w:ascii="Times New Roman" w:hAnsi="Times New Roman" w:cs="Times New Roman"/>
          <w:sz w:val="24"/>
          <w:szCs w:val="24"/>
        </w:rPr>
        <w:t>Cael</w:t>
      </w:r>
      <w:proofErr w:type="spellEnd"/>
      <w:r w:rsidRPr="00D14C25">
        <w:rPr>
          <w:rFonts w:ascii="Times New Roman" w:hAnsi="Times New Roman" w:cs="Times New Roman"/>
          <w:sz w:val="24"/>
          <w:szCs w:val="24"/>
        </w:rPr>
        <w:t xml:space="preserve"> IX</w:t>
      </w:r>
    </w:p>
    <w:p w14:paraId="71EA6677"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“Las primas de riesgo sobre tránsito </w:t>
      </w:r>
      <w:proofErr w:type="spellStart"/>
      <w:r w:rsidRPr="00B16B39">
        <w:rPr>
          <w:rFonts w:ascii="Times New Roman" w:hAnsi="Times New Roman" w:cs="Times New Roman"/>
          <w:color w:val="4472C4" w:themeColor="accent1"/>
          <w:sz w:val="24"/>
          <w:szCs w:val="24"/>
        </w:rPr>
        <w:t>arrakeno</w:t>
      </w:r>
      <w:proofErr w:type="spellEnd"/>
      <w:r w:rsidRPr="00B16B39">
        <w:rPr>
          <w:rFonts w:ascii="Times New Roman" w:hAnsi="Times New Roman" w:cs="Times New Roman"/>
          <w:color w:val="4472C4" w:themeColor="accent1"/>
          <w:sz w:val="24"/>
          <w:szCs w:val="24"/>
        </w:rPr>
        <w:t xml:space="preserve"> aumentan más deprisa que las declaraciones públicas de tranquilidad. Esto no es comercio ordinario. Es pánico disciplinado.”</w:t>
      </w:r>
    </w:p>
    <w:p w14:paraId="4869DCD7"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Factor Mayor de CHOAM, vísperas de la crisis de Arrakis</w:t>
      </w:r>
    </w:p>
    <w:p w14:paraId="2049F674"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21. Registro de Devuelta</w:t>
      </w:r>
    </w:p>
    <w:p w14:paraId="50808B85"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“Se derramó agua de cámara, agua de mesa, agua de ablución y agua de compuerta. El heredero tocó el anillo sin temblor visible, pero el archivista anotó demora de dos pulsos antes de la respuesta.”</w:t>
      </w:r>
    </w:p>
    <w:p w14:paraId="6E753CD0"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Funeral de Oren VIII</w:t>
      </w:r>
    </w:p>
    <w:p w14:paraId="22AAED0D"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22. Nota de un copista de </w:t>
      </w:r>
      <w:proofErr w:type="spellStart"/>
      <w:r w:rsidRPr="00D14C25">
        <w:rPr>
          <w:rFonts w:ascii="Times New Roman" w:hAnsi="Times New Roman" w:cs="Times New Roman"/>
          <w:sz w:val="24"/>
          <w:szCs w:val="24"/>
        </w:rPr>
        <w:t>Nacar</w:t>
      </w:r>
      <w:proofErr w:type="spellEnd"/>
    </w:p>
    <w:p w14:paraId="1254DE5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“He corregido tres veces la misma glosa y las tres veces Serena parecía decir algo distinto. Empiezo a sospechar que los textos húmedos no se dejan fijar sin venganza.”</w:t>
      </w:r>
    </w:p>
    <w:p w14:paraId="5CE3A366"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23. Fragmento del Archivo Vivo</w:t>
      </w:r>
    </w:p>
    <w:p w14:paraId="2400656F"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“Preguntado el testigo por la altura del agua, respondió con exactitud. Preguntado por el miedo del momento, cayó en silencio. Consta, pues, que la exactitud no cancela el temblor.”</w:t>
      </w:r>
    </w:p>
    <w:p w14:paraId="3E4023F3"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24. Informe sobre el Delta Quieto</w:t>
      </w:r>
    </w:p>
    <w:p w14:paraId="3DAFE5D6" w14:textId="77777777" w:rsidR="00B16B39" w:rsidRPr="00B16B39" w:rsidRDefault="00B16B39" w:rsidP="00D14C25">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hemos cartografiado el delta. Lo hemos incomodado.”</w:t>
      </w:r>
    </w:p>
    <w:p w14:paraId="2011244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Expedición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xml:space="preserve">-Delta, año de </w:t>
      </w:r>
      <w:proofErr w:type="spellStart"/>
      <w:r w:rsidRPr="00B16B39">
        <w:rPr>
          <w:rFonts w:ascii="Times New Roman" w:hAnsi="Times New Roman" w:cs="Times New Roman"/>
          <w:color w:val="4472C4" w:themeColor="accent1"/>
          <w:sz w:val="24"/>
          <w:szCs w:val="24"/>
        </w:rPr>
        <w:t>Cael</w:t>
      </w:r>
      <w:proofErr w:type="spellEnd"/>
      <w:r w:rsidRPr="00B16B39">
        <w:rPr>
          <w:rFonts w:ascii="Times New Roman" w:hAnsi="Times New Roman" w:cs="Times New Roman"/>
          <w:color w:val="4472C4" w:themeColor="accent1"/>
          <w:sz w:val="24"/>
          <w:szCs w:val="24"/>
        </w:rPr>
        <w:t xml:space="preserve"> VII</w:t>
      </w:r>
    </w:p>
    <w:p w14:paraId="4CAA647B"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F. Comentarios teológicos y políticos</w:t>
      </w:r>
    </w:p>
    <w:p w14:paraId="3FDD999A" w14:textId="77777777" w:rsidR="00B16B39" w:rsidRPr="00D14C25" w:rsidRDefault="00B16B39" w:rsidP="00B16B39">
      <w:pPr>
        <w:jc w:val="both"/>
        <w:rPr>
          <w:rFonts w:ascii="Times New Roman" w:hAnsi="Times New Roman" w:cs="Times New Roman"/>
          <w:sz w:val="24"/>
          <w:szCs w:val="24"/>
        </w:rPr>
      </w:pPr>
      <w:r w:rsidRPr="00D14C25">
        <w:rPr>
          <w:rFonts w:ascii="Times New Roman" w:hAnsi="Times New Roman" w:cs="Times New Roman"/>
          <w:sz w:val="24"/>
          <w:szCs w:val="24"/>
        </w:rPr>
        <w:t xml:space="preserve">25. Sobre </w:t>
      </w:r>
      <w:proofErr w:type="spellStart"/>
      <w:r w:rsidRPr="00D14C25">
        <w:rPr>
          <w:rFonts w:ascii="Times New Roman" w:hAnsi="Times New Roman" w:cs="Times New Roman"/>
          <w:sz w:val="24"/>
          <w:szCs w:val="24"/>
        </w:rPr>
        <w:t>Muad’Dib</w:t>
      </w:r>
      <w:proofErr w:type="spellEnd"/>
      <w:r w:rsidRPr="00D14C25">
        <w:rPr>
          <w:rFonts w:ascii="Times New Roman" w:hAnsi="Times New Roman" w:cs="Times New Roman"/>
          <w:sz w:val="24"/>
          <w:szCs w:val="24"/>
        </w:rPr>
        <w:t xml:space="preserve"> y el Caudal Universal</w:t>
      </w:r>
    </w:p>
    <w:p w14:paraId="335A7765"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 un hombre conquista la fuente de todas las fuentes medibles, ¿qué queda para las pequeñas custodias? Queda, precisamente, aquello que todo imperio desprecia al principio: la habilidad de traducirlo a rutina.”</w:t>
      </w:r>
    </w:p>
    <w:p w14:paraId="30A33E5A"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Comentario de </w:t>
      </w:r>
      <w:proofErr w:type="spellStart"/>
      <w:r w:rsidRPr="00B16B39">
        <w:rPr>
          <w:rFonts w:ascii="Times New Roman" w:hAnsi="Times New Roman" w:cs="Times New Roman"/>
          <w:color w:val="4472C4" w:themeColor="accent1"/>
          <w:sz w:val="24"/>
          <w:szCs w:val="24"/>
        </w:rPr>
        <w:t>Alenna</w:t>
      </w:r>
      <w:proofErr w:type="spellEnd"/>
      <w:r w:rsidRPr="00B16B39">
        <w:rPr>
          <w:rFonts w:ascii="Times New Roman" w:hAnsi="Times New Roman" w:cs="Times New Roman"/>
          <w:color w:val="4472C4" w:themeColor="accent1"/>
          <w:sz w:val="24"/>
          <w:szCs w:val="24"/>
        </w:rPr>
        <w:t xml:space="preserve"> Portil en los primeros años de la yihad</w:t>
      </w:r>
    </w:p>
    <w:p w14:paraId="019BC250"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lastRenderedPageBreak/>
        <w:t xml:space="preserve">26. Sobre la </w:t>
      </w:r>
      <w:proofErr w:type="spellStart"/>
      <w:r w:rsidRPr="00C05AAD">
        <w:rPr>
          <w:rFonts w:ascii="Times New Roman" w:hAnsi="Times New Roman" w:cs="Times New Roman"/>
          <w:sz w:val="24"/>
          <w:szCs w:val="24"/>
        </w:rPr>
        <w:t>Jihad</w:t>
      </w:r>
      <w:proofErr w:type="spellEnd"/>
    </w:p>
    <w:p w14:paraId="4F7A32B4"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fue la espada lo que más temimos. Fue el momento en que la espada empezó a hablar con voz de eternidad.”</w:t>
      </w:r>
    </w:p>
    <w:p w14:paraId="1DF813B6"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Archivo reservado de </w:t>
      </w:r>
      <w:proofErr w:type="spellStart"/>
      <w:r w:rsidRPr="00B16B39">
        <w:rPr>
          <w:rFonts w:ascii="Times New Roman" w:hAnsi="Times New Roman" w:cs="Times New Roman"/>
          <w:color w:val="4472C4" w:themeColor="accent1"/>
          <w:sz w:val="24"/>
          <w:szCs w:val="24"/>
        </w:rPr>
        <w:t>Vindeiro</w:t>
      </w:r>
      <w:proofErr w:type="spellEnd"/>
    </w:p>
    <w:p w14:paraId="5118F6C5"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27. Sobre el Dios Emperador</w:t>
      </w:r>
    </w:p>
    <w:p w14:paraId="45BFD29C"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“Un río contenido durante milenios deja de ser río. El nombre técnico para ello es estabilidad. El nombre religioso es providencia. El nombre humano, cuando aún nos atrevemos a usarlo, debería ser cautiverio.”</w:t>
      </w:r>
    </w:p>
    <w:p w14:paraId="6AFF8BDA"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Lecturas de </w:t>
      </w:r>
      <w:proofErr w:type="spellStart"/>
      <w:r w:rsidRPr="00B16B39">
        <w:rPr>
          <w:rFonts w:ascii="Times New Roman" w:hAnsi="Times New Roman" w:cs="Times New Roman"/>
          <w:color w:val="4472C4" w:themeColor="accent1"/>
          <w:sz w:val="24"/>
          <w:szCs w:val="24"/>
        </w:rPr>
        <w:t>Nacar</w:t>
      </w:r>
      <w:proofErr w:type="spellEnd"/>
      <w:r w:rsidRPr="00B16B39">
        <w:rPr>
          <w:rFonts w:ascii="Times New Roman" w:hAnsi="Times New Roman" w:cs="Times New Roman"/>
          <w:color w:val="4472C4" w:themeColor="accent1"/>
          <w:sz w:val="24"/>
          <w:szCs w:val="24"/>
        </w:rPr>
        <w:t>, comentario segundo</w:t>
      </w:r>
    </w:p>
    <w:p w14:paraId="68A51A96"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28. Sobre la Dispersión</w:t>
      </w:r>
    </w:p>
    <w:p w14:paraId="20F9D804"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“Partieron los inquietos y quedaron los memoriosos. Ninguno entendió entonces que ambas mitades eran necesarias para que Portil no muriera.”</w:t>
      </w:r>
    </w:p>
    <w:p w14:paraId="2BE0DE08"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Cuadernos de la Puerta Última</w:t>
      </w:r>
    </w:p>
    <w:p w14:paraId="6CB2A4CE"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G. Himnos de herejía tolerada</w:t>
      </w:r>
    </w:p>
    <w:p w14:paraId="1C69731E"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29. Canto de los Sin-Anillo</w:t>
      </w:r>
    </w:p>
    <w:p w14:paraId="1471F82E"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pez no pide tasa,</w:t>
      </w:r>
    </w:p>
    <w:p w14:paraId="734AAB9D"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niebla no conoce sello,</w:t>
      </w:r>
    </w:p>
    <w:p w14:paraId="12A69B00"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barro no firma servidumbre.</w:t>
      </w:r>
    </w:p>
    <w:p w14:paraId="1C95174F"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¿Quién enseñó al agua</w:t>
      </w:r>
    </w:p>
    <w:p w14:paraId="1EABF00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a obedecer un metal?”</w:t>
      </w:r>
    </w:p>
    <w:p w14:paraId="45248E44"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30. Respuesta ortodoxa al Canto de los Sin-Anillo</w:t>
      </w:r>
    </w:p>
    <w:p w14:paraId="2672B05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“Porque el pez ignora al muerto,</w:t>
      </w:r>
    </w:p>
    <w:p w14:paraId="18E44AE2"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 niebla olvida al niño</w:t>
      </w:r>
    </w:p>
    <w:p w14:paraId="09197FF2"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el barro no distingue deuda.</w:t>
      </w:r>
    </w:p>
    <w:p w14:paraId="324E111A"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 medida no hay pueblo;</w:t>
      </w:r>
    </w:p>
    <w:p w14:paraId="77F2D009"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sin pueblo, no hay devuelta.”</w:t>
      </w:r>
    </w:p>
    <w:p w14:paraId="3923CEF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Cantores de Marea de </w:t>
      </w:r>
      <w:proofErr w:type="spellStart"/>
      <w:r w:rsidRPr="00B16B39">
        <w:rPr>
          <w:rFonts w:ascii="Times New Roman" w:hAnsi="Times New Roman" w:cs="Times New Roman"/>
          <w:color w:val="4472C4" w:themeColor="accent1"/>
          <w:sz w:val="24"/>
          <w:szCs w:val="24"/>
        </w:rPr>
        <w:t>Vindeiro</w:t>
      </w:r>
      <w:proofErr w:type="spellEnd"/>
    </w:p>
    <w:p w14:paraId="2DC7067D"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H. Proverbios atribuidos al Delta Quieto</w:t>
      </w:r>
    </w:p>
    <w:p w14:paraId="4750A474"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31. </w:t>
      </w:r>
      <w:r w:rsidRPr="00B16B39">
        <w:rPr>
          <w:rFonts w:ascii="Times New Roman" w:hAnsi="Times New Roman" w:cs="Times New Roman"/>
          <w:color w:val="4472C4" w:themeColor="accent1"/>
          <w:sz w:val="24"/>
          <w:szCs w:val="24"/>
        </w:rPr>
        <w:t>“No confundas agua oscura con agua profunda; a veces sólo estás mirando tu propia torpeza.”</w:t>
      </w:r>
    </w:p>
    <w:p w14:paraId="7BC1D512"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32. </w:t>
      </w:r>
      <w:r w:rsidRPr="00B16B39">
        <w:rPr>
          <w:rFonts w:ascii="Times New Roman" w:hAnsi="Times New Roman" w:cs="Times New Roman"/>
          <w:color w:val="4472C4" w:themeColor="accent1"/>
          <w:sz w:val="24"/>
          <w:szCs w:val="24"/>
        </w:rPr>
        <w:t>“Las casas creen que mandan sobre los canales. Los canales esperan.”</w:t>
      </w:r>
    </w:p>
    <w:p w14:paraId="5618190F"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t xml:space="preserve">33. </w:t>
      </w:r>
      <w:r w:rsidRPr="00B16B39">
        <w:rPr>
          <w:rFonts w:ascii="Times New Roman" w:hAnsi="Times New Roman" w:cs="Times New Roman"/>
          <w:color w:val="4472C4" w:themeColor="accent1"/>
          <w:sz w:val="24"/>
          <w:szCs w:val="24"/>
        </w:rPr>
        <w:t>“Quien entra al barro para humillar a otro sale marcado para siempre.”</w:t>
      </w:r>
    </w:p>
    <w:p w14:paraId="758648A9" w14:textId="77777777" w:rsidR="00B16B39" w:rsidRPr="00B16B39" w:rsidRDefault="00B16B39" w:rsidP="00B16B39">
      <w:pPr>
        <w:jc w:val="both"/>
        <w:rPr>
          <w:rFonts w:ascii="Times New Roman" w:hAnsi="Times New Roman" w:cs="Times New Roman"/>
          <w:color w:val="4472C4" w:themeColor="accent1"/>
          <w:sz w:val="24"/>
          <w:szCs w:val="24"/>
        </w:rPr>
      </w:pPr>
      <w:r w:rsidRPr="00C05AAD">
        <w:rPr>
          <w:rFonts w:ascii="Times New Roman" w:hAnsi="Times New Roman" w:cs="Times New Roman"/>
          <w:sz w:val="24"/>
          <w:szCs w:val="24"/>
        </w:rPr>
        <w:lastRenderedPageBreak/>
        <w:t xml:space="preserve">34. </w:t>
      </w:r>
      <w:r w:rsidRPr="00B16B39">
        <w:rPr>
          <w:rFonts w:ascii="Times New Roman" w:hAnsi="Times New Roman" w:cs="Times New Roman"/>
          <w:color w:val="4472C4" w:themeColor="accent1"/>
          <w:sz w:val="24"/>
          <w:szCs w:val="24"/>
        </w:rPr>
        <w:t>“Lo que el señor no registra regresa algún día como profecía.”</w:t>
      </w:r>
    </w:p>
    <w:p w14:paraId="3B9E7108"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I. Fragmentos de genealogía y soberanía</w:t>
      </w:r>
    </w:p>
    <w:p w14:paraId="486320A3"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35. Del Juramento del Heredero</w:t>
      </w:r>
    </w:p>
    <w:p w14:paraId="1DE7FA2A"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“Recibo un nombre cargado de agua ajena. Recibo depósitos que no llené, mapas que no tracé, deudas que no contraje y una piedra que recuerda mejor que yo. Juro no llamarlo mío.”</w:t>
      </w:r>
    </w:p>
    <w:p w14:paraId="6774D4C7"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36. De la amonestación al heredero</w:t>
      </w:r>
    </w:p>
    <w:p w14:paraId="0813C6FD"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“Teme menos al enemigo con cuchillo que al escriba que simplifica. El primero te quita una vida; el segundo, una era.”</w:t>
      </w:r>
    </w:p>
    <w:p w14:paraId="79C5929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Atribuido a </w:t>
      </w:r>
      <w:proofErr w:type="spellStart"/>
      <w:r w:rsidRPr="00B16B39">
        <w:rPr>
          <w:rFonts w:ascii="Times New Roman" w:hAnsi="Times New Roman" w:cs="Times New Roman"/>
          <w:color w:val="4472C4" w:themeColor="accent1"/>
          <w:sz w:val="24"/>
          <w:szCs w:val="24"/>
        </w:rPr>
        <w:t>Beltrão</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Vinde</w:t>
      </w:r>
      <w:proofErr w:type="spellEnd"/>
    </w:p>
    <w:p w14:paraId="2B951A39"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37. Sobre las ramas laterales</w:t>
      </w:r>
    </w:p>
    <w:p w14:paraId="121BCA43"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“Las ramas menores no son ramas secas; son diques. Cuando la corriente principal cede, sostienen la forma del linaje.”</w:t>
      </w:r>
    </w:p>
    <w:p w14:paraId="4F2B1FBD"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Anales de </w:t>
      </w:r>
      <w:proofErr w:type="spellStart"/>
      <w:r w:rsidRPr="00B16B39">
        <w:rPr>
          <w:rFonts w:ascii="Times New Roman" w:hAnsi="Times New Roman" w:cs="Times New Roman"/>
          <w:color w:val="4472C4" w:themeColor="accent1"/>
          <w:sz w:val="24"/>
          <w:szCs w:val="24"/>
        </w:rPr>
        <w:t>Vindeiro</w:t>
      </w:r>
      <w:proofErr w:type="spellEnd"/>
    </w:p>
    <w:p w14:paraId="446D86BA"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J. Extractos historiográficos tardíos</w:t>
      </w:r>
    </w:p>
    <w:p w14:paraId="38D66B15"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38. Del Comentario Bene </w:t>
      </w:r>
      <w:proofErr w:type="spellStart"/>
      <w:r w:rsidRPr="00C05AAD">
        <w:rPr>
          <w:rFonts w:ascii="Times New Roman" w:hAnsi="Times New Roman" w:cs="Times New Roman"/>
          <w:sz w:val="24"/>
          <w:szCs w:val="24"/>
        </w:rPr>
        <w:t>Gesserit</w:t>
      </w:r>
      <w:proofErr w:type="spellEnd"/>
      <w:r w:rsidRPr="00C05AAD">
        <w:rPr>
          <w:rFonts w:ascii="Times New Roman" w:hAnsi="Times New Roman" w:cs="Times New Roman"/>
          <w:sz w:val="24"/>
          <w:szCs w:val="24"/>
        </w:rPr>
        <w:t xml:space="preserve"> sobre Portil</w:t>
      </w:r>
    </w:p>
    <w:p w14:paraId="14D6D27B"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“El mundo de Portil ofrece un ejemplo instructivo del destino de los cultos que han olvidado su siembra. Allí donde una panoplia profética fue implantada para abrir vías al control, una dinastía convirtió la espera en administración y la administración en teología. Tal evolución resulta menos rara de lo que la Hermandad gusta admitir.”</w:t>
      </w:r>
    </w:p>
    <w:p w14:paraId="105587F6"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Informe clasificado, archivo no numerado</w:t>
      </w:r>
    </w:p>
    <w:p w14:paraId="3C4DA296"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39. Del cronista </w:t>
      </w:r>
      <w:proofErr w:type="spellStart"/>
      <w:r w:rsidRPr="00C05AAD">
        <w:rPr>
          <w:rFonts w:ascii="Times New Roman" w:hAnsi="Times New Roman" w:cs="Times New Roman"/>
          <w:sz w:val="24"/>
          <w:szCs w:val="24"/>
        </w:rPr>
        <w:t>postletiano</w:t>
      </w:r>
      <w:proofErr w:type="spellEnd"/>
      <w:r w:rsidRPr="00C05AAD">
        <w:rPr>
          <w:rFonts w:ascii="Times New Roman" w:hAnsi="Times New Roman" w:cs="Times New Roman"/>
          <w:sz w:val="24"/>
          <w:szCs w:val="24"/>
        </w:rPr>
        <w:t xml:space="preserve"> </w:t>
      </w:r>
      <w:proofErr w:type="spellStart"/>
      <w:r w:rsidRPr="00C05AAD">
        <w:rPr>
          <w:rFonts w:ascii="Times New Roman" w:hAnsi="Times New Roman" w:cs="Times New Roman"/>
          <w:sz w:val="24"/>
          <w:szCs w:val="24"/>
        </w:rPr>
        <w:t>Merek</w:t>
      </w:r>
      <w:proofErr w:type="spellEnd"/>
      <w:r w:rsidRPr="00C05AAD">
        <w:rPr>
          <w:rFonts w:ascii="Times New Roman" w:hAnsi="Times New Roman" w:cs="Times New Roman"/>
          <w:sz w:val="24"/>
          <w:szCs w:val="24"/>
        </w:rPr>
        <w:t xml:space="preserve"> de las Compuertas Exteriores</w:t>
      </w:r>
    </w:p>
    <w:p w14:paraId="09633381"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“Nos preguntan a menudo qué conservamos al marcharnos. No respondáis: ‘ritos’, ‘libros’ o ‘anillos’. Decid más bien: conservamos una forma de sospechar del poder, incluso cuando hablábamos en su lengua.”</w:t>
      </w:r>
    </w:p>
    <w:p w14:paraId="3DBB9BA1" w14:textId="77777777"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 xml:space="preserve">40. Del último registro conocido de Daria </w:t>
      </w:r>
      <w:proofErr w:type="spellStart"/>
      <w:r w:rsidRPr="00C05AAD">
        <w:rPr>
          <w:rFonts w:ascii="Times New Roman" w:hAnsi="Times New Roman" w:cs="Times New Roman"/>
          <w:sz w:val="24"/>
          <w:szCs w:val="24"/>
        </w:rPr>
        <w:t>Vindeir</w:t>
      </w:r>
      <w:proofErr w:type="spellEnd"/>
    </w:p>
    <w:p w14:paraId="614E3911"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“Enterramos no sólo documentos, sino formas de leerlos. Un archivo sin lector adecuado es apenas otra clase de piedra.”</w:t>
      </w:r>
    </w:p>
    <w:p w14:paraId="5A29B5CF" w14:textId="77777777" w:rsidR="00B16B39" w:rsidRDefault="00B16B39" w:rsidP="00B16B39">
      <w:pPr>
        <w:jc w:val="both"/>
        <w:rPr>
          <w:rFonts w:ascii="Times New Roman" w:hAnsi="Times New Roman" w:cs="Times New Roman"/>
          <w:color w:val="4472C4" w:themeColor="accent1"/>
          <w:sz w:val="24"/>
          <w:szCs w:val="24"/>
        </w:rPr>
      </w:pPr>
    </w:p>
    <w:p w14:paraId="10F02941" w14:textId="1F66DB10" w:rsidR="00B16B39" w:rsidRPr="00C05AAD" w:rsidRDefault="00B16B39" w:rsidP="00B16B39">
      <w:pPr>
        <w:jc w:val="both"/>
        <w:rPr>
          <w:rFonts w:ascii="Times New Roman" w:hAnsi="Times New Roman" w:cs="Times New Roman"/>
          <w:sz w:val="24"/>
          <w:szCs w:val="24"/>
        </w:rPr>
      </w:pPr>
      <w:r w:rsidRPr="00C05AAD">
        <w:rPr>
          <w:rFonts w:ascii="Times New Roman" w:hAnsi="Times New Roman" w:cs="Times New Roman"/>
          <w:sz w:val="24"/>
          <w:szCs w:val="24"/>
        </w:rPr>
        <w:t>Capítulo VI. Coda mayor del corpus</w:t>
      </w:r>
    </w:p>
    <w:p w14:paraId="686B618D" w14:textId="77777777" w:rsidR="00B16B39" w:rsidRPr="00B16B39" w:rsidRDefault="00B16B39" w:rsidP="00C05AAD">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Conviene cerrar este corpus interno con una pieza que, en la tradición </w:t>
      </w:r>
      <w:proofErr w:type="spellStart"/>
      <w:r w:rsidRPr="00B16B39">
        <w:rPr>
          <w:rFonts w:ascii="Times New Roman" w:hAnsi="Times New Roman" w:cs="Times New Roman"/>
          <w:color w:val="4472C4" w:themeColor="accent1"/>
          <w:sz w:val="24"/>
          <w:szCs w:val="24"/>
        </w:rPr>
        <w:t>portileña</w:t>
      </w:r>
      <w:proofErr w:type="spellEnd"/>
      <w:r w:rsidRPr="00B16B39">
        <w:rPr>
          <w:rFonts w:ascii="Times New Roman" w:hAnsi="Times New Roman" w:cs="Times New Roman"/>
          <w:color w:val="4472C4" w:themeColor="accent1"/>
          <w:sz w:val="24"/>
          <w:szCs w:val="24"/>
        </w:rPr>
        <w:t>, suele copiarse al final de las grandes compilaciones. Se la denomina a veces Exhortación de la Puerta Última, y otras Palabras para quien hereda archivos y no entiende aún su peso.</w:t>
      </w:r>
    </w:p>
    <w:p w14:paraId="7A8A4E3D"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qué posee tu Casa. Pregunta qué retiene y a quién se lo debe.</w:t>
      </w:r>
    </w:p>
    <w:p w14:paraId="26E86935"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lastRenderedPageBreak/>
        <w:t>No preguntes primero qué dice el rito. Pregunta qué antiguas manos quisieron que fuera dicho.</w:t>
      </w:r>
    </w:p>
    <w:p w14:paraId="3D18D139"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si el agua es abundante o escasa. Pregunta quién la ha vuelto legible.</w:t>
      </w:r>
    </w:p>
    <w:p w14:paraId="7C1F4FA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No preguntes primero si el archivo dice la verdad. Pregunta qué verdad sería imposible sin él.</w:t>
      </w:r>
    </w:p>
    <w:p w14:paraId="58405CC3"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Porque toda casa perece cuando confunde custodia con inocencia.</w:t>
      </w:r>
    </w:p>
    <w:p w14:paraId="3833989B" w14:textId="77777777" w:rsidR="00B16B39" w:rsidRPr="00B16B39" w:rsidRDefault="00B16B39" w:rsidP="00C05AAD">
      <w:pPr>
        <w:jc w:val="center"/>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Y todo mundo se pierde cuando la medida deja de recordar que nació del miedo.”</w:t>
      </w:r>
    </w:p>
    <w:p w14:paraId="2E723E23" w14:textId="77777777" w:rsidR="00B16B39" w:rsidRPr="00B16B39" w:rsidRDefault="00B16B39" w:rsidP="00B16B39">
      <w:pPr>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 Exhortación de la Puerta Última, copia de </w:t>
      </w:r>
      <w:proofErr w:type="spellStart"/>
      <w:r w:rsidRPr="00B16B39">
        <w:rPr>
          <w:rFonts w:ascii="Times New Roman" w:hAnsi="Times New Roman" w:cs="Times New Roman"/>
          <w:color w:val="4472C4" w:themeColor="accent1"/>
          <w:sz w:val="24"/>
          <w:szCs w:val="24"/>
        </w:rPr>
        <w:t>Vindeiro</w:t>
      </w:r>
      <w:proofErr w:type="spellEnd"/>
      <w:r w:rsidRPr="00B16B39">
        <w:rPr>
          <w:rFonts w:ascii="Times New Roman" w:hAnsi="Times New Roman" w:cs="Times New Roman"/>
          <w:color w:val="4472C4" w:themeColor="accent1"/>
          <w:sz w:val="24"/>
          <w:szCs w:val="24"/>
        </w:rPr>
        <w:t>, versión tardía</w:t>
      </w:r>
    </w:p>
    <w:p w14:paraId="758BF6F5" w14:textId="6496ECA4" w:rsidR="00B37AFB" w:rsidRDefault="00B16B39" w:rsidP="00B37AFB">
      <w:pPr>
        <w:ind w:firstLine="708"/>
        <w:jc w:val="both"/>
        <w:rPr>
          <w:rFonts w:ascii="Times New Roman" w:hAnsi="Times New Roman" w:cs="Times New Roman"/>
          <w:color w:val="4472C4" w:themeColor="accent1"/>
          <w:sz w:val="24"/>
          <w:szCs w:val="24"/>
        </w:rPr>
      </w:pPr>
      <w:r w:rsidRPr="00B16B39">
        <w:rPr>
          <w:rFonts w:ascii="Times New Roman" w:hAnsi="Times New Roman" w:cs="Times New Roman"/>
          <w:color w:val="4472C4" w:themeColor="accent1"/>
          <w:sz w:val="24"/>
          <w:szCs w:val="24"/>
        </w:rPr>
        <w:t xml:space="preserve">Con este Corpus </w:t>
      </w:r>
      <w:proofErr w:type="spellStart"/>
      <w:r w:rsidRPr="00B16B39">
        <w:rPr>
          <w:rFonts w:ascii="Times New Roman" w:hAnsi="Times New Roman" w:cs="Times New Roman"/>
          <w:color w:val="4472C4" w:themeColor="accent1"/>
          <w:sz w:val="24"/>
          <w:szCs w:val="24"/>
        </w:rPr>
        <w:t>Portilianum</w:t>
      </w:r>
      <w:proofErr w:type="spellEnd"/>
      <w:r w:rsidRPr="00B16B39">
        <w:rPr>
          <w:rFonts w:ascii="Times New Roman" w:hAnsi="Times New Roman" w:cs="Times New Roman"/>
          <w:color w:val="4472C4" w:themeColor="accent1"/>
          <w:sz w:val="24"/>
          <w:szCs w:val="24"/>
        </w:rPr>
        <w:t xml:space="preserve"> </w:t>
      </w:r>
      <w:proofErr w:type="spellStart"/>
      <w:r w:rsidRPr="00B16B39">
        <w:rPr>
          <w:rFonts w:ascii="Times New Roman" w:hAnsi="Times New Roman" w:cs="Times New Roman"/>
          <w:color w:val="4472C4" w:themeColor="accent1"/>
          <w:sz w:val="24"/>
          <w:szCs w:val="24"/>
        </w:rPr>
        <w:t>Maior</w:t>
      </w:r>
      <w:proofErr w:type="spellEnd"/>
      <w:r w:rsidRPr="00B16B39">
        <w:rPr>
          <w:rFonts w:ascii="Times New Roman" w:hAnsi="Times New Roman" w:cs="Times New Roman"/>
          <w:color w:val="4472C4" w:themeColor="accent1"/>
          <w:sz w:val="24"/>
          <w:szCs w:val="24"/>
        </w:rPr>
        <w:t xml:space="preserve">, la Casa Portil deja de ser un simple esbozo de trasfondo y adquiere ya el espesor de una tradición entera: genealogía, teología, geografía, jurisprudencia, memoria poética y archivo político. Ya no es solamente una casa inserta en </w:t>
      </w:r>
      <w:proofErr w:type="spellStart"/>
      <w:r w:rsidRPr="00B16B39">
        <w:rPr>
          <w:rFonts w:ascii="Times New Roman" w:hAnsi="Times New Roman" w:cs="Times New Roman"/>
          <w:color w:val="4472C4" w:themeColor="accent1"/>
          <w:sz w:val="24"/>
          <w:szCs w:val="24"/>
        </w:rPr>
        <w:t>Dune</w:t>
      </w:r>
      <w:proofErr w:type="spellEnd"/>
      <w:r w:rsidRPr="00B16B39">
        <w:rPr>
          <w:rFonts w:ascii="Times New Roman" w:hAnsi="Times New Roman" w:cs="Times New Roman"/>
          <w:color w:val="4472C4" w:themeColor="accent1"/>
          <w:sz w:val="24"/>
          <w:szCs w:val="24"/>
        </w:rPr>
        <w:t xml:space="preserve">; es una </w:t>
      </w:r>
      <w:proofErr w:type="spellStart"/>
      <w:r w:rsidRPr="00B16B39">
        <w:rPr>
          <w:rFonts w:ascii="Times New Roman" w:hAnsi="Times New Roman" w:cs="Times New Roman"/>
          <w:color w:val="4472C4" w:themeColor="accent1"/>
          <w:sz w:val="24"/>
          <w:szCs w:val="24"/>
        </w:rPr>
        <w:t>microcivilización</w:t>
      </w:r>
      <w:proofErr w:type="spellEnd"/>
      <w:r w:rsidRPr="00B16B39">
        <w:rPr>
          <w:rFonts w:ascii="Times New Roman" w:hAnsi="Times New Roman" w:cs="Times New Roman"/>
          <w:color w:val="4472C4" w:themeColor="accent1"/>
          <w:sz w:val="24"/>
          <w:szCs w:val="24"/>
        </w:rPr>
        <w:t xml:space="preserve"> feudal plenamente habitable dentro del universo </w:t>
      </w:r>
      <w:proofErr w:type="spellStart"/>
      <w:r w:rsidRPr="00B16B39">
        <w:rPr>
          <w:rFonts w:ascii="Times New Roman" w:hAnsi="Times New Roman" w:cs="Times New Roman"/>
          <w:color w:val="4472C4" w:themeColor="accent1"/>
          <w:sz w:val="24"/>
          <w:szCs w:val="24"/>
        </w:rPr>
        <w:t>herbertiano</w:t>
      </w:r>
      <w:proofErr w:type="spellEnd"/>
      <w:r w:rsidRPr="00B16B39">
        <w:rPr>
          <w:rFonts w:ascii="Times New Roman" w:hAnsi="Times New Roman" w:cs="Times New Roman"/>
          <w:color w:val="4472C4" w:themeColor="accent1"/>
          <w:sz w:val="24"/>
          <w:szCs w:val="24"/>
        </w:rPr>
        <w:t>.</w:t>
      </w:r>
    </w:p>
    <w:p w14:paraId="0D013A6E" w14:textId="77777777" w:rsidR="00B37AFB" w:rsidRDefault="00B37AFB">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1E996297" w14:textId="77777777" w:rsidR="00B37AFB" w:rsidRPr="00B37AFB" w:rsidRDefault="00B37AFB" w:rsidP="00B37AFB">
      <w:pPr>
        <w:jc w:val="both"/>
        <w:rPr>
          <w:rFonts w:ascii="Times New Roman" w:hAnsi="Times New Roman" w:cs="Times New Roman"/>
          <w:sz w:val="24"/>
          <w:szCs w:val="24"/>
        </w:rPr>
      </w:pPr>
      <w:r w:rsidRPr="00B37AFB">
        <w:rPr>
          <w:rFonts w:ascii="Times New Roman" w:hAnsi="Times New Roman" w:cs="Times New Roman"/>
          <w:sz w:val="24"/>
          <w:szCs w:val="24"/>
        </w:rPr>
        <w:lastRenderedPageBreak/>
        <w:t>Colofón editorial</w:t>
      </w:r>
    </w:p>
    <w:p w14:paraId="7D67EF01" w14:textId="77777777" w:rsidR="00B37AFB" w:rsidRPr="00B37AFB" w:rsidRDefault="00B37AFB" w:rsidP="00B37AFB">
      <w:pPr>
        <w:ind w:firstLine="708"/>
        <w:jc w:val="both"/>
        <w:rPr>
          <w:rFonts w:ascii="Times New Roman" w:hAnsi="Times New Roman" w:cs="Times New Roman"/>
          <w:color w:val="4472C4" w:themeColor="accent1"/>
          <w:sz w:val="24"/>
          <w:szCs w:val="24"/>
        </w:rPr>
      </w:pPr>
      <w:r w:rsidRPr="00B37AFB">
        <w:rPr>
          <w:rFonts w:ascii="Times New Roman" w:hAnsi="Times New Roman" w:cs="Times New Roman"/>
          <w:color w:val="4472C4" w:themeColor="accent1"/>
          <w:sz w:val="24"/>
          <w:szCs w:val="24"/>
        </w:rPr>
        <w:t xml:space="preserve">El presente volumen unificado no elimina la estratificación originaria de los tres </w:t>
      </w:r>
      <w:proofErr w:type="spellStart"/>
      <w:r w:rsidRPr="00B37AFB">
        <w:rPr>
          <w:rFonts w:ascii="Times New Roman" w:hAnsi="Times New Roman" w:cs="Times New Roman"/>
          <w:color w:val="4472C4" w:themeColor="accent1"/>
          <w:sz w:val="24"/>
          <w:szCs w:val="24"/>
        </w:rPr>
        <w:t>dossieres</w:t>
      </w:r>
      <w:proofErr w:type="spellEnd"/>
      <w:r w:rsidRPr="00B37AFB">
        <w:rPr>
          <w:rFonts w:ascii="Times New Roman" w:hAnsi="Times New Roman" w:cs="Times New Roman"/>
          <w:color w:val="4472C4" w:themeColor="accent1"/>
          <w:sz w:val="24"/>
          <w:szCs w:val="24"/>
        </w:rPr>
        <w:t xml:space="preserve">, sino que la vuelve legible bajo una arquitectura superior. Por ello, conserva la doble naturaleza de Portil: instrumento de inserción canónica en el universo de </w:t>
      </w:r>
      <w:proofErr w:type="spellStart"/>
      <w:r w:rsidRPr="00B37AFB">
        <w:rPr>
          <w:rFonts w:ascii="Times New Roman" w:hAnsi="Times New Roman" w:cs="Times New Roman"/>
          <w:color w:val="4472C4" w:themeColor="accent1"/>
          <w:sz w:val="24"/>
          <w:szCs w:val="24"/>
        </w:rPr>
        <w:t>Dune</w:t>
      </w:r>
      <w:proofErr w:type="spellEnd"/>
      <w:r w:rsidRPr="00B37AFB">
        <w:rPr>
          <w:rFonts w:ascii="Times New Roman" w:hAnsi="Times New Roman" w:cs="Times New Roman"/>
          <w:color w:val="4472C4" w:themeColor="accent1"/>
          <w:sz w:val="24"/>
          <w:szCs w:val="24"/>
        </w:rPr>
        <w:t xml:space="preserve"> y, al mismo tiempo, </w:t>
      </w:r>
      <w:proofErr w:type="spellStart"/>
      <w:r w:rsidRPr="00B37AFB">
        <w:rPr>
          <w:rFonts w:ascii="Times New Roman" w:hAnsi="Times New Roman" w:cs="Times New Roman"/>
          <w:color w:val="4472C4" w:themeColor="accent1"/>
          <w:sz w:val="24"/>
          <w:szCs w:val="24"/>
        </w:rPr>
        <w:t>microcivilización</w:t>
      </w:r>
      <w:proofErr w:type="spellEnd"/>
      <w:r w:rsidRPr="00B37AFB">
        <w:rPr>
          <w:rFonts w:ascii="Times New Roman" w:hAnsi="Times New Roman" w:cs="Times New Roman"/>
          <w:color w:val="4472C4" w:themeColor="accent1"/>
          <w:sz w:val="24"/>
          <w:szCs w:val="24"/>
        </w:rPr>
        <w:t xml:space="preserve"> feudal capaz de sostener genealogía, ritual, jurisprudencia, conflicto y memoria.</w:t>
      </w:r>
    </w:p>
    <w:p w14:paraId="379830DA" w14:textId="1748E364" w:rsidR="00B204C0" w:rsidRPr="00303C3D" w:rsidRDefault="00B37AFB" w:rsidP="00B37AFB">
      <w:pPr>
        <w:ind w:firstLine="708"/>
        <w:jc w:val="both"/>
        <w:rPr>
          <w:rFonts w:ascii="Times New Roman" w:hAnsi="Times New Roman" w:cs="Times New Roman"/>
          <w:color w:val="4472C4" w:themeColor="accent1"/>
          <w:sz w:val="24"/>
          <w:szCs w:val="24"/>
        </w:rPr>
      </w:pPr>
      <w:r w:rsidRPr="00B37AFB">
        <w:rPr>
          <w:rFonts w:ascii="Times New Roman" w:hAnsi="Times New Roman" w:cs="Times New Roman"/>
          <w:color w:val="4472C4" w:themeColor="accent1"/>
          <w:sz w:val="24"/>
          <w:szCs w:val="24"/>
        </w:rPr>
        <w:t xml:space="preserve">Queda así establecido un dossier maestro susceptible de ser utilizado como base de diseño narrativo, </w:t>
      </w:r>
      <w:proofErr w:type="spellStart"/>
      <w:r w:rsidRPr="00B37AFB">
        <w:rPr>
          <w:rFonts w:ascii="Times New Roman" w:hAnsi="Times New Roman" w:cs="Times New Roman"/>
          <w:color w:val="4472C4" w:themeColor="accent1"/>
          <w:sz w:val="24"/>
          <w:szCs w:val="24"/>
        </w:rPr>
        <w:t>worldbuilding</w:t>
      </w:r>
      <w:proofErr w:type="spellEnd"/>
      <w:r w:rsidRPr="00B37AFB">
        <w:rPr>
          <w:rFonts w:ascii="Times New Roman" w:hAnsi="Times New Roman" w:cs="Times New Roman"/>
          <w:color w:val="4472C4" w:themeColor="accent1"/>
          <w:sz w:val="24"/>
          <w:szCs w:val="24"/>
        </w:rPr>
        <w:t>, guion, documentación de proyecto o expansión interna de canon compatible.</w:t>
      </w:r>
    </w:p>
    <w:sectPr w:rsidR="00B204C0" w:rsidRPr="00303C3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D9DEB" w14:textId="77777777" w:rsidR="009A7F37" w:rsidRDefault="009A7F37" w:rsidP="00F809FE">
      <w:pPr>
        <w:spacing w:after="0" w:line="240" w:lineRule="auto"/>
      </w:pPr>
      <w:r>
        <w:separator/>
      </w:r>
    </w:p>
  </w:endnote>
  <w:endnote w:type="continuationSeparator" w:id="0">
    <w:p w14:paraId="5112C0BD" w14:textId="77777777" w:rsidR="009A7F37" w:rsidRDefault="009A7F37" w:rsidP="00F80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F2ABD" w14:textId="77777777" w:rsidR="00F809FE" w:rsidRPr="00F809FE" w:rsidRDefault="00F809FE">
    <w:pPr>
      <w:pStyle w:val="Piedepgina"/>
      <w:jc w:val="center"/>
      <w:rPr>
        <w:rFonts w:ascii="Times New Roman" w:hAnsi="Times New Roman" w:cs="Times New Roman"/>
        <w:caps/>
      </w:rPr>
    </w:pPr>
    <w:r w:rsidRPr="00F809FE">
      <w:rPr>
        <w:rFonts w:ascii="Times New Roman" w:hAnsi="Times New Roman" w:cs="Times New Roman"/>
        <w:caps/>
      </w:rPr>
      <w:fldChar w:fldCharType="begin"/>
    </w:r>
    <w:r w:rsidRPr="00F809FE">
      <w:rPr>
        <w:rFonts w:ascii="Times New Roman" w:hAnsi="Times New Roman" w:cs="Times New Roman"/>
        <w:caps/>
      </w:rPr>
      <w:instrText>PAGE   \* MERGEFORMAT</w:instrText>
    </w:r>
    <w:r w:rsidRPr="00F809FE">
      <w:rPr>
        <w:rFonts w:ascii="Times New Roman" w:hAnsi="Times New Roman" w:cs="Times New Roman"/>
        <w:caps/>
      </w:rPr>
      <w:fldChar w:fldCharType="separate"/>
    </w:r>
    <w:r w:rsidRPr="00F809FE">
      <w:rPr>
        <w:rFonts w:ascii="Times New Roman" w:hAnsi="Times New Roman" w:cs="Times New Roman"/>
        <w:caps/>
      </w:rPr>
      <w:t>2</w:t>
    </w:r>
    <w:r w:rsidRPr="00F809FE">
      <w:rPr>
        <w:rFonts w:ascii="Times New Roman" w:hAnsi="Times New Roman" w:cs="Times New Roman"/>
        <w:caps/>
      </w:rPr>
      <w:fldChar w:fldCharType="end"/>
    </w:r>
  </w:p>
  <w:p w14:paraId="0864D899" w14:textId="77777777" w:rsidR="00F809FE" w:rsidRDefault="00F809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95E17" w14:textId="77777777" w:rsidR="009A7F37" w:rsidRDefault="009A7F37" w:rsidP="00F809FE">
      <w:pPr>
        <w:spacing w:after="0" w:line="240" w:lineRule="auto"/>
      </w:pPr>
      <w:r>
        <w:separator/>
      </w:r>
    </w:p>
  </w:footnote>
  <w:footnote w:type="continuationSeparator" w:id="0">
    <w:p w14:paraId="74862AD5" w14:textId="77777777" w:rsidR="009A7F37" w:rsidRDefault="009A7F37" w:rsidP="00F80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C41CD"/>
    <w:multiLevelType w:val="hybridMultilevel"/>
    <w:tmpl w:val="767AAB42"/>
    <w:lvl w:ilvl="0" w:tplc="7670138C">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6F3822"/>
    <w:multiLevelType w:val="hybridMultilevel"/>
    <w:tmpl w:val="D1262250"/>
    <w:lvl w:ilvl="0" w:tplc="AE44F95C">
      <w:start w:val="1"/>
      <w:numFmt w:val="bullet"/>
      <w:lvlText w:val="­"/>
      <w:lvlJc w:val="left"/>
      <w:pPr>
        <w:ind w:left="720" w:hanging="360"/>
      </w:pPr>
      <w:rPr>
        <w:rFonts w:ascii="Sylfaen" w:hAnsi="Sylfaen"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805D07"/>
    <w:multiLevelType w:val="hybridMultilevel"/>
    <w:tmpl w:val="69E2A4E6"/>
    <w:lvl w:ilvl="0" w:tplc="B63EECD8">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050E9"/>
    <w:multiLevelType w:val="hybridMultilevel"/>
    <w:tmpl w:val="A7CAA1DC"/>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BF4090"/>
    <w:multiLevelType w:val="hybridMultilevel"/>
    <w:tmpl w:val="3E42E72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FF5557"/>
    <w:multiLevelType w:val="hybridMultilevel"/>
    <w:tmpl w:val="B8E83E86"/>
    <w:lvl w:ilvl="0" w:tplc="230E1274">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635875"/>
    <w:multiLevelType w:val="hybridMultilevel"/>
    <w:tmpl w:val="AB487686"/>
    <w:lvl w:ilvl="0" w:tplc="6D2CBA10">
      <w:start w:val="1"/>
      <w:numFmt w:val="bullet"/>
      <w:lvlText w:val="­"/>
      <w:lvlJc w:val="left"/>
      <w:pPr>
        <w:ind w:left="720" w:hanging="360"/>
      </w:pPr>
      <w:rPr>
        <w:rFonts w:ascii="Sylfaen" w:hAnsi="Sylfaen"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7247218"/>
    <w:multiLevelType w:val="hybridMultilevel"/>
    <w:tmpl w:val="871A8544"/>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FC3022"/>
    <w:multiLevelType w:val="hybridMultilevel"/>
    <w:tmpl w:val="9DC2A93A"/>
    <w:lvl w:ilvl="0" w:tplc="9A7ADC9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970560"/>
    <w:multiLevelType w:val="hybridMultilevel"/>
    <w:tmpl w:val="6DD64030"/>
    <w:lvl w:ilvl="0" w:tplc="EE0CC3A0">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9760EF"/>
    <w:multiLevelType w:val="hybridMultilevel"/>
    <w:tmpl w:val="1368C898"/>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1C3743"/>
    <w:multiLevelType w:val="hybridMultilevel"/>
    <w:tmpl w:val="726048E4"/>
    <w:lvl w:ilvl="0" w:tplc="CCA8C4BA">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E3663D9"/>
    <w:multiLevelType w:val="hybridMultilevel"/>
    <w:tmpl w:val="2A80CAC4"/>
    <w:lvl w:ilvl="0" w:tplc="548E3BD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3D50DF9"/>
    <w:multiLevelType w:val="hybridMultilevel"/>
    <w:tmpl w:val="6046FAA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4182360">
    <w:abstractNumId w:val="1"/>
  </w:num>
  <w:num w:numId="2" w16cid:durableId="1127091662">
    <w:abstractNumId w:val="9"/>
  </w:num>
  <w:num w:numId="3" w16cid:durableId="422843617">
    <w:abstractNumId w:val="6"/>
  </w:num>
  <w:num w:numId="4" w16cid:durableId="1858537761">
    <w:abstractNumId w:val="12"/>
  </w:num>
  <w:num w:numId="5" w16cid:durableId="652099890">
    <w:abstractNumId w:val="8"/>
  </w:num>
  <w:num w:numId="6" w16cid:durableId="445735796">
    <w:abstractNumId w:val="5"/>
  </w:num>
  <w:num w:numId="7" w16cid:durableId="1380205031">
    <w:abstractNumId w:val="0"/>
  </w:num>
  <w:num w:numId="8" w16cid:durableId="1938168518">
    <w:abstractNumId w:val="11"/>
  </w:num>
  <w:num w:numId="9" w16cid:durableId="1107309628">
    <w:abstractNumId w:val="2"/>
  </w:num>
  <w:num w:numId="10" w16cid:durableId="1703898538">
    <w:abstractNumId w:val="10"/>
  </w:num>
  <w:num w:numId="11" w16cid:durableId="464665421">
    <w:abstractNumId w:val="7"/>
  </w:num>
  <w:num w:numId="12" w16cid:durableId="1250625083">
    <w:abstractNumId w:val="3"/>
  </w:num>
  <w:num w:numId="13" w16cid:durableId="740102085">
    <w:abstractNumId w:val="4"/>
  </w:num>
  <w:num w:numId="14" w16cid:durableId="554390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6B"/>
    <w:rsid w:val="0004052A"/>
    <w:rsid w:val="000526D3"/>
    <w:rsid w:val="000C37BF"/>
    <w:rsid w:val="00303C3D"/>
    <w:rsid w:val="00324DB8"/>
    <w:rsid w:val="00415753"/>
    <w:rsid w:val="00474805"/>
    <w:rsid w:val="004B34D1"/>
    <w:rsid w:val="006F6ED5"/>
    <w:rsid w:val="0080196E"/>
    <w:rsid w:val="00957BC5"/>
    <w:rsid w:val="009A7F37"/>
    <w:rsid w:val="00AC5A39"/>
    <w:rsid w:val="00B1656B"/>
    <w:rsid w:val="00B16B39"/>
    <w:rsid w:val="00B204C0"/>
    <w:rsid w:val="00B22E27"/>
    <w:rsid w:val="00B24868"/>
    <w:rsid w:val="00B37AFB"/>
    <w:rsid w:val="00BF2C32"/>
    <w:rsid w:val="00C05AAD"/>
    <w:rsid w:val="00CD6096"/>
    <w:rsid w:val="00D14C25"/>
    <w:rsid w:val="00E42637"/>
    <w:rsid w:val="00E61440"/>
    <w:rsid w:val="00E65BF9"/>
    <w:rsid w:val="00ED2CF1"/>
    <w:rsid w:val="00F518E8"/>
    <w:rsid w:val="00F809FE"/>
    <w:rsid w:val="00F84F05"/>
    <w:rsid w:val="00FB59FE"/>
    <w:rsid w:val="00FB71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B603"/>
  <w15:chartTrackingRefBased/>
  <w15:docId w15:val="{B3171A6E-06E2-403B-9109-C5647FA94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6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16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65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65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65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65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65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65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65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65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165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65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65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65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65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65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65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656B"/>
    <w:rPr>
      <w:rFonts w:eastAsiaTheme="majorEastAsia" w:cstheme="majorBidi"/>
      <w:color w:val="272727" w:themeColor="text1" w:themeTint="D8"/>
    </w:rPr>
  </w:style>
  <w:style w:type="paragraph" w:styleId="Ttulo">
    <w:name w:val="Title"/>
    <w:basedOn w:val="Normal"/>
    <w:next w:val="Normal"/>
    <w:link w:val="TtuloCar"/>
    <w:uiPriority w:val="10"/>
    <w:qFormat/>
    <w:rsid w:val="00B16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65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65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65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656B"/>
    <w:pPr>
      <w:spacing w:before="160"/>
      <w:jc w:val="center"/>
    </w:pPr>
    <w:rPr>
      <w:i/>
      <w:iCs/>
      <w:color w:val="404040" w:themeColor="text1" w:themeTint="BF"/>
    </w:rPr>
  </w:style>
  <w:style w:type="character" w:customStyle="1" w:styleId="CitaCar">
    <w:name w:val="Cita Car"/>
    <w:basedOn w:val="Fuentedeprrafopredeter"/>
    <w:link w:val="Cita"/>
    <w:uiPriority w:val="29"/>
    <w:rsid w:val="00B1656B"/>
    <w:rPr>
      <w:i/>
      <w:iCs/>
      <w:color w:val="404040" w:themeColor="text1" w:themeTint="BF"/>
    </w:rPr>
  </w:style>
  <w:style w:type="paragraph" w:styleId="Prrafodelista">
    <w:name w:val="List Paragraph"/>
    <w:basedOn w:val="Normal"/>
    <w:uiPriority w:val="34"/>
    <w:qFormat/>
    <w:rsid w:val="00B1656B"/>
    <w:pPr>
      <w:ind w:left="720"/>
      <w:contextualSpacing/>
    </w:pPr>
  </w:style>
  <w:style w:type="character" w:styleId="nfasisintenso">
    <w:name w:val="Intense Emphasis"/>
    <w:basedOn w:val="Fuentedeprrafopredeter"/>
    <w:uiPriority w:val="21"/>
    <w:qFormat/>
    <w:rsid w:val="00B1656B"/>
    <w:rPr>
      <w:i/>
      <w:iCs/>
      <w:color w:val="2F5496" w:themeColor="accent1" w:themeShade="BF"/>
    </w:rPr>
  </w:style>
  <w:style w:type="paragraph" w:styleId="Citadestacada">
    <w:name w:val="Intense Quote"/>
    <w:basedOn w:val="Normal"/>
    <w:next w:val="Normal"/>
    <w:link w:val="CitadestacadaCar"/>
    <w:uiPriority w:val="30"/>
    <w:qFormat/>
    <w:rsid w:val="00B16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656B"/>
    <w:rPr>
      <w:i/>
      <w:iCs/>
      <w:color w:val="2F5496" w:themeColor="accent1" w:themeShade="BF"/>
    </w:rPr>
  </w:style>
  <w:style w:type="character" w:styleId="Referenciaintensa">
    <w:name w:val="Intense Reference"/>
    <w:basedOn w:val="Fuentedeprrafopredeter"/>
    <w:uiPriority w:val="32"/>
    <w:qFormat/>
    <w:rsid w:val="00B1656B"/>
    <w:rPr>
      <w:b/>
      <w:bCs/>
      <w:smallCaps/>
      <w:color w:val="2F5496" w:themeColor="accent1" w:themeShade="BF"/>
      <w:spacing w:val="5"/>
    </w:rPr>
  </w:style>
  <w:style w:type="table" w:styleId="Tablaconcuadrcula">
    <w:name w:val="Table Grid"/>
    <w:basedOn w:val="Tablanormal"/>
    <w:uiPriority w:val="39"/>
    <w:rsid w:val="00B1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5">
    <w:name w:val="List Table 7 Colorful Accent 5"/>
    <w:basedOn w:val="Tablanormal"/>
    <w:uiPriority w:val="52"/>
    <w:rsid w:val="00B1656B"/>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957B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1clara-nfasis1">
    <w:name w:val="List Table 1 Light Accent 1"/>
    <w:basedOn w:val="Tablanormal"/>
    <w:uiPriority w:val="46"/>
    <w:rsid w:val="00957BC5"/>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F809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09FE"/>
  </w:style>
  <w:style w:type="paragraph" w:styleId="Piedepgina">
    <w:name w:val="footer"/>
    <w:basedOn w:val="Normal"/>
    <w:link w:val="PiedepginaCar"/>
    <w:uiPriority w:val="99"/>
    <w:unhideWhenUsed/>
    <w:rsid w:val="00F809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0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54</Pages>
  <Words>20542</Words>
  <Characters>112981</Characters>
  <Application>Microsoft Office Word</Application>
  <DocSecurity>0</DocSecurity>
  <Lines>941</Lines>
  <Paragraphs>266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22</cp:revision>
  <dcterms:created xsi:type="dcterms:W3CDTF">2026-04-12T00:00:00Z</dcterms:created>
  <dcterms:modified xsi:type="dcterms:W3CDTF">2026-04-12T16:14:00Z</dcterms:modified>
</cp:coreProperties>
</file>