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EA644D" w14:textId="41BD01AC" w:rsidR="00524569" w:rsidRPr="00A73A25" w:rsidRDefault="0041501A" w:rsidP="0041501A">
      <w:pPr>
        <w:pStyle w:val="Title"/>
        <w:rPr>
          <w:rFonts w:ascii="Calibri" w:hAnsi="Calibri" w:cs="Calibri"/>
        </w:rPr>
      </w:pPr>
      <w:r w:rsidRPr="00A73A25">
        <w:rPr>
          <w:rFonts w:ascii="Calibri" w:hAnsi="Calibri" w:cs="Calibri"/>
        </w:rPr>
        <w:t>Report</w:t>
      </w:r>
    </w:p>
    <w:p w14:paraId="6C2E9207" w14:textId="54E1FB21" w:rsidR="0041501A" w:rsidRPr="00A73A25" w:rsidRDefault="0041501A" w:rsidP="0041501A">
      <w:pPr>
        <w:pStyle w:val="Heading1"/>
        <w:rPr>
          <w:rFonts w:ascii="Calibri" w:hAnsi="Calibri" w:cs="Calibri"/>
        </w:rPr>
      </w:pPr>
      <w:r w:rsidRPr="00A73A25">
        <w:rPr>
          <w:rFonts w:ascii="Calibri" w:hAnsi="Calibri" w:cs="Calibri"/>
        </w:rPr>
        <w:t>Introduction</w:t>
      </w:r>
      <w:r w:rsidR="00FF7304" w:rsidRPr="00A73A25">
        <w:rPr>
          <w:rFonts w:ascii="Calibri" w:hAnsi="Calibri" w:cs="Calibri"/>
        </w:rPr>
        <w:t xml:space="preserve"> </w:t>
      </w:r>
    </w:p>
    <w:p w14:paraId="31D5FE86" w14:textId="39A95CCC" w:rsidR="00FF7304" w:rsidRPr="00A73A25" w:rsidRDefault="00F53560" w:rsidP="00B9199E">
      <w:pPr>
        <w:rPr>
          <w:rFonts w:ascii="Calibri" w:hAnsi="Calibri" w:cs="Calibri"/>
        </w:rPr>
      </w:pPr>
      <w:r w:rsidRPr="00F53560">
        <w:rPr>
          <w:rFonts w:ascii="Calibri" w:hAnsi="Calibri" w:cs="Calibri"/>
        </w:rPr>
        <w:t>Cyber threats are increasing daily, putting organisations and their employees at greater risk than ever. The healthcare sector has become a high-value target, with the National Health Service (NHS) particularly exposed due to its vast size, complexity, and reliance on interconnected digital systems. Recent incidents have targeted enterprise systems (such as booking sites) and critical data sets, causing severe disruptions to patient care and information sharing. While sophisticated technical measures are in place, attackers are increasingly exploiting non-technical loopholes—specifically weaknesses in Information Security Management (ISM) practices such as poor governance, insufficient training, and ineffective policies.</w:t>
      </w:r>
      <w:r w:rsidRPr="00F53560">
        <w:rPr>
          <w:rFonts w:ascii="Calibri" w:hAnsi="Calibri" w:cs="Calibri"/>
        </w:rPr>
        <w:t xml:space="preserve"> </w:t>
      </w:r>
      <w:r w:rsidR="00D100E6">
        <w:rPr>
          <w:rFonts w:ascii="Calibri" w:hAnsi="Calibri" w:cs="Calibri"/>
        </w:rPr>
        <w:t>[7]</w:t>
      </w:r>
    </w:p>
    <w:p w14:paraId="6264423F" w14:textId="7BA00C12" w:rsidR="00F80039" w:rsidRDefault="00F53560" w:rsidP="00B9199E">
      <w:pPr>
        <w:rPr>
          <w:rFonts w:ascii="Calibri" w:hAnsi="Calibri" w:cs="Calibri"/>
        </w:rPr>
      </w:pPr>
      <w:r w:rsidRPr="00F53560">
        <w:rPr>
          <w:rFonts w:ascii="Calibri" w:hAnsi="Calibri" w:cs="Calibri"/>
        </w:rPr>
        <w:t xml:space="preserve">To address these vulnerabilities, NHS England has commissioned this report to analyse the non-technical </w:t>
      </w:r>
      <w:r w:rsidR="008811EF">
        <w:rPr>
          <w:rFonts w:ascii="Calibri" w:hAnsi="Calibri" w:cs="Calibri"/>
        </w:rPr>
        <w:t xml:space="preserve">root </w:t>
      </w:r>
      <w:r w:rsidRPr="00F53560">
        <w:rPr>
          <w:rFonts w:ascii="Calibri" w:hAnsi="Calibri" w:cs="Calibri"/>
        </w:rPr>
        <w:t xml:space="preserve">causes of </w:t>
      </w:r>
      <w:r w:rsidR="008811EF">
        <w:rPr>
          <w:rFonts w:ascii="Calibri" w:hAnsi="Calibri" w:cs="Calibri"/>
        </w:rPr>
        <w:t>recent incidents</w:t>
      </w:r>
      <w:r w:rsidRPr="00F53560">
        <w:rPr>
          <w:rFonts w:ascii="Calibri" w:hAnsi="Calibri" w:cs="Calibri"/>
        </w:rPr>
        <w:t xml:space="preserve"> and improve organisational resilience.</w:t>
      </w:r>
      <w:r>
        <w:rPr>
          <w:rFonts w:ascii="Calibri" w:hAnsi="Calibri" w:cs="Calibri"/>
        </w:rPr>
        <w:t xml:space="preserve"> </w:t>
      </w:r>
      <w:r w:rsidRPr="00F53560">
        <w:rPr>
          <w:rFonts w:ascii="Calibri" w:hAnsi="Calibri" w:cs="Calibri"/>
        </w:rPr>
        <w:t xml:space="preserve">The purpose of this document is to provide a </w:t>
      </w:r>
      <w:r w:rsidR="003F79DD">
        <w:rPr>
          <w:rFonts w:ascii="Calibri" w:hAnsi="Calibri" w:cs="Calibri"/>
        </w:rPr>
        <w:t>comprehensive</w:t>
      </w:r>
      <w:r w:rsidRPr="00F53560">
        <w:rPr>
          <w:rFonts w:ascii="Calibri" w:hAnsi="Calibri" w:cs="Calibri"/>
        </w:rPr>
        <w:t xml:space="preserve"> ISM strategy that </w:t>
      </w:r>
      <w:r w:rsidR="008811EF" w:rsidRPr="008811EF">
        <w:rPr>
          <w:rFonts w:ascii="Calibri" w:hAnsi="Calibri" w:cs="Calibri"/>
        </w:rPr>
        <w:t>enhances resilience by addressing governance and culture rather than relying solely on technical controls.</w:t>
      </w:r>
    </w:p>
    <w:p w14:paraId="3917FA7A" w14:textId="2EB0C12C" w:rsidR="006F73AE" w:rsidRDefault="00F80039" w:rsidP="00B9199E">
      <w:pPr>
        <w:rPr>
          <w:rFonts w:ascii="Calibri" w:hAnsi="Calibri" w:cs="Calibri"/>
        </w:rPr>
      </w:pPr>
      <w:r w:rsidRPr="00F80039">
        <w:rPr>
          <w:rFonts w:ascii="Calibri" w:hAnsi="Calibri" w:cs="Calibri"/>
        </w:rPr>
        <w:t>his report begins by establishing the relevant UK and EU legal frameworks to define the mandatory compliance landscape. It then analyses recent cyber incidents affecting the healthcare sector to identify common management failures. Following this, it presents a detailed asset inventory and risk analysis, before finally drafting a robust security policy and designing a tailored training and awareness plan for staff.</w:t>
      </w:r>
      <w:r w:rsidRPr="00F80039">
        <w:rPr>
          <w:rFonts w:ascii="Calibri" w:hAnsi="Calibri" w:cs="Calibri"/>
        </w:rPr>
        <w:t xml:space="preserve"> </w:t>
      </w:r>
      <w:r w:rsidR="00EA5D41">
        <w:rPr>
          <w:rFonts w:ascii="Calibri" w:hAnsi="Calibri" w:cs="Calibri"/>
        </w:rPr>
        <w:t>[8]</w:t>
      </w:r>
    </w:p>
    <w:p w14:paraId="23E02A43" w14:textId="5C7E6C86" w:rsidR="00F3539D" w:rsidRPr="00A73A25" w:rsidRDefault="00F3539D" w:rsidP="00F3539D">
      <w:pPr>
        <w:pStyle w:val="Heading1"/>
        <w:rPr>
          <w:rFonts w:ascii="Calibri" w:hAnsi="Calibri" w:cs="Calibri"/>
          <w:bCs/>
        </w:rPr>
      </w:pPr>
      <w:r w:rsidRPr="00A73A25">
        <w:rPr>
          <w:rFonts w:ascii="Calibri" w:hAnsi="Calibri" w:cs="Calibri"/>
          <w:bCs/>
        </w:rPr>
        <w:t xml:space="preserve">Consideration and Analysis of UK/EU Laws </w:t>
      </w:r>
    </w:p>
    <w:p w14:paraId="69C214B8" w14:textId="77777777" w:rsidR="00F3539D" w:rsidRDefault="00F3539D" w:rsidP="00F3539D">
      <w:pPr>
        <w:rPr>
          <w:rFonts w:ascii="Calibri" w:hAnsi="Calibri" w:cs="Calibri"/>
          <w:u w:val="single"/>
        </w:rPr>
      </w:pPr>
      <w:r w:rsidRPr="00A73A25">
        <w:rPr>
          <w:rFonts w:ascii="Calibri" w:hAnsi="Calibri" w:cs="Calibri"/>
          <w:u w:val="single"/>
        </w:rPr>
        <w:t xml:space="preserve">Identification of Key Laws </w:t>
      </w:r>
    </w:p>
    <w:p w14:paraId="30A6B0F0" w14:textId="40C39FB9" w:rsidR="000D598E" w:rsidRDefault="000D598E" w:rsidP="00F3539D">
      <w:pPr>
        <w:rPr>
          <w:rFonts w:ascii="Calibri" w:hAnsi="Calibri" w:cs="Calibri"/>
        </w:rPr>
      </w:pPr>
      <w:r w:rsidRPr="000D598E">
        <w:rPr>
          <w:rFonts w:ascii="Calibri" w:hAnsi="Calibri" w:cs="Calibri"/>
        </w:rPr>
        <w:t>UK G</w:t>
      </w:r>
      <w:r w:rsidR="007E2663">
        <w:rPr>
          <w:rFonts w:ascii="Calibri" w:hAnsi="Calibri" w:cs="Calibri"/>
        </w:rPr>
        <w:t xml:space="preserve">eneral </w:t>
      </w:r>
      <w:r w:rsidRPr="000D598E">
        <w:rPr>
          <w:rFonts w:ascii="Calibri" w:hAnsi="Calibri" w:cs="Calibri"/>
        </w:rPr>
        <w:t>D</w:t>
      </w:r>
      <w:r w:rsidR="007E2663">
        <w:rPr>
          <w:rFonts w:ascii="Calibri" w:hAnsi="Calibri" w:cs="Calibri"/>
        </w:rPr>
        <w:t xml:space="preserve">ata </w:t>
      </w:r>
      <w:r w:rsidRPr="000D598E">
        <w:rPr>
          <w:rFonts w:ascii="Calibri" w:hAnsi="Calibri" w:cs="Calibri"/>
        </w:rPr>
        <w:t>P</w:t>
      </w:r>
      <w:r w:rsidR="007E2663">
        <w:rPr>
          <w:rFonts w:ascii="Calibri" w:hAnsi="Calibri" w:cs="Calibri"/>
        </w:rPr>
        <w:t xml:space="preserve">rotection </w:t>
      </w:r>
      <w:r w:rsidRPr="000D598E">
        <w:rPr>
          <w:rFonts w:ascii="Calibri" w:hAnsi="Calibri" w:cs="Calibri"/>
        </w:rPr>
        <w:t>R</w:t>
      </w:r>
      <w:r w:rsidR="007E2663">
        <w:rPr>
          <w:rFonts w:ascii="Calibri" w:hAnsi="Calibri" w:cs="Calibri"/>
        </w:rPr>
        <w:t>egulation</w:t>
      </w:r>
      <w:r w:rsidRPr="000D598E">
        <w:rPr>
          <w:rFonts w:ascii="Calibri" w:hAnsi="Calibri" w:cs="Calibri"/>
        </w:rPr>
        <w:t xml:space="preserve"> &amp; Data Protection Act 2018</w:t>
      </w:r>
      <w:r w:rsidR="00E6531D">
        <w:rPr>
          <w:rFonts w:ascii="Calibri" w:hAnsi="Calibri" w:cs="Calibri"/>
        </w:rPr>
        <w:t>: These</w:t>
      </w:r>
      <w:r w:rsidR="00830AC8">
        <w:rPr>
          <w:rFonts w:ascii="Calibri" w:hAnsi="Calibri" w:cs="Calibri"/>
        </w:rPr>
        <w:t xml:space="preserve"> laws combined</w:t>
      </w:r>
      <w:r w:rsidR="00E6531D">
        <w:rPr>
          <w:rFonts w:ascii="Calibri" w:hAnsi="Calibri" w:cs="Calibri"/>
        </w:rPr>
        <w:t xml:space="preserve"> are the U</w:t>
      </w:r>
      <w:r w:rsidR="00830AC8">
        <w:rPr>
          <w:rFonts w:ascii="Calibri" w:hAnsi="Calibri" w:cs="Calibri"/>
        </w:rPr>
        <w:t>K</w:t>
      </w:r>
      <w:r w:rsidR="00E6531D">
        <w:rPr>
          <w:rFonts w:ascii="Calibri" w:hAnsi="Calibri" w:cs="Calibri"/>
        </w:rPr>
        <w:t xml:space="preserve">s </w:t>
      </w:r>
      <w:r w:rsidR="00830AC8">
        <w:rPr>
          <w:rFonts w:ascii="Calibri" w:hAnsi="Calibri" w:cs="Calibri"/>
        </w:rPr>
        <w:t xml:space="preserve">primary </w:t>
      </w:r>
      <w:r w:rsidR="007E2663">
        <w:rPr>
          <w:rFonts w:ascii="Calibri" w:hAnsi="Calibri" w:cs="Calibri"/>
        </w:rPr>
        <w:t xml:space="preserve">legal </w:t>
      </w:r>
      <w:r w:rsidR="00830AC8">
        <w:rPr>
          <w:rFonts w:ascii="Calibri" w:hAnsi="Calibri" w:cs="Calibri"/>
        </w:rPr>
        <w:t xml:space="preserve">framework controlling how organisations process personal data. </w:t>
      </w:r>
    </w:p>
    <w:p w14:paraId="2C5DB532" w14:textId="5E578E4D" w:rsidR="0028660F" w:rsidRDefault="0028660F" w:rsidP="00F3539D">
      <w:pPr>
        <w:rPr>
          <w:rFonts w:ascii="Calibri" w:hAnsi="Calibri" w:cs="Calibri"/>
        </w:rPr>
      </w:pPr>
      <w:r w:rsidRPr="0028660F">
        <w:rPr>
          <w:rFonts w:ascii="Calibri" w:hAnsi="Calibri" w:cs="Calibri"/>
        </w:rPr>
        <w:t>The Network and Information Systems (NIS) Regulations 2018</w:t>
      </w:r>
    </w:p>
    <w:p w14:paraId="4A3062CA" w14:textId="2DB46814" w:rsidR="000D598E" w:rsidRPr="000D598E" w:rsidRDefault="000D598E" w:rsidP="00F3539D">
      <w:pPr>
        <w:rPr>
          <w:rFonts w:ascii="Calibri" w:hAnsi="Calibri" w:cs="Calibri"/>
        </w:rPr>
      </w:pPr>
      <w:r w:rsidRPr="000D598E">
        <w:rPr>
          <w:rFonts w:ascii="Calibri" w:hAnsi="Calibri" w:cs="Calibri"/>
        </w:rPr>
        <w:t>Cyber Security and Resilience Bill (UK) vs. NIS2 Directive (EU)</w:t>
      </w:r>
    </w:p>
    <w:p w14:paraId="3D0D56A9" w14:textId="232E4243" w:rsidR="0028660F" w:rsidRDefault="0028660F" w:rsidP="00F3539D">
      <w:pPr>
        <w:rPr>
          <w:rFonts w:ascii="Calibri" w:hAnsi="Calibri" w:cs="Calibri"/>
        </w:rPr>
      </w:pPr>
      <w:r w:rsidRPr="0028660F">
        <w:rPr>
          <w:rFonts w:ascii="Calibri" w:hAnsi="Calibri" w:cs="Calibri"/>
        </w:rPr>
        <w:t>The Computer Misuse Act 1990</w:t>
      </w:r>
    </w:p>
    <w:p w14:paraId="350590F6" w14:textId="77777777" w:rsidR="000D598E" w:rsidRDefault="000D598E" w:rsidP="00F3539D">
      <w:pPr>
        <w:rPr>
          <w:rFonts w:ascii="Calibri" w:hAnsi="Calibri" w:cs="Calibri"/>
        </w:rPr>
      </w:pPr>
      <w:r w:rsidRPr="000D598E">
        <w:rPr>
          <w:rFonts w:ascii="Calibri" w:hAnsi="Calibri" w:cs="Calibri"/>
        </w:rPr>
        <w:t>Human Rights Act 1998 (Article 8)</w:t>
      </w:r>
    </w:p>
    <w:p w14:paraId="22FAEC7E" w14:textId="556C40FA" w:rsidR="000D598E" w:rsidRDefault="000D598E" w:rsidP="00F3539D">
      <w:pPr>
        <w:rPr>
          <w:rFonts w:ascii="Calibri" w:hAnsi="Calibri" w:cs="Calibri"/>
        </w:rPr>
      </w:pPr>
      <w:r w:rsidRPr="000D598E">
        <w:rPr>
          <w:rFonts w:ascii="Calibri" w:hAnsi="Calibri" w:cs="Calibri"/>
        </w:rPr>
        <w:t>Health and Social Care Act 2012 (Section 250)</w:t>
      </w:r>
    </w:p>
    <w:p w14:paraId="13AC7BC5" w14:textId="2DF4CA20" w:rsidR="0028660F" w:rsidRDefault="0028660F" w:rsidP="00F3539D">
      <w:pPr>
        <w:rPr>
          <w:rFonts w:ascii="Calibri" w:hAnsi="Calibri" w:cs="Calibri"/>
        </w:rPr>
      </w:pPr>
      <w:r>
        <w:rPr>
          <w:rFonts w:ascii="Calibri" w:hAnsi="Calibri" w:cs="Calibri"/>
        </w:rPr>
        <w:t>Freedom of Information Act 2000</w:t>
      </w:r>
    </w:p>
    <w:p w14:paraId="0AE4FB9C" w14:textId="7FC22975" w:rsidR="0028660F" w:rsidRDefault="000D598E" w:rsidP="0028660F">
      <w:pPr>
        <w:tabs>
          <w:tab w:val="left" w:pos="5160"/>
        </w:tabs>
        <w:rPr>
          <w:rFonts w:ascii="Calibri" w:hAnsi="Calibri" w:cs="Calibri"/>
        </w:rPr>
      </w:pPr>
      <w:r>
        <w:rPr>
          <w:rFonts w:ascii="Calibri" w:hAnsi="Calibri" w:cs="Calibri"/>
        </w:rPr>
        <w:t xml:space="preserve">(EU) </w:t>
      </w:r>
      <w:r w:rsidR="0028660F" w:rsidRPr="0028660F">
        <w:rPr>
          <w:rFonts w:ascii="Calibri" w:hAnsi="Calibri" w:cs="Calibri"/>
        </w:rPr>
        <w:t>NIS2 Directive:</w:t>
      </w:r>
    </w:p>
    <w:p w14:paraId="714EC034" w14:textId="77777777" w:rsidR="000D598E" w:rsidRPr="0028660F" w:rsidRDefault="000D598E" w:rsidP="0028660F">
      <w:pPr>
        <w:tabs>
          <w:tab w:val="left" w:pos="5160"/>
        </w:tabs>
        <w:rPr>
          <w:rFonts w:ascii="Calibri" w:hAnsi="Calibri" w:cs="Calibri"/>
        </w:rPr>
      </w:pPr>
    </w:p>
    <w:p w14:paraId="4D1F86C7" w14:textId="15485F63" w:rsidR="0028660F" w:rsidRPr="0028660F" w:rsidRDefault="0028660F" w:rsidP="00F3539D">
      <w:pPr>
        <w:rPr>
          <w:rFonts w:ascii="Calibri" w:hAnsi="Calibri" w:cs="Calibri"/>
        </w:rPr>
      </w:pPr>
      <w:r w:rsidRPr="0028660F">
        <w:rPr>
          <w:rFonts w:ascii="Calibri" w:hAnsi="Calibri" w:cs="Calibri"/>
        </w:rPr>
        <w:t>UK Cyber Essentials Scheme:</w:t>
      </w:r>
    </w:p>
    <w:p w14:paraId="409B4071" w14:textId="0BBA8341" w:rsidR="0028660F" w:rsidRDefault="0028660F" w:rsidP="00F3539D">
      <w:pPr>
        <w:rPr>
          <w:rFonts w:ascii="Calibri" w:hAnsi="Calibri" w:cs="Calibri"/>
        </w:rPr>
      </w:pPr>
      <w:r>
        <w:rPr>
          <w:rFonts w:ascii="Calibri" w:hAnsi="Calibri" w:cs="Calibri"/>
        </w:rPr>
        <w:t>(not a low but good to mention) ISO 27001 standards</w:t>
      </w:r>
    </w:p>
    <w:p w14:paraId="67360929" w14:textId="1F0A593E" w:rsidR="000D598E" w:rsidRPr="0028660F" w:rsidRDefault="000D598E" w:rsidP="00F3539D">
      <w:pPr>
        <w:rPr>
          <w:rFonts w:ascii="Calibri" w:hAnsi="Calibri" w:cs="Calibri"/>
        </w:rPr>
      </w:pPr>
      <w:r w:rsidRPr="0028660F">
        <w:rPr>
          <w:rFonts w:ascii="Calibri" w:hAnsi="Calibri" w:cs="Calibri"/>
        </w:rPr>
        <w:t>NHS Data Security and Protection Toolkit (DSPT):</w:t>
      </w:r>
    </w:p>
    <w:p w14:paraId="09447F9C" w14:textId="39B01C78" w:rsidR="00F3539D" w:rsidRPr="00F3539D" w:rsidRDefault="00F3539D" w:rsidP="00B9199E">
      <w:pPr>
        <w:rPr>
          <w:rFonts w:ascii="Calibri" w:hAnsi="Calibri" w:cs="Calibri"/>
          <w:u w:val="single"/>
        </w:rPr>
      </w:pPr>
      <w:r w:rsidRPr="00A73A25">
        <w:rPr>
          <w:rFonts w:ascii="Calibri" w:hAnsi="Calibri" w:cs="Calibri"/>
          <w:u w:val="single"/>
        </w:rPr>
        <w:t xml:space="preserve">Compliance Requirements and Implications </w:t>
      </w:r>
    </w:p>
    <w:p w14:paraId="5D00784D" w14:textId="327F335B" w:rsidR="0041501A" w:rsidRPr="00A73A25" w:rsidRDefault="0041501A" w:rsidP="00F81EBF">
      <w:pPr>
        <w:pStyle w:val="Heading1"/>
        <w:tabs>
          <w:tab w:val="left" w:pos="4550"/>
        </w:tabs>
        <w:rPr>
          <w:rFonts w:ascii="Calibri" w:hAnsi="Calibri" w:cs="Calibri"/>
        </w:rPr>
      </w:pPr>
      <w:r w:rsidRPr="00A73A25">
        <w:rPr>
          <w:rFonts w:ascii="Calibri" w:hAnsi="Calibri" w:cs="Calibri"/>
        </w:rPr>
        <w:t>Analysis of recent incidents</w:t>
      </w:r>
      <w:r w:rsidR="00FF7304" w:rsidRPr="00A73A25">
        <w:rPr>
          <w:rFonts w:ascii="Calibri" w:hAnsi="Calibri" w:cs="Calibri"/>
        </w:rPr>
        <w:t xml:space="preserve"> </w:t>
      </w:r>
    </w:p>
    <w:p w14:paraId="7FFCC42C" w14:textId="7AAD0B9F" w:rsidR="00F81EBF" w:rsidRPr="00A73A25" w:rsidRDefault="00F81EBF" w:rsidP="00F81EBF">
      <w:pPr>
        <w:rPr>
          <w:rFonts w:ascii="Calibri" w:hAnsi="Calibri" w:cs="Calibri"/>
          <w:u w:val="single"/>
        </w:rPr>
      </w:pPr>
      <w:r w:rsidRPr="00A73A25">
        <w:rPr>
          <w:rFonts w:ascii="Calibri" w:hAnsi="Calibri" w:cs="Calibri"/>
          <w:u w:val="single"/>
        </w:rPr>
        <w:t>Incident Outline</w:t>
      </w:r>
    </w:p>
    <w:p w14:paraId="0DF697A6" w14:textId="5D1A7F3A" w:rsidR="0026522E" w:rsidRPr="00A73A25" w:rsidRDefault="00846501" w:rsidP="00F81EBF">
      <w:pPr>
        <w:rPr>
          <w:rFonts w:ascii="Calibri" w:hAnsi="Calibri" w:cs="Calibri"/>
        </w:rPr>
      </w:pPr>
      <w:r w:rsidRPr="00846501">
        <w:rPr>
          <w:rFonts w:ascii="Calibri" w:hAnsi="Calibri" w:cs="Calibri"/>
        </w:rPr>
        <w:lastRenderedPageBreak/>
        <w:t xml:space="preserve">On June 3, 2024, </w:t>
      </w:r>
      <w:proofErr w:type="spellStart"/>
      <w:r w:rsidRPr="00846501">
        <w:rPr>
          <w:rFonts w:ascii="Calibri" w:hAnsi="Calibri" w:cs="Calibri"/>
        </w:rPr>
        <w:t>Synnovis</w:t>
      </w:r>
      <w:proofErr w:type="spellEnd"/>
      <w:r w:rsidRPr="00846501">
        <w:rPr>
          <w:rFonts w:ascii="Calibri" w:hAnsi="Calibri" w:cs="Calibri"/>
        </w:rPr>
        <w:t xml:space="preserve"> (a pathology service to the NHS) was hit by a ransomware attack attributed to the </w:t>
      </w:r>
      <w:proofErr w:type="spellStart"/>
      <w:r w:rsidRPr="00846501">
        <w:rPr>
          <w:rFonts w:ascii="Calibri" w:hAnsi="Calibri" w:cs="Calibri"/>
        </w:rPr>
        <w:t>Qilin</w:t>
      </w:r>
      <w:proofErr w:type="spellEnd"/>
      <w:r w:rsidRPr="00846501">
        <w:rPr>
          <w:rFonts w:ascii="Calibri" w:hAnsi="Calibri" w:cs="Calibri"/>
        </w:rPr>
        <w:t xml:space="preserve"> gang. The attack crippled </w:t>
      </w:r>
      <w:proofErr w:type="spellStart"/>
      <w:r w:rsidRPr="00846501">
        <w:rPr>
          <w:rFonts w:ascii="Calibri" w:hAnsi="Calibri" w:cs="Calibri"/>
        </w:rPr>
        <w:t>Synnovis</w:t>
      </w:r>
      <w:proofErr w:type="spellEnd"/>
      <w:r w:rsidRPr="00846501">
        <w:rPr>
          <w:rFonts w:ascii="Calibri" w:hAnsi="Calibri" w:cs="Calibri"/>
        </w:rPr>
        <w:t>’ capacity to process tests, forcing a reversion to manual paper procedures. This disruption caused more than 11,000 appointments in South East London to be postponed or cancelled</w:t>
      </w:r>
      <w:r>
        <w:rPr>
          <w:rFonts w:ascii="Calibri" w:hAnsi="Calibri" w:cs="Calibri"/>
        </w:rPr>
        <w:t xml:space="preserve"> [1]</w:t>
      </w:r>
      <w:r w:rsidRPr="00846501">
        <w:rPr>
          <w:rFonts w:ascii="Calibri" w:hAnsi="Calibri" w:cs="Calibri"/>
        </w:rPr>
        <w:t>. Approximately 400 GB of data, including personal patient information, was stolen and subsequently published. In response, the National Cyber Security Centre (NCSC) intervened to contain the incident. Services were fully restored by December 2024.</w:t>
      </w:r>
      <w:r w:rsidRPr="00846501">
        <w:rPr>
          <w:rFonts w:ascii="Calibri" w:hAnsi="Calibri" w:cs="Calibri"/>
        </w:rPr>
        <w:t xml:space="preserve"> </w:t>
      </w:r>
      <w:r w:rsidR="008018C3">
        <w:rPr>
          <w:rFonts w:ascii="Calibri" w:hAnsi="Calibri" w:cs="Calibri"/>
        </w:rPr>
        <w:t>[2]</w:t>
      </w:r>
    </w:p>
    <w:p w14:paraId="3590CEAF" w14:textId="055BFFCD" w:rsidR="00F81EBF" w:rsidRPr="00A73A25" w:rsidRDefault="00F81EBF" w:rsidP="00F81EBF">
      <w:pPr>
        <w:rPr>
          <w:rFonts w:ascii="Calibri" w:hAnsi="Calibri" w:cs="Calibri"/>
          <w:u w:val="single"/>
        </w:rPr>
      </w:pPr>
      <w:r w:rsidRPr="00A73A25">
        <w:rPr>
          <w:rFonts w:ascii="Calibri" w:hAnsi="Calibri" w:cs="Calibri"/>
          <w:u w:val="single"/>
        </w:rPr>
        <w:t>Similar Incidents</w:t>
      </w:r>
    </w:p>
    <w:p w14:paraId="0B044BC2" w14:textId="2F312FD2" w:rsidR="008C08D2" w:rsidRPr="00A73A25" w:rsidRDefault="00BA1F7D" w:rsidP="00F81EBF">
      <w:pPr>
        <w:rPr>
          <w:rFonts w:ascii="Calibri" w:hAnsi="Calibri" w:cs="Calibri"/>
        </w:rPr>
      </w:pPr>
      <w:r w:rsidRPr="00A73A25">
        <w:rPr>
          <w:rFonts w:ascii="Calibri" w:hAnsi="Calibri" w:cs="Calibri"/>
        </w:rPr>
        <w:t xml:space="preserve">On 12th May 2017, </w:t>
      </w:r>
      <w:r w:rsidR="00AD1CDD">
        <w:rPr>
          <w:rFonts w:ascii="Calibri" w:hAnsi="Calibri" w:cs="Calibri"/>
        </w:rPr>
        <w:t xml:space="preserve">the WannaCry </w:t>
      </w:r>
      <w:r w:rsidRPr="00A73A25">
        <w:rPr>
          <w:rFonts w:ascii="Calibri" w:hAnsi="Calibri" w:cs="Calibri"/>
        </w:rPr>
        <w:t xml:space="preserve">worldwide ransomware cyber-attack which exploited the </w:t>
      </w:r>
      <w:proofErr w:type="spellStart"/>
      <w:r w:rsidRPr="00A73A25">
        <w:rPr>
          <w:rFonts w:ascii="Calibri" w:hAnsi="Calibri" w:cs="Calibri"/>
        </w:rPr>
        <w:t>EternalBlue</w:t>
      </w:r>
      <w:proofErr w:type="spellEnd"/>
      <w:r w:rsidRPr="00A73A25">
        <w:rPr>
          <w:rFonts w:ascii="Calibri" w:hAnsi="Calibri" w:cs="Calibri"/>
        </w:rPr>
        <w:t xml:space="preserve"> vulnerability in outdated Windows systems, infected 200,000 PCs across 156 countries.  </w:t>
      </w:r>
      <w:r w:rsidR="00D369C1">
        <w:rPr>
          <w:rFonts w:ascii="Calibri" w:hAnsi="Calibri" w:cs="Calibri"/>
        </w:rPr>
        <w:t>Although Microsoft had released a security patch prior to this attack,</w:t>
      </w:r>
      <w:r w:rsidR="008C08D2" w:rsidRPr="00A73A25">
        <w:rPr>
          <w:rFonts w:ascii="Calibri" w:hAnsi="Calibri" w:cs="Calibri"/>
        </w:rPr>
        <w:t xml:space="preserve"> many NHS systems remained unpatched</w:t>
      </w:r>
      <w:r w:rsidRPr="00A73A25">
        <w:rPr>
          <w:rFonts w:ascii="Calibri" w:hAnsi="Calibri" w:cs="Calibri"/>
        </w:rPr>
        <w:t xml:space="preserve">. </w:t>
      </w:r>
      <w:r w:rsidR="002142E2">
        <w:rPr>
          <w:rFonts w:ascii="Calibri" w:hAnsi="Calibri" w:cs="Calibri"/>
        </w:rPr>
        <w:t>[4]</w:t>
      </w:r>
    </w:p>
    <w:p w14:paraId="7BF2BDE5" w14:textId="45DD952D" w:rsidR="008C08D2" w:rsidRDefault="00A10E88" w:rsidP="00F81EBF">
      <w:pPr>
        <w:rPr>
          <w:rFonts w:ascii="Calibri" w:hAnsi="Calibri" w:cs="Calibri"/>
        </w:rPr>
      </w:pPr>
      <w:r w:rsidRPr="00A10E88">
        <w:rPr>
          <w:rFonts w:ascii="Calibri" w:hAnsi="Calibri" w:cs="Calibri"/>
        </w:rPr>
        <w:t xml:space="preserve">Within the NHS, the attack disrupted ambulance services, disabled handover screens, and locked patient transport booking portals. Hospital tertiary </w:t>
      </w:r>
      <w:proofErr w:type="spellStart"/>
      <w:r w:rsidRPr="00A10E88">
        <w:rPr>
          <w:rFonts w:ascii="Calibri" w:hAnsi="Calibri" w:cs="Calibri"/>
        </w:rPr>
        <w:t>centers</w:t>
      </w:r>
      <w:proofErr w:type="spellEnd"/>
      <w:r w:rsidRPr="00A10E88">
        <w:rPr>
          <w:rFonts w:ascii="Calibri" w:hAnsi="Calibri" w:cs="Calibri"/>
        </w:rPr>
        <w:t xml:space="preserve"> lost access to systems required for chemotherapy orders and CT/MR scans, delaying critical diagnostics. In primary care, the failure of automated blood result transfers forced GPs to revert to manual processes, with some losing access to patient caseloads entirely</w:t>
      </w:r>
      <w:r>
        <w:rPr>
          <w:rFonts w:ascii="Calibri" w:hAnsi="Calibri" w:cs="Calibri"/>
        </w:rPr>
        <w:t xml:space="preserve"> [3]</w:t>
      </w:r>
      <w:r w:rsidRPr="00A10E88">
        <w:rPr>
          <w:rFonts w:ascii="Calibri" w:hAnsi="Calibri" w:cs="Calibri"/>
        </w:rPr>
        <w:t>. The attack was halted when a researcher discovered a "</w:t>
      </w:r>
      <w:proofErr w:type="spellStart"/>
      <w:r w:rsidRPr="00A10E88">
        <w:rPr>
          <w:rFonts w:ascii="Calibri" w:hAnsi="Calibri" w:cs="Calibri"/>
        </w:rPr>
        <w:t>killswitch</w:t>
      </w:r>
      <w:proofErr w:type="spellEnd"/>
      <w:r w:rsidRPr="00A10E88">
        <w:rPr>
          <w:rFonts w:ascii="Calibri" w:hAnsi="Calibri" w:cs="Calibri"/>
        </w:rPr>
        <w:t>," but the encryption left many systems unusable for days.</w:t>
      </w:r>
      <w:r w:rsidR="002142E2">
        <w:rPr>
          <w:rFonts w:ascii="Calibri" w:hAnsi="Calibri" w:cs="Calibri"/>
        </w:rPr>
        <w:t>[4]</w:t>
      </w:r>
    </w:p>
    <w:p w14:paraId="398DF747" w14:textId="25FFE98F" w:rsidR="00F3539D" w:rsidRPr="00A73A25" w:rsidRDefault="00F3539D" w:rsidP="00F3539D">
      <w:pPr>
        <w:rPr>
          <w:rFonts w:ascii="Calibri" w:hAnsi="Calibri" w:cs="Calibri"/>
        </w:rPr>
      </w:pPr>
      <w:r w:rsidRPr="00F3539D">
        <w:rPr>
          <w:rFonts w:ascii="Calibri" w:hAnsi="Calibri" w:cs="Calibri"/>
        </w:rPr>
        <w:t>In May 2024, Ascension Health suffered a massive ransomware attack triggered by a single employee accidentally downloading a malicious file, which allowed the Black Basta group to infiltrate the network. The breach paralyzed operations across 140 hospitals for six weeks, forcing medical staff to revert to paper records, divert ambulances, and postpone elective surgeries. While the attackers did not access full electronic health histories, the investigation eventually confirmed that the personal and medical information of nearly 5.6 million individuals was stolen.</w:t>
      </w:r>
      <w:r w:rsidR="0095215F">
        <w:rPr>
          <w:rFonts w:ascii="Calibri" w:hAnsi="Calibri" w:cs="Calibri"/>
        </w:rPr>
        <w:t xml:space="preserve"> [9]</w:t>
      </w:r>
    </w:p>
    <w:p w14:paraId="4D854FE1" w14:textId="5F49B2AD" w:rsidR="00F81EBF" w:rsidRPr="00A73A25" w:rsidRDefault="00F81EBF" w:rsidP="00F81EBF">
      <w:pPr>
        <w:rPr>
          <w:rFonts w:ascii="Calibri" w:hAnsi="Calibri" w:cs="Calibri"/>
          <w:u w:val="single"/>
        </w:rPr>
      </w:pPr>
      <w:r w:rsidRPr="00A73A25">
        <w:rPr>
          <w:rFonts w:ascii="Calibri" w:hAnsi="Calibri" w:cs="Calibri"/>
          <w:u w:val="single"/>
        </w:rPr>
        <w:t>Non-technical causes</w:t>
      </w:r>
    </w:p>
    <w:p w14:paraId="52FE1036" w14:textId="69E12099" w:rsidR="003401FD" w:rsidRPr="00A73A25" w:rsidRDefault="00F62F5B" w:rsidP="00F81EBF">
      <w:pPr>
        <w:rPr>
          <w:rFonts w:ascii="Calibri" w:hAnsi="Calibri" w:cs="Calibri"/>
        </w:rPr>
      </w:pPr>
      <w:r>
        <w:rPr>
          <w:rFonts w:ascii="Calibri" w:hAnsi="Calibri" w:cs="Calibri"/>
        </w:rPr>
        <w:t>T</w:t>
      </w:r>
      <w:r w:rsidR="003401FD" w:rsidRPr="00A73A25">
        <w:rPr>
          <w:rFonts w:ascii="Calibri" w:hAnsi="Calibri" w:cs="Calibri"/>
        </w:rPr>
        <w:t xml:space="preserve">hese attacks were </w:t>
      </w:r>
      <w:r w:rsidR="00373C9E" w:rsidRPr="00A73A25">
        <w:rPr>
          <w:rFonts w:ascii="Calibri" w:hAnsi="Calibri" w:cs="Calibri"/>
        </w:rPr>
        <w:t xml:space="preserve">primarily the result of weaknesses in Information Security Management (ISM) rather than technical failures alone. Although attackers were able to exploit vulnerabilities and </w:t>
      </w:r>
      <w:r w:rsidR="00715370" w:rsidRPr="00A73A25">
        <w:rPr>
          <w:rFonts w:ascii="Calibri" w:hAnsi="Calibri" w:cs="Calibri"/>
        </w:rPr>
        <w:t>deploy</w:t>
      </w:r>
      <w:r w:rsidR="00373C9E" w:rsidRPr="00A73A25">
        <w:rPr>
          <w:rFonts w:ascii="Calibri" w:hAnsi="Calibri" w:cs="Calibri"/>
        </w:rPr>
        <w:t xml:space="preserve"> ransomware, the underlying issues that allowed the</w:t>
      </w:r>
      <w:r w:rsidR="00715370" w:rsidRPr="00A73A25">
        <w:rPr>
          <w:rFonts w:ascii="Calibri" w:hAnsi="Calibri" w:cs="Calibri"/>
        </w:rPr>
        <w:t xml:space="preserve">se incidents </w:t>
      </w:r>
      <w:r w:rsidR="00373C9E" w:rsidRPr="00A73A25">
        <w:rPr>
          <w:rFonts w:ascii="Calibri" w:hAnsi="Calibri" w:cs="Calibri"/>
        </w:rPr>
        <w:t xml:space="preserve">to </w:t>
      </w:r>
      <w:r w:rsidR="00715370" w:rsidRPr="00A73A25">
        <w:rPr>
          <w:rFonts w:ascii="Calibri" w:hAnsi="Calibri" w:cs="Calibri"/>
        </w:rPr>
        <w:t>occur</w:t>
      </w:r>
      <w:r w:rsidR="00373C9E" w:rsidRPr="00A73A25">
        <w:rPr>
          <w:rFonts w:ascii="Calibri" w:hAnsi="Calibri" w:cs="Calibri"/>
        </w:rPr>
        <w:t xml:space="preserve"> came from</w:t>
      </w:r>
      <w:r w:rsidR="00AA26BA">
        <w:rPr>
          <w:rFonts w:ascii="Calibri" w:hAnsi="Calibri" w:cs="Calibri"/>
        </w:rPr>
        <w:t xml:space="preserve"> </w:t>
      </w:r>
      <w:r w:rsidR="00373C9E" w:rsidRPr="00A73A25">
        <w:rPr>
          <w:rFonts w:ascii="Calibri" w:hAnsi="Calibri" w:cs="Calibri"/>
        </w:rPr>
        <w:t xml:space="preserve">organisational </w:t>
      </w:r>
      <w:r w:rsidR="00715370" w:rsidRPr="00A73A25">
        <w:rPr>
          <w:rFonts w:ascii="Calibri" w:hAnsi="Calibri" w:cs="Calibri"/>
        </w:rPr>
        <w:t>faults.</w:t>
      </w:r>
      <w:r w:rsidR="00373C9E" w:rsidRPr="00A73A25">
        <w:rPr>
          <w:rFonts w:ascii="Calibri" w:hAnsi="Calibri" w:cs="Calibri"/>
        </w:rPr>
        <w:t xml:space="preserve"> </w:t>
      </w:r>
    </w:p>
    <w:p w14:paraId="24C96DF9" w14:textId="29DBBD52" w:rsidR="00373C9E" w:rsidRPr="0045785C" w:rsidRDefault="0045785C" w:rsidP="0045785C">
      <w:pPr>
        <w:pStyle w:val="ListParagraph"/>
        <w:numPr>
          <w:ilvl w:val="0"/>
          <w:numId w:val="10"/>
        </w:numPr>
        <w:rPr>
          <w:rFonts w:ascii="Calibri" w:hAnsi="Calibri" w:cs="Calibri"/>
        </w:rPr>
      </w:pPr>
      <w:r w:rsidRPr="0045785C">
        <w:rPr>
          <w:rFonts w:ascii="Calibri" w:hAnsi="Calibri" w:cs="Calibri"/>
          <w:b/>
          <w:bCs/>
        </w:rPr>
        <w:t>Governance Failure:</w:t>
      </w:r>
      <w:r>
        <w:rPr>
          <w:rFonts w:ascii="Calibri" w:hAnsi="Calibri" w:cs="Calibri"/>
        </w:rPr>
        <w:t xml:space="preserve"> </w:t>
      </w:r>
      <w:r w:rsidR="00373C9E" w:rsidRPr="0045785C">
        <w:rPr>
          <w:rFonts w:ascii="Calibri" w:hAnsi="Calibri" w:cs="Calibri"/>
        </w:rPr>
        <w:t xml:space="preserve">The WannaCry incident highlighted a failure </w:t>
      </w:r>
      <w:r w:rsidR="00F20B86" w:rsidRPr="0045785C">
        <w:rPr>
          <w:rFonts w:ascii="Calibri" w:hAnsi="Calibri" w:cs="Calibri"/>
        </w:rPr>
        <w:t>in</w:t>
      </w:r>
      <w:r w:rsidR="00373C9E" w:rsidRPr="0045785C">
        <w:rPr>
          <w:rFonts w:ascii="Calibri" w:hAnsi="Calibri" w:cs="Calibri"/>
        </w:rPr>
        <w:t xml:space="preserve"> </w:t>
      </w:r>
      <w:r w:rsidR="003B742E" w:rsidRPr="0045785C">
        <w:rPr>
          <w:rFonts w:ascii="Calibri" w:hAnsi="Calibri" w:cs="Calibri"/>
        </w:rPr>
        <w:t>governance</w:t>
      </w:r>
      <w:r w:rsidR="00373C9E" w:rsidRPr="0045785C">
        <w:rPr>
          <w:rFonts w:ascii="Calibri" w:hAnsi="Calibri" w:cs="Calibri"/>
        </w:rPr>
        <w:t xml:space="preserve">. Even though Microsoft had released a security patch prior to this attack, there was no </w:t>
      </w:r>
      <w:r w:rsidR="00CB6E40" w:rsidRPr="0045785C">
        <w:rPr>
          <w:rFonts w:ascii="Calibri" w:hAnsi="Calibri" w:cs="Calibri"/>
        </w:rPr>
        <w:t xml:space="preserve">organisational </w:t>
      </w:r>
      <w:r w:rsidR="00373C9E" w:rsidRPr="0045785C">
        <w:rPr>
          <w:rFonts w:ascii="Calibri" w:hAnsi="Calibri" w:cs="Calibri"/>
        </w:rPr>
        <w:t xml:space="preserve">plan or structured </w:t>
      </w:r>
      <w:r w:rsidR="00CB6E40" w:rsidRPr="0045785C">
        <w:rPr>
          <w:rFonts w:ascii="Calibri" w:hAnsi="Calibri" w:cs="Calibri"/>
        </w:rPr>
        <w:t xml:space="preserve">process </w:t>
      </w:r>
      <w:r w:rsidR="00373C9E" w:rsidRPr="0045785C">
        <w:rPr>
          <w:rFonts w:ascii="Calibri" w:hAnsi="Calibri" w:cs="Calibri"/>
        </w:rPr>
        <w:t xml:space="preserve">to ensure that all systems </w:t>
      </w:r>
      <w:r w:rsidR="00CB6E40" w:rsidRPr="0045785C">
        <w:rPr>
          <w:rFonts w:ascii="Calibri" w:hAnsi="Calibri" w:cs="Calibri"/>
        </w:rPr>
        <w:t xml:space="preserve">across the NHS </w:t>
      </w:r>
      <w:r w:rsidR="00373C9E" w:rsidRPr="0045785C">
        <w:rPr>
          <w:rFonts w:ascii="Calibri" w:hAnsi="Calibri" w:cs="Calibri"/>
        </w:rPr>
        <w:t xml:space="preserve">were </w:t>
      </w:r>
      <w:r w:rsidR="00CB6E40" w:rsidRPr="0045785C">
        <w:rPr>
          <w:rFonts w:ascii="Calibri" w:hAnsi="Calibri" w:cs="Calibri"/>
        </w:rPr>
        <w:t xml:space="preserve">consistently updated. This lack of enforcement left large areas vulnerable. </w:t>
      </w:r>
      <w:r w:rsidR="0005398D" w:rsidRPr="0045785C">
        <w:rPr>
          <w:rFonts w:ascii="Calibri" w:hAnsi="Calibri" w:cs="Calibri"/>
        </w:rPr>
        <w:t>[3]</w:t>
      </w:r>
    </w:p>
    <w:p w14:paraId="3A1B79F6" w14:textId="5F4F4075" w:rsidR="00373C9E" w:rsidRPr="0045785C" w:rsidRDefault="0045785C" w:rsidP="0045785C">
      <w:pPr>
        <w:pStyle w:val="ListParagraph"/>
        <w:numPr>
          <w:ilvl w:val="0"/>
          <w:numId w:val="10"/>
        </w:numPr>
        <w:rPr>
          <w:rFonts w:ascii="Calibri" w:hAnsi="Calibri" w:cs="Calibri"/>
        </w:rPr>
      </w:pPr>
      <w:r w:rsidRPr="0045785C">
        <w:rPr>
          <w:rFonts w:ascii="Calibri" w:hAnsi="Calibri" w:cs="Calibri"/>
          <w:b/>
          <w:bCs/>
        </w:rPr>
        <w:t>Asset Management:</w:t>
      </w:r>
      <w:r w:rsidRPr="0045785C">
        <w:rPr>
          <w:rFonts w:ascii="Calibri" w:hAnsi="Calibri" w:cs="Calibri"/>
        </w:rPr>
        <w:t xml:space="preserve"> </w:t>
      </w:r>
      <w:r w:rsidRPr="0045785C">
        <w:rPr>
          <w:rFonts w:ascii="Calibri" w:hAnsi="Calibri" w:cs="Calibri"/>
        </w:rPr>
        <w:t xml:space="preserve">Both NHS incidents exposed weaknesses in asset management, specifically the struggle to identify which systems were affected and what data had been compromised. For </w:t>
      </w:r>
      <w:proofErr w:type="spellStart"/>
      <w:r w:rsidRPr="0045785C">
        <w:rPr>
          <w:rFonts w:ascii="Calibri" w:hAnsi="Calibri" w:cs="Calibri"/>
        </w:rPr>
        <w:t>Synnovis</w:t>
      </w:r>
      <w:proofErr w:type="spellEnd"/>
      <w:r w:rsidRPr="0045785C">
        <w:rPr>
          <w:rFonts w:ascii="Calibri" w:hAnsi="Calibri" w:cs="Calibri"/>
        </w:rPr>
        <w:t xml:space="preserve">, forensic and data specialists spent over a year piecing together the stolen and unstructured data due to unclear asset ownership and inconsistent documentation. As a result, notifying organizations whose data was affected is still ongoing. </w:t>
      </w:r>
      <w:r w:rsidR="002142E2" w:rsidRPr="0045785C">
        <w:rPr>
          <w:rFonts w:ascii="Calibri" w:hAnsi="Calibri" w:cs="Calibri"/>
        </w:rPr>
        <w:t>[5]</w:t>
      </w:r>
    </w:p>
    <w:p w14:paraId="6E7C928F" w14:textId="2CC221FC" w:rsidR="00FF64DF" w:rsidRPr="0045785C" w:rsidRDefault="0045785C" w:rsidP="0045785C">
      <w:pPr>
        <w:pStyle w:val="ListParagraph"/>
        <w:numPr>
          <w:ilvl w:val="0"/>
          <w:numId w:val="10"/>
        </w:numPr>
        <w:rPr>
          <w:rFonts w:ascii="Calibri" w:hAnsi="Calibri" w:cs="Calibri"/>
        </w:rPr>
      </w:pPr>
      <w:r w:rsidRPr="0045785C">
        <w:rPr>
          <w:rFonts w:ascii="Calibri" w:hAnsi="Calibri" w:cs="Calibri"/>
          <w:b/>
          <w:bCs/>
        </w:rPr>
        <w:t>Human Factors and Security Culture:</w:t>
      </w:r>
      <w:r>
        <w:rPr>
          <w:rFonts w:ascii="Calibri" w:hAnsi="Calibri" w:cs="Calibri"/>
        </w:rPr>
        <w:t xml:space="preserve"> </w:t>
      </w:r>
      <w:r w:rsidR="00FF64DF" w:rsidRPr="0045785C">
        <w:rPr>
          <w:rFonts w:ascii="Calibri" w:hAnsi="Calibri" w:cs="Calibri"/>
        </w:rPr>
        <w:t xml:space="preserve">Ransomware attacks are often caused </w:t>
      </w:r>
      <w:r w:rsidR="002B7446" w:rsidRPr="0045785C">
        <w:rPr>
          <w:rFonts w:ascii="Calibri" w:hAnsi="Calibri" w:cs="Calibri"/>
        </w:rPr>
        <w:t>from</w:t>
      </w:r>
      <w:r w:rsidR="00FF64DF" w:rsidRPr="0045785C">
        <w:rPr>
          <w:rFonts w:ascii="Calibri" w:hAnsi="Calibri" w:cs="Calibri"/>
        </w:rPr>
        <w:t xml:space="preserve"> phishing or other social engineering</w:t>
      </w:r>
      <w:r w:rsidR="002B7446" w:rsidRPr="0045785C">
        <w:rPr>
          <w:rFonts w:ascii="Calibri" w:hAnsi="Calibri" w:cs="Calibri"/>
        </w:rPr>
        <w:t xml:space="preserve"> methods</w:t>
      </w:r>
      <w:r w:rsidR="00FF64DF" w:rsidRPr="0045785C">
        <w:rPr>
          <w:rFonts w:ascii="Calibri" w:hAnsi="Calibri" w:cs="Calibri"/>
        </w:rPr>
        <w:t xml:space="preserve">. </w:t>
      </w:r>
      <w:r w:rsidR="00FA0FFF" w:rsidRPr="0045785C">
        <w:rPr>
          <w:rFonts w:ascii="Calibri" w:hAnsi="Calibri" w:cs="Calibri"/>
        </w:rPr>
        <w:t>H</w:t>
      </w:r>
      <w:r w:rsidR="00FF64DF" w:rsidRPr="0045785C">
        <w:rPr>
          <w:rFonts w:ascii="Calibri" w:hAnsi="Calibri" w:cs="Calibri"/>
        </w:rPr>
        <w:t xml:space="preserve">ealthcare </w:t>
      </w:r>
      <w:r w:rsidR="00FA0FFF" w:rsidRPr="0045785C">
        <w:rPr>
          <w:rFonts w:ascii="Calibri" w:hAnsi="Calibri" w:cs="Calibri"/>
        </w:rPr>
        <w:t xml:space="preserve">staff are particularly vulnerable </w:t>
      </w:r>
      <w:r w:rsidR="00FF64DF" w:rsidRPr="0045785C">
        <w:rPr>
          <w:rFonts w:ascii="Calibri" w:hAnsi="Calibri" w:cs="Calibri"/>
        </w:rPr>
        <w:t xml:space="preserve">due to constant </w:t>
      </w:r>
      <w:r w:rsidR="00FA0FFF" w:rsidRPr="0045785C">
        <w:rPr>
          <w:rFonts w:ascii="Calibri" w:hAnsi="Calibri" w:cs="Calibri"/>
        </w:rPr>
        <w:t xml:space="preserve">operational </w:t>
      </w:r>
      <w:r w:rsidR="00FF64DF" w:rsidRPr="0045785C">
        <w:rPr>
          <w:rFonts w:ascii="Calibri" w:hAnsi="Calibri" w:cs="Calibri"/>
        </w:rPr>
        <w:t>pressure</w:t>
      </w:r>
      <w:r w:rsidR="00FA0FFF" w:rsidRPr="0045785C">
        <w:rPr>
          <w:rFonts w:ascii="Calibri" w:hAnsi="Calibri" w:cs="Calibri"/>
        </w:rPr>
        <w:t>s</w:t>
      </w:r>
      <w:r w:rsidR="00FF64DF" w:rsidRPr="0045785C">
        <w:rPr>
          <w:rFonts w:ascii="Calibri" w:hAnsi="Calibri" w:cs="Calibri"/>
        </w:rPr>
        <w:t xml:space="preserve"> and </w:t>
      </w:r>
      <w:r w:rsidR="00FA0FFF" w:rsidRPr="0045785C">
        <w:rPr>
          <w:rFonts w:ascii="Calibri" w:hAnsi="Calibri" w:cs="Calibri"/>
        </w:rPr>
        <w:t>limited technical</w:t>
      </w:r>
      <w:r w:rsidR="00FF64DF" w:rsidRPr="0045785C">
        <w:rPr>
          <w:rFonts w:ascii="Calibri" w:hAnsi="Calibri" w:cs="Calibri"/>
        </w:rPr>
        <w:t xml:space="preserve"> train</w:t>
      </w:r>
      <w:r w:rsidR="00FA0FFF" w:rsidRPr="0045785C">
        <w:rPr>
          <w:rFonts w:ascii="Calibri" w:hAnsi="Calibri" w:cs="Calibri"/>
        </w:rPr>
        <w:t xml:space="preserve">ing. Inconsistent awareness training and poor security culture contributed to </w:t>
      </w:r>
      <w:r w:rsidR="00C529ED" w:rsidRPr="0045785C">
        <w:rPr>
          <w:rFonts w:ascii="Calibri" w:hAnsi="Calibri" w:cs="Calibri"/>
        </w:rPr>
        <w:t>the Ascension Health attack</w:t>
      </w:r>
      <w:r w:rsidR="00FA0FFF" w:rsidRPr="0045785C">
        <w:rPr>
          <w:rFonts w:ascii="Calibri" w:hAnsi="Calibri" w:cs="Calibri"/>
        </w:rPr>
        <w:t xml:space="preserve"> by making it easier for attackers to gain initial access. </w:t>
      </w:r>
      <w:r w:rsidR="00141082" w:rsidRPr="0045785C">
        <w:rPr>
          <w:rFonts w:ascii="Calibri" w:hAnsi="Calibri" w:cs="Calibri"/>
        </w:rPr>
        <w:t>[8]</w:t>
      </w:r>
    </w:p>
    <w:p w14:paraId="4B68E8BB" w14:textId="0814F109" w:rsidR="00FF64DF" w:rsidRPr="0045785C" w:rsidRDefault="0045785C" w:rsidP="0045785C">
      <w:pPr>
        <w:pStyle w:val="ListParagraph"/>
        <w:numPr>
          <w:ilvl w:val="0"/>
          <w:numId w:val="10"/>
        </w:numPr>
        <w:rPr>
          <w:rFonts w:ascii="Calibri" w:hAnsi="Calibri" w:cs="Calibri"/>
        </w:rPr>
      </w:pPr>
      <w:r w:rsidRPr="0045785C">
        <w:rPr>
          <w:rFonts w:ascii="Calibri" w:hAnsi="Calibri" w:cs="Calibri"/>
          <w:b/>
          <w:bCs/>
        </w:rPr>
        <w:t>Decentralisation:</w:t>
      </w:r>
      <w:r>
        <w:rPr>
          <w:rFonts w:ascii="Calibri" w:hAnsi="Calibri" w:cs="Calibri"/>
        </w:rPr>
        <w:t xml:space="preserve"> </w:t>
      </w:r>
      <w:r w:rsidR="00656C1B" w:rsidRPr="0045785C">
        <w:rPr>
          <w:rFonts w:ascii="Calibri" w:hAnsi="Calibri" w:cs="Calibri"/>
        </w:rPr>
        <w:t>The</w:t>
      </w:r>
      <w:r w:rsidR="00FF64DF" w:rsidRPr="0045785C">
        <w:rPr>
          <w:rFonts w:ascii="Calibri" w:hAnsi="Calibri" w:cs="Calibri"/>
        </w:rPr>
        <w:t xml:space="preserve"> NHS </w:t>
      </w:r>
      <w:r w:rsidR="00656C1B" w:rsidRPr="0045785C">
        <w:rPr>
          <w:rFonts w:ascii="Calibri" w:hAnsi="Calibri" w:cs="Calibri"/>
        </w:rPr>
        <w:t>is a</w:t>
      </w:r>
      <w:r w:rsidR="00FF64DF" w:rsidRPr="0045785C">
        <w:rPr>
          <w:rFonts w:ascii="Calibri" w:hAnsi="Calibri" w:cs="Calibri"/>
        </w:rPr>
        <w:t xml:space="preserve"> decentralised organisation, </w:t>
      </w:r>
      <w:r w:rsidR="00656C1B" w:rsidRPr="0045785C">
        <w:rPr>
          <w:rFonts w:ascii="Calibri" w:hAnsi="Calibri" w:cs="Calibri"/>
        </w:rPr>
        <w:t>with many</w:t>
      </w:r>
      <w:r w:rsidR="00FF64DF" w:rsidRPr="0045785C">
        <w:rPr>
          <w:rFonts w:ascii="Calibri" w:hAnsi="Calibri" w:cs="Calibri"/>
        </w:rPr>
        <w:t xml:space="preserve"> trusts operat</w:t>
      </w:r>
      <w:r w:rsidR="00656C1B" w:rsidRPr="0045785C">
        <w:rPr>
          <w:rFonts w:ascii="Calibri" w:hAnsi="Calibri" w:cs="Calibri"/>
        </w:rPr>
        <w:t>ing</w:t>
      </w:r>
      <w:r w:rsidR="00FF64DF" w:rsidRPr="0045785C">
        <w:rPr>
          <w:rFonts w:ascii="Calibri" w:hAnsi="Calibri" w:cs="Calibri"/>
        </w:rPr>
        <w:t xml:space="preserve"> independently</w:t>
      </w:r>
      <w:r w:rsidR="00656C1B" w:rsidRPr="0045785C">
        <w:rPr>
          <w:rFonts w:ascii="Calibri" w:hAnsi="Calibri" w:cs="Calibri"/>
        </w:rPr>
        <w:t>. This results in</w:t>
      </w:r>
      <w:r w:rsidR="00FF64DF" w:rsidRPr="0045785C">
        <w:rPr>
          <w:rFonts w:ascii="Calibri" w:hAnsi="Calibri" w:cs="Calibri"/>
        </w:rPr>
        <w:t xml:space="preserve"> inconsistent policies</w:t>
      </w:r>
      <w:r w:rsidR="00656C1B" w:rsidRPr="0045785C">
        <w:rPr>
          <w:rFonts w:ascii="Calibri" w:hAnsi="Calibri" w:cs="Calibri"/>
        </w:rPr>
        <w:t xml:space="preserve">, </w:t>
      </w:r>
      <w:r w:rsidR="00FF64DF" w:rsidRPr="0045785C">
        <w:rPr>
          <w:rFonts w:ascii="Calibri" w:hAnsi="Calibri" w:cs="Calibri"/>
        </w:rPr>
        <w:t xml:space="preserve">standards </w:t>
      </w:r>
      <w:r w:rsidR="00656C1B" w:rsidRPr="0045785C">
        <w:rPr>
          <w:rFonts w:ascii="Calibri" w:hAnsi="Calibri" w:cs="Calibri"/>
        </w:rPr>
        <w:t>and approaches to security, creating</w:t>
      </w:r>
      <w:r w:rsidR="00FF64DF" w:rsidRPr="0045785C">
        <w:rPr>
          <w:rFonts w:ascii="Calibri" w:hAnsi="Calibri" w:cs="Calibri"/>
        </w:rPr>
        <w:t xml:space="preserve"> gaps in accountability </w:t>
      </w:r>
      <w:r w:rsidR="00656C1B" w:rsidRPr="0045785C">
        <w:rPr>
          <w:rFonts w:ascii="Calibri" w:hAnsi="Calibri" w:cs="Calibri"/>
        </w:rPr>
        <w:t>and responsibility for security controls. Overall, this</w:t>
      </w:r>
      <w:r w:rsidR="00FF64DF" w:rsidRPr="0045785C">
        <w:rPr>
          <w:rFonts w:ascii="Calibri" w:hAnsi="Calibri" w:cs="Calibri"/>
        </w:rPr>
        <w:t xml:space="preserve"> contributes to delayed responses and slower reco</w:t>
      </w:r>
      <w:r w:rsidR="00656C1B" w:rsidRPr="0045785C">
        <w:rPr>
          <w:rFonts w:ascii="Calibri" w:hAnsi="Calibri" w:cs="Calibri"/>
        </w:rPr>
        <w:t xml:space="preserve">very times during major incidents. </w:t>
      </w:r>
      <w:r w:rsidR="00FF64DF" w:rsidRPr="0045785C">
        <w:rPr>
          <w:rFonts w:ascii="Calibri" w:hAnsi="Calibri" w:cs="Calibri"/>
        </w:rPr>
        <w:t xml:space="preserve"> </w:t>
      </w:r>
    </w:p>
    <w:p w14:paraId="0323B216" w14:textId="4E9CC994" w:rsidR="00FF64DF" w:rsidRPr="0045785C" w:rsidRDefault="0045785C" w:rsidP="0045785C">
      <w:pPr>
        <w:pStyle w:val="ListParagraph"/>
        <w:numPr>
          <w:ilvl w:val="0"/>
          <w:numId w:val="10"/>
        </w:numPr>
        <w:rPr>
          <w:rFonts w:ascii="Calibri" w:hAnsi="Calibri" w:cs="Calibri"/>
        </w:rPr>
      </w:pPr>
      <w:r w:rsidRPr="0045785C">
        <w:rPr>
          <w:rFonts w:ascii="Calibri" w:hAnsi="Calibri" w:cs="Calibri"/>
          <w:b/>
          <w:bCs/>
        </w:rPr>
        <w:t>Budget and Process Constraints:</w:t>
      </w:r>
      <w:r w:rsidRPr="0045785C">
        <w:rPr>
          <w:rFonts w:ascii="Calibri" w:hAnsi="Calibri" w:cs="Calibri"/>
        </w:rPr>
        <w:t xml:space="preserve"> </w:t>
      </w:r>
      <w:r w:rsidRPr="0045785C">
        <w:rPr>
          <w:rFonts w:ascii="Calibri" w:hAnsi="Calibri" w:cs="Calibri"/>
        </w:rPr>
        <w:t xml:space="preserve">There is an over-reliance on outdated systems. Although this appears to be a technical issue, the root cause is driven by budget constraints, </w:t>
      </w:r>
      <w:r w:rsidRPr="0045785C">
        <w:rPr>
          <w:rFonts w:ascii="Calibri" w:hAnsi="Calibri" w:cs="Calibri"/>
        </w:rPr>
        <w:lastRenderedPageBreak/>
        <w:t>operational pressures, and slow procurement processes. With NHS systems required to be available 24/7, upgrading or replacing them becomes difficult, increasing exposure to cyber threats.</w:t>
      </w:r>
      <w:r w:rsidRPr="0045785C">
        <w:rPr>
          <w:rFonts w:ascii="Calibri" w:hAnsi="Calibri" w:cs="Calibri"/>
        </w:rPr>
        <w:t xml:space="preserve"> </w:t>
      </w:r>
      <w:r w:rsidR="00141082" w:rsidRPr="0045785C">
        <w:rPr>
          <w:rFonts w:ascii="Calibri" w:hAnsi="Calibri" w:cs="Calibri"/>
        </w:rPr>
        <w:t>[8]</w:t>
      </w:r>
    </w:p>
    <w:p w14:paraId="7CF20860" w14:textId="4CC77F80" w:rsidR="003376E2" w:rsidRPr="0045785C" w:rsidRDefault="0045785C" w:rsidP="0045785C">
      <w:pPr>
        <w:pStyle w:val="ListParagraph"/>
        <w:numPr>
          <w:ilvl w:val="0"/>
          <w:numId w:val="10"/>
        </w:numPr>
        <w:rPr>
          <w:rFonts w:ascii="Calibri" w:hAnsi="Calibri" w:cs="Calibri"/>
        </w:rPr>
      </w:pPr>
      <w:r w:rsidRPr="0045785C">
        <w:rPr>
          <w:rFonts w:ascii="Calibri" w:hAnsi="Calibri" w:cs="Calibri"/>
          <w:b/>
          <w:bCs/>
        </w:rPr>
        <w:t>Risk Management:</w:t>
      </w:r>
      <w:r w:rsidRPr="0045785C">
        <w:rPr>
          <w:rFonts w:ascii="Calibri" w:hAnsi="Calibri" w:cs="Calibri"/>
        </w:rPr>
        <w:t xml:space="preserve"> </w:t>
      </w:r>
      <w:r w:rsidRPr="0045785C">
        <w:rPr>
          <w:rFonts w:ascii="Calibri" w:hAnsi="Calibri" w:cs="Calibri"/>
        </w:rPr>
        <w:t>The NHS manages highly sensitive personal data, making it a prime target for attackers. However, its risk management approach (often using outdated or unclear risk matrices) has contributed to poor prioritization. If staff are unsure how to assess risks accurately, threats may be mis-scored, causing resources to be wasted on minor issues while critical risks remain under-addressed.</w:t>
      </w:r>
      <w:r w:rsidRPr="0045785C">
        <w:rPr>
          <w:rFonts w:ascii="Calibri" w:hAnsi="Calibri" w:cs="Calibri"/>
        </w:rPr>
        <w:t xml:space="preserve"> </w:t>
      </w:r>
      <w:r w:rsidR="002069DB" w:rsidRPr="0045785C">
        <w:rPr>
          <w:rFonts w:ascii="Calibri" w:hAnsi="Calibri" w:cs="Calibri"/>
        </w:rPr>
        <w:t>[6]</w:t>
      </w:r>
    </w:p>
    <w:p w14:paraId="71D039DE" w14:textId="442FF353" w:rsidR="0041501A" w:rsidRPr="00A73A25" w:rsidRDefault="0041501A" w:rsidP="0041501A">
      <w:pPr>
        <w:pStyle w:val="Heading1"/>
        <w:rPr>
          <w:rFonts w:ascii="Calibri" w:hAnsi="Calibri" w:cs="Calibri"/>
        </w:rPr>
      </w:pPr>
      <w:r w:rsidRPr="00A73A25">
        <w:rPr>
          <w:rFonts w:ascii="Calibri" w:hAnsi="Calibri" w:cs="Calibri"/>
        </w:rPr>
        <w:t>Asset Inventory and Risk analysis</w:t>
      </w:r>
      <w:r w:rsidR="00FF7304" w:rsidRPr="00A73A25">
        <w:rPr>
          <w:rFonts w:ascii="Calibri" w:hAnsi="Calibri" w:cs="Calibri"/>
        </w:rPr>
        <w:t xml:space="preserve"> </w:t>
      </w:r>
    </w:p>
    <w:p w14:paraId="45688DC0" w14:textId="24859A03" w:rsidR="00F81EBF" w:rsidRDefault="00F81EBF" w:rsidP="00F81EBF">
      <w:pPr>
        <w:rPr>
          <w:rFonts w:ascii="Calibri" w:hAnsi="Calibri" w:cs="Calibri"/>
          <w:u w:val="single"/>
        </w:rPr>
      </w:pPr>
      <w:r w:rsidRPr="00A73A25">
        <w:rPr>
          <w:rFonts w:ascii="Calibri" w:hAnsi="Calibri" w:cs="Calibri"/>
          <w:u w:val="single"/>
        </w:rPr>
        <w:t>Assets</w:t>
      </w:r>
    </w:p>
    <w:p w14:paraId="18112541" w14:textId="546777F7" w:rsidR="00F81EBF" w:rsidRPr="00A73A25" w:rsidRDefault="00F81EBF" w:rsidP="00F81EBF">
      <w:pPr>
        <w:rPr>
          <w:rFonts w:ascii="Calibri" w:hAnsi="Calibri" w:cs="Calibri"/>
          <w:u w:val="single"/>
        </w:rPr>
      </w:pPr>
      <w:r w:rsidRPr="00A73A25">
        <w:rPr>
          <w:rFonts w:ascii="Calibri" w:hAnsi="Calibri" w:cs="Calibri"/>
          <w:u w:val="single"/>
        </w:rPr>
        <w:t>Physical:</w:t>
      </w:r>
    </w:p>
    <w:p w14:paraId="57082979" w14:textId="0AEE322E" w:rsidR="00F81EBF" w:rsidRPr="00A73A25" w:rsidRDefault="00F81EBF" w:rsidP="00F81EBF">
      <w:pPr>
        <w:rPr>
          <w:rFonts w:ascii="Calibri" w:hAnsi="Calibri" w:cs="Calibri"/>
          <w:u w:val="single"/>
        </w:rPr>
      </w:pPr>
      <w:r w:rsidRPr="00A73A25">
        <w:rPr>
          <w:rFonts w:ascii="Calibri" w:hAnsi="Calibri" w:cs="Calibri"/>
          <w:u w:val="single"/>
        </w:rPr>
        <w:t>Non-Physical:</w:t>
      </w:r>
    </w:p>
    <w:p w14:paraId="1AA85AF8" w14:textId="39A8EAC4" w:rsidR="00F81EBF" w:rsidRPr="00A73A25" w:rsidRDefault="00F81EBF" w:rsidP="00F81EBF">
      <w:pPr>
        <w:rPr>
          <w:rFonts w:ascii="Calibri" w:hAnsi="Calibri" w:cs="Calibri"/>
          <w:u w:val="single"/>
        </w:rPr>
      </w:pPr>
      <w:r w:rsidRPr="00A73A25">
        <w:rPr>
          <w:rFonts w:ascii="Calibri" w:hAnsi="Calibri" w:cs="Calibri"/>
          <w:u w:val="single"/>
        </w:rPr>
        <w:t>Risk Assessment</w:t>
      </w:r>
    </w:p>
    <w:p w14:paraId="232938F4" w14:textId="3C241580" w:rsidR="004C7653" w:rsidRPr="00A73A25" w:rsidRDefault="00F81EBF" w:rsidP="00F81EBF">
      <w:pPr>
        <w:rPr>
          <w:rFonts w:ascii="Calibri" w:hAnsi="Calibri" w:cs="Calibri"/>
          <w:u w:val="single"/>
        </w:rPr>
      </w:pPr>
      <w:r w:rsidRPr="00A73A25">
        <w:rPr>
          <w:rFonts w:ascii="Calibri" w:hAnsi="Calibri" w:cs="Calibri"/>
          <w:u w:val="single"/>
        </w:rPr>
        <w:t>Key Risks and Mitigations</w:t>
      </w:r>
    </w:p>
    <w:p w14:paraId="166C875A" w14:textId="076B17DD" w:rsidR="0041501A" w:rsidRPr="00A73A25" w:rsidRDefault="0041501A" w:rsidP="0041501A">
      <w:pPr>
        <w:pStyle w:val="Heading1"/>
        <w:rPr>
          <w:rFonts w:ascii="Calibri" w:hAnsi="Calibri" w:cs="Calibri"/>
        </w:rPr>
      </w:pPr>
      <w:r w:rsidRPr="00A73A25">
        <w:rPr>
          <w:rFonts w:ascii="Calibri" w:hAnsi="Calibri" w:cs="Calibri"/>
        </w:rPr>
        <w:t>security policy</w:t>
      </w:r>
      <w:r w:rsidR="006F73AE" w:rsidRPr="00A73A25">
        <w:rPr>
          <w:rFonts w:ascii="Calibri" w:hAnsi="Calibri" w:cs="Calibri"/>
        </w:rPr>
        <w:t xml:space="preserve"> </w:t>
      </w:r>
    </w:p>
    <w:p w14:paraId="08F87DCC" w14:textId="77777777" w:rsidR="0045785C" w:rsidRPr="0045785C" w:rsidRDefault="0045785C" w:rsidP="0045785C">
      <w:pPr>
        <w:spacing w:line="240" w:lineRule="auto"/>
        <w:rPr>
          <w:rFonts w:ascii="Calibri" w:hAnsi="Calibri" w:cs="Calibri"/>
          <w:b/>
          <w:bCs/>
        </w:rPr>
      </w:pPr>
      <w:r w:rsidRPr="0045785C">
        <w:rPr>
          <w:rFonts w:ascii="Calibri" w:hAnsi="Calibri" w:cs="Calibri"/>
          <w:b/>
          <w:bCs/>
        </w:rPr>
        <w:t>1. Objectives</w:t>
      </w:r>
    </w:p>
    <w:p w14:paraId="3FFEAB4A" w14:textId="71B6C096" w:rsidR="0045785C" w:rsidRPr="0045785C" w:rsidRDefault="0045785C" w:rsidP="0045785C">
      <w:pPr>
        <w:spacing w:line="240" w:lineRule="auto"/>
        <w:rPr>
          <w:rFonts w:ascii="Calibri" w:hAnsi="Calibri" w:cs="Calibri"/>
        </w:rPr>
      </w:pPr>
      <w:r w:rsidRPr="0045785C">
        <w:rPr>
          <w:rFonts w:ascii="Calibri" w:hAnsi="Calibri" w:cs="Calibri"/>
        </w:rPr>
        <w:t xml:space="preserve">The primary objective of this policy is to protect the </w:t>
      </w:r>
      <w:r w:rsidRPr="0045785C">
        <w:rPr>
          <w:rFonts w:ascii="Calibri" w:hAnsi="Calibri" w:cs="Calibri"/>
          <w:b/>
          <w:bCs/>
        </w:rPr>
        <w:t>Confidentiality, Integrity, and Availability</w:t>
      </w:r>
      <w:r w:rsidRPr="0045785C">
        <w:rPr>
          <w:rFonts w:ascii="Calibri" w:hAnsi="Calibri" w:cs="Calibri"/>
        </w:rPr>
        <w:t xml:space="preserve"> of NHS assets and patient data. It mandates the expected </w:t>
      </w:r>
      <w:r w:rsidRPr="0045785C">
        <w:rPr>
          <w:rFonts w:ascii="Calibri" w:hAnsi="Calibri" w:cs="Calibri"/>
        </w:rPr>
        <w:t>behaviours</w:t>
      </w:r>
      <w:r w:rsidRPr="0045785C">
        <w:rPr>
          <w:rFonts w:ascii="Calibri" w:hAnsi="Calibri" w:cs="Calibri"/>
        </w:rPr>
        <w:t xml:space="preserve"> when using NHS IT resources to reduce risks and ensure a safe environment for staff and patients.</w:t>
      </w:r>
    </w:p>
    <w:p w14:paraId="7660C590" w14:textId="64D8817E" w:rsidR="000A6215" w:rsidRPr="0045785C" w:rsidRDefault="0045785C" w:rsidP="004C7653">
      <w:pPr>
        <w:spacing w:line="240" w:lineRule="auto"/>
        <w:rPr>
          <w:rFonts w:ascii="Calibri" w:hAnsi="Calibri" w:cs="Calibri"/>
          <w:b/>
          <w:bCs/>
        </w:rPr>
      </w:pPr>
      <w:r w:rsidRPr="0045785C">
        <w:rPr>
          <w:rFonts w:ascii="Calibri" w:hAnsi="Calibri" w:cs="Calibri"/>
          <w:b/>
          <w:bCs/>
        </w:rPr>
        <w:t xml:space="preserve">2. </w:t>
      </w:r>
      <w:r w:rsidR="000A6215" w:rsidRPr="0045785C">
        <w:rPr>
          <w:rFonts w:ascii="Calibri" w:hAnsi="Calibri" w:cs="Calibri"/>
          <w:b/>
          <w:bCs/>
        </w:rPr>
        <w:t>Scope</w:t>
      </w:r>
    </w:p>
    <w:p w14:paraId="294B4154" w14:textId="77777777" w:rsidR="0045785C" w:rsidRPr="0045785C" w:rsidRDefault="0045785C" w:rsidP="0045785C">
      <w:pPr>
        <w:spacing w:line="240" w:lineRule="auto"/>
        <w:rPr>
          <w:rFonts w:ascii="Calibri" w:hAnsi="Calibri" w:cs="Calibri"/>
        </w:rPr>
      </w:pPr>
      <w:r w:rsidRPr="0045785C">
        <w:rPr>
          <w:rFonts w:ascii="Calibri" w:hAnsi="Calibri" w:cs="Calibri"/>
        </w:rPr>
        <w:t>This policy applies to:</w:t>
      </w:r>
    </w:p>
    <w:p w14:paraId="47160A95" w14:textId="0DF02D31" w:rsidR="0045785C" w:rsidRPr="0045785C" w:rsidRDefault="0045785C" w:rsidP="0045785C">
      <w:pPr>
        <w:numPr>
          <w:ilvl w:val="0"/>
          <w:numId w:val="11"/>
        </w:numPr>
        <w:spacing w:line="240" w:lineRule="auto"/>
        <w:rPr>
          <w:rFonts w:ascii="Calibri" w:hAnsi="Calibri" w:cs="Calibri"/>
        </w:rPr>
      </w:pPr>
      <w:r w:rsidRPr="0045785C">
        <w:rPr>
          <w:rFonts w:ascii="Calibri" w:hAnsi="Calibri" w:cs="Calibri"/>
          <w:b/>
          <w:bCs/>
        </w:rPr>
        <w:t>Personnel:</w:t>
      </w:r>
      <w:r w:rsidRPr="0045785C">
        <w:rPr>
          <w:rFonts w:ascii="Calibri" w:hAnsi="Calibri" w:cs="Calibri"/>
        </w:rPr>
        <w:t xml:space="preserve"> All permanent and temporary </w:t>
      </w:r>
      <w:r w:rsidR="00B31799">
        <w:rPr>
          <w:rFonts w:ascii="Calibri" w:hAnsi="Calibri" w:cs="Calibri"/>
        </w:rPr>
        <w:t xml:space="preserve">individuals accessing NHS systems or facilities, including </w:t>
      </w:r>
      <w:r w:rsidRPr="0045785C">
        <w:rPr>
          <w:rFonts w:ascii="Calibri" w:hAnsi="Calibri" w:cs="Calibri"/>
        </w:rPr>
        <w:t>staff, contractors, volunteers, and students.</w:t>
      </w:r>
    </w:p>
    <w:p w14:paraId="33A0D284" w14:textId="77777777" w:rsidR="0045785C" w:rsidRPr="0045785C" w:rsidRDefault="0045785C" w:rsidP="0045785C">
      <w:pPr>
        <w:numPr>
          <w:ilvl w:val="0"/>
          <w:numId w:val="11"/>
        </w:numPr>
        <w:spacing w:line="240" w:lineRule="auto"/>
        <w:rPr>
          <w:rFonts w:ascii="Calibri" w:hAnsi="Calibri" w:cs="Calibri"/>
        </w:rPr>
      </w:pPr>
      <w:r w:rsidRPr="0045785C">
        <w:rPr>
          <w:rFonts w:ascii="Calibri" w:hAnsi="Calibri" w:cs="Calibri"/>
          <w:b/>
          <w:bCs/>
        </w:rPr>
        <w:t>Assets:</w:t>
      </w:r>
      <w:r w:rsidRPr="0045785C">
        <w:rPr>
          <w:rFonts w:ascii="Calibri" w:hAnsi="Calibri" w:cs="Calibri"/>
        </w:rPr>
        <w:t xml:space="preserve"> All NHS-owned devices (laptops, tablets, medical devices) and networks.</w:t>
      </w:r>
    </w:p>
    <w:p w14:paraId="3BB8EA5E" w14:textId="77777777" w:rsidR="0045785C" w:rsidRDefault="0045785C" w:rsidP="0045785C">
      <w:pPr>
        <w:numPr>
          <w:ilvl w:val="0"/>
          <w:numId w:val="11"/>
        </w:numPr>
        <w:spacing w:line="240" w:lineRule="auto"/>
        <w:rPr>
          <w:rFonts w:ascii="Calibri" w:hAnsi="Calibri" w:cs="Calibri"/>
        </w:rPr>
      </w:pPr>
      <w:r w:rsidRPr="0045785C">
        <w:rPr>
          <w:rFonts w:ascii="Calibri" w:hAnsi="Calibri" w:cs="Calibri"/>
          <w:b/>
          <w:bCs/>
        </w:rPr>
        <w:t>BYOD:</w:t>
      </w:r>
      <w:r w:rsidRPr="0045785C">
        <w:rPr>
          <w:rFonts w:ascii="Calibri" w:hAnsi="Calibri" w:cs="Calibri"/>
        </w:rPr>
        <w:t xml:space="preserve"> Any personal devices used to access NHS systems (e.g., for email or approved apps).</w:t>
      </w:r>
    </w:p>
    <w:p w14:paraId="42B3F1F7" w14:textId="5EADC204" w:rsidR="00E91A39" w:rsidRPr="0045785C" w:rsidRDefault="00E91A39" w:rsidP="00E91A39">
      <w:pPr>
        <w:spacing w:line="240" w:lineRule="auto"/>
        <w:rPr>
          <w:rFonts w:ascii="Calibri" w:hAnsi="Calibri" w:cs="Calibri"/>
        </w:rPr>
      </w:pPr>
      <w:r w:rsidRPr="00E91A39">
        <w:rPr>
          <w:rFonts w:ascii="Calibri" w:hAnsi="Calibri" w:cs="Calibri"/>
          <w:b/>
          <w:bCs/>
        </w:rPr>
        <w:t>Note:</w:t>
      </w:r>
      <w:r w:rsidRPr="00E91A39">
        <w:rPr>
          <w:rFonts w:ascii="Calibri" w:hAnsi="Calibri" w:cs="Calibri"/>
        </w:rPr>
        <w:t xml:space="preserve"> Throughout this document, the terms </w:t>
      </w:r>
      <w:r w:rsidRPr="00E91A39">
        <w:rPr>
          <w:rFonts w:ascii="Calibri" w:hAnsi="Calibri" w:cs="Calibri"/>
          <w:b/>
          <w:bCs/>
        </w:rPr>
        <w:t>"You"</w:t>
      </w:r>
      <w:r w:rsidRPr="00E91A39">
        <w:rPr>
          <w:rFonts w:ascii="Calibri" w:hAnsi="Calibri" w:cs="Calibri"/>
        </w:rPr>
        <w:t xml:space="preserve"> and </w:t>
      </w:r>
      <w:r w:rsidRPr="00E91A39">
        <w:rPr>
          <w:rFonts w:ascii="Calibri" w:hAnsi="Calibri" w:cs="Calibri"/>
          <w:b/>
          <w:bCs/>
        </w:rPr>
        <w:t>"Your"</w:t>
      </w:r>
      <w:r w:rsidRPr="00E91A39">
        <w:rPr>
          <w:rFonts w:ascii="Calibri" w:hAnsi="Calibri" w:cs="Calibri"/>
        </w:rPr>
        <w:t xml:space="preserve"> apply to all individuals listed above.</w:t>
      </w:r>
    </w:p>
    <w:p w14:paraId="7EC62850" w14:textId="07A01A1C" w:rsidR="00F81EBF" w:rsidRPr="0045785C" w:rsidRDefault="0045785C" w:rsidP="004C7653">
      <w:pPr>
        <w:spacing w:line="240" w:lineRule="auto"/>
        <w:rPr>
          <w:rFonts w:ascii="Calibri" w:hAnsi="Calibri" w:cs="Calibri"/>
          <w:b/>
          <w:bCs/>
        </w:rPr>
      </w:pPr>
      <w:r w:rsidRPr="0045785C">
        <w:rPr>
          <w:rFonts w:ascii="Calibri" w:hAnsi="Calibri" w:cs="Calibri"/>
          <w:b/>
          <w:bCs/>
        </w:rPr>
        <w:t xml:space="preserve">3. </w:t>
      </w:r>
      <w:r w:rsidR="00F81EBF" w:rsidRPr="0045785C">
        <w:rPr>
          <w:rFonts w:ascii="Calibri" w:hAnsi="Calibri" w:cs="Calibri"/>
          <w:b/>
          <w:bCs/>
        </w:rPr>
        <w:t xml:space="preserve">Roles and Responsibilities </w:t>
      </w:r>
    </w:p>
    <w:p w14:paraId="0F67B3A1" w14:textId="23DAC9AE" w:rsidR="000A6215" w:rsidRPr="000A6215" w:rsidRDefault="000A6215" w:rsidP="004C7653">
      <w:pPr>
        <w:pStyle w:val="ListParagraph"/>
        <w:numPr>
          <w:ilvl w:val="0"/>
          <w:numId w:val="3"/>
        </w:numPr>
        <w:spacing w:line="240" w:lineRule="auto"/>
        <w:rPr>
          <w:rFonts w:ascii="Calibri" w:hAnsi="Calibri" w:cs="Calibri"/>
        </w:rPr>
      </w:pPr>
      <w:r w:rsidRPr="000A6215">
        <w:rPr>
          <w:rFonts w:ascii="Calibri" w:hAnsi="Calibri" w:cs="Calibri"/>
          <w:b/>
          <w:bCs/>
        </w:rPr>
        <w:t>Senior Management:</w:t>
      </w:r>
      <w:r w:rsidRPr="000A6215">
        <w:rPr>
          <w:rFonts w:ascii="Calibri" w:hAnsi="Calibri" w:cs="Calibri"/>
        </w:rPr>
        <w:t xml:space="preserve"> </w:t>
      </w:r>
      <w:r w:rsidR="0081058E" w:rsidRPr="0081058E">
        <w:rPr>
          <w:rFonts w:ascii="Calibri" w:hAnsi="Calibri" w:cs="Calibri"/>
        </w:rPr>
        <w:t>Ensure policy enforcement and provide staff training.</w:t>
      </w:r>
    </w:p>
    <w:p w14:paraId="1862E8FA" w14:textId="407E7892" w:rsidR="000A6215" w:rsidRPr="000A6215" w:rsidRDefault="000A6215" w:rsidP="004C7653">
      <w:pPr>
        <w:pStyle w:val="ListParagraph"/>
        <w:numPr>
          <w:ilvl w:val="0"/>
          <w:numId w:val="3"/>
        </w:numPr>
        <w:spacing w:line="240" w:lineRule="auto"/>
        <w:rPr>
          <w:rFonts w:ascii="Calibri" w:hAnsi="Calibri" w:cs="Calibri"/>
        </w:rPr>
      </w:pPr>
      <w:r w:rsidRPr="000A6215">
        <w:rPr>
          <w:rFonts w:ascii="Calibri" w:hAnsi="Calibri" w:cs="Calibri"/>
          <w:b/>
          <w:bCs/>
        </w:rPr>
        <w:t>IT Security Team:</w:t>
      </w:r>
      <w:r w:rsidRPr="000A6215">
        <w:rPr>
          <w:rFonts w:ascii="Calibri" w:hAnsi="Calibri" w:cs="Calibri"/>
        </w:rPr>
        <w:t xml:space="preserve"> </w:t>
      </w:r>
      <w:r w:rsidR="0081058E" w:rsidRPr="0081058E">
        <w:rPr>
          <w:rFonts w:ascii="Calibri" w:hAnsi="Calibri" w:cs="Calibri"/>
        </w:rPr>
        <w:t>Monitor systems, respond to incidents, and provide guidance.</w:t>
      </w:r>
    </w:p>
    <w:p w14:paraId="25908F38" w14:textId="78229525" w:rsidR="000A6215" w:rsidRPr="000A6215" w:rsidRDefault="00501EC8" w:rsidP="004C7653">
      <w:pPr>
        <w:pStyle w:val="ListParagraph"/>
        <w:numPr>
          <w:ilvl w:val="0"/>
          <w:numId w:val="3"/>
        </w:numPr>
        <w:spacing w:line="240" w:lineRule="auto"/>
        <w:rPr>
          <w:rFonts w:ascii="Calibri" w:hAnsi="Calibri" w:cs="Calibri"/>
        </w:rPr>
      </w:pPr>
      <w:r>
        <w:rPr>
          <w:rFonts w:ascii="Calibri" w:hAnsi="Calibri" w:cs="Calibri"/>
          <w:b/>
          <w:bCs/>
        </w:rPr>
        <w:t>You</w:t>
      </w:r>
      <w:r w:rsidR="000A6215" w:rsidRPr="000A6215">
        <w:rPr>
          <w:rFonts w:ascii="Calibri" w:hAnsi="Calibri" w:cs="Calibri"/>
          <w:b/>
          <w:bCs/>
        </w:rPr>
        <w:t>:</w:t>
      </w:r>
      <w:r w:rsidR="000A6215" w:rsidRPr="000A6215">
        <w:rPr>
          <w:rFonts w:ascii="Calibri" w:hAnsi="Calibri" w:cs="Calibri"/>
        </w:rPr>
        <w:t xml:space="preserve"> </w:t>
      </w:r>
      <w:r w:rsidR="00B31799" w:rsidRPr="00B31799">
        <w:rPr>
          <w:rFonts w:ascii="Calibri" w:hAnsi="Calibri" w:cs="Calibri"/>
        </w:rPr>
        <w:t>Read, understand, and strictly adhere to the requirements below.</w:t>
      </w:r>
    </w:p>
    <w:p w14:paraId="7B7AA56F" w14:textId="77777777" w:rsidR="0045785C" w:rsidRPr="0045785C" w:rsidRDefault="0045785C" w:rsidP="004C7653">
      <w:pPr>
        <w:spacing w:line="240" w:lineRule="auto"/>
        <w:rPr>
          <w:rFonts w:ascii="Calibri" w:hAnsi="Calibri" w:cs="Calibri"/>
          <w:b/>
          <w:bCs/>
        </w:rPr>
      </w:pPr>
      <w:r w:rsidRPr="0045785C">
        <w:rPr>
          <w:rFonts w:ascii="Calibri" w:hAnsi="Calibri" w:cs="Calibri"/>
          <w:b/>
          <w:bCs/>
        </w:rPr>
        <w:t>4. Policy Requirements</w:t>
      </w:r>
    </w:p>
    <w:p w14:paraId="3313C2FF" w14:textId="4B6CE36E" w:rsidR="000A6215" w:rsidRPr="0045785C" w:rsidRDefault="0045785C" w:rsidP="004C7653">
      <w:pPr>
        <w:spacing w:line="240" w:lineRule="auto"/>
        <w:rPr>
          <w:rFonts w:ascii="Calibri" w:hAnsi="Calibri" w:cs="Calibri"/>
          <w:b/>
          <w:bCs/>
        </w:rPr>
      </w:pPr>
      <w:r w:rsidRPr="0045785C">
        <w:rPr>
          <w:rFonts w:ascii="Calibri" w:hAnsi="Calibri" w:cs="Calibri"/>
          <w:b/>
          <w:bCs/>
        </w:rPr>
        <w:t xml:space="preserve">A. </w:t>
      </w:r>
      <w:r w:rsidR="000A6215" w:rsidRPr="0045785C">
        <w:rPr>
          <w:rFonts w:ascii="Calibri" w:hAnsi="Calibri" w:cs="Calibri"/>
          <w:b/>
          <w:bCs/>
        </w:rPr>
        <w:t>Access Control &amp; Authentication</w:t>
      </w:r>
    </w:p>
    <w:p w14:paraId="7648A466" w14:textId="5E1B9A50" w:rsidR="00B8393E" w:rsidRPr="00B8393E" w:rsidRDefault="00B8393E" w:rsidP="004C7653">
      <w:pPr>
        <w:numPr>
          <w:ilvl w:val="0"/>
          <w:numId w:val="4"/>
        </w:numPr>
        <w:spacing w:line="240" w:lineRule="auto"/>
        <w:rPr>
          <w:rFonts w:ascii="Calibri" w:hAnsi="Calibri" w:cs="Calibri"/>
        </w:rPr>
      </w:pPr>
      <w:r w:rsidRPr="00B8393E">
        <w:rPr>
          <w:rFonts w:ascii="Calibri" w:hAnsi="Calibri" w:cs="Calibri"/>
          <w:b/>
          <w:bCs/>
        </w:rPr>
        <w:t xml:space="preserve">Credentials &amp; Smartcards: </w:t>
      </w:r>
      <w:r>
        <w:rPr>
          <w:rFonts w:ascii="Calibri" w:hAnsi="Calibri" w:cs="Calibri"/>
        </w:rPr>
        <w:t>You</w:t>
      </w:r>
      <w:r w:rsidRPr="00B8393E">
        <w:rPr>
          <w:rFonts w:ascii="Calibri" w:hAnsi="Calibri" w:cs="Calibri"/>
        </w:rPr>
        <w:t xml:space="preserve"> must never share passwords, Smartcards, or physical access tokens with anyone</w:t>
      </w:r>
      <w:r>
        <w:rPr>
          <w:rFonts w:ascii="Calibri" w:hAnsi="Calibri" w:cs="Calibri"/>
        </w:rPr>
        <w:t xml:space="preserve">, </w:t>
      </w:r>
      <w:r w:rsidRPr="00B8393E">
        <w:rPr>
          <w:rFonts w:ascii="Calibri" w:hAnsi="Calibri" w:cs="Calibri"/>
        </w:rPr>
        <w:t>including colleagues or supervisors</w:t>
      </w:r>
      <w:r>
        <w:rPr>
          <w:rFonts w:ascii="Calibri" w:hAnsi="Calibri" w:cs="Calibri"/>
        </w:rPr>
        <w:t xml:space="preserve">, </w:t>
      </w:r>
      <w:r w:rsidRPr="00B8393E">
        <w:rPr>
          <w:rFonts w:ascii="Calibri" w:hAnsi="Calibri" w:cs="Calibri"/>
        </w:rPr>
        <w:t>under any circumstances.</w:t>
      </w:r>
    </w:p>
    <w:p w14:paraId="00CED03A" w14:textId="4D96AA70" w:rsidR="000A6215" w:rsidRPr="000A6215" w:rsidRDefault="004C7653" w:rsidP="004C7653">
      <w:pPr>
        <w:numPr>
          <w:ilvl w:val="0"/>
          <w:numId w:val="4"/>
        </w:numPr>
        <w:spacing w:line="240" w:lineRule="auto"/>
        <w:rPr>
          <w:rFonts w:ascii="Calibri" w:hAnsi="Calibri" w:cs="Calibri"/>
        </w:rPr>
      </w:pPr>
      <w:r>
        <w:rPr>
          <w:rFonts w:ascii="Calibri" w:hAnsi="Calibri" w:cs="Calibri"/>
          <w:b/>
          <w:bCs/>
        </w:rPr>
        <w:t xml:space="preserve">Device </w:t>
      </w:r>
      <w:r w:rsidR="000A6215" w:rsidRPr="000A6215">
        <w:rPr>
          <w:rFonts w:ascii="Calibri" w:hAnsi="Calibri" w:cs="Calibri"/>
          <w:b/>
          <w:bCs/>
        </w:rPr>
        <w:t>Locking:</w:t>
      </w:r>
      <w:r w:rsidR="000A6215" w:rsidRPr="000A6215">
        <w:rPr>
          <w:rFonts w:ascii="Calibri" w:hAnsi="Calibri" w:cs="Calibri"/>
        </w:rPr>
        <w:t xml:space="preserve"> </w:t>
      </w:r>
      <w:r w:rsidR="00B8393E">
        <w:rPr>
          <w:rFonts w:ascii="Calibri" w:hAnsi="Calibri" w:cs="Calibri"/>
        </w:rPr>
        <w:t xml:space="preserve">You </w:t>
      </w:r>
      <w:r w:rsidR="00B8393E" w:rsidRPr="00B8393E">
        <w:rPr>
          <w:rFonts w:ascii="Calibri" w:hAnsi="Calibri" w:cs="Calibri"/>
        </w:rPr>
        <w:t xml:space="preserve">must lock </w:t>
      </w:r>
      <w:r w:rsidR="00B8393E">
        <w:rPr>
          <w:rFonts w:ascii="Calibri" w:hAnsi="Calibri" w:cs="Calibri"/>
        </w:rPr>
        <w:t>your</w:t>
      </w:r>
      <w:r w:rsidR="00B8393E" w:rsidRPr="00B8393E">
        <w:rPr>
          <w:rFonts w:ascii="Calibri" w:hAnsi="Calibri" w:cs="Calibri"/>
        </w:rPr>
        <w:t xml:space="preserve"> screen</w:t>
      </w:r>
      <w:r w:rsidR="00B8393E">
        <w:rPr>
          <w:rFonts w:ascii="Calibri" w:hAnsi="Calibri" w:cs="Calibri"/>
        </w:rPr>
        <w:t xml:space="preserve"> </w:t>
      </w:r>
      <w:r w:rsidR="00B8393E" w:rsidRPr="00B8393E">
        <w:rPr>
          <w:rFonts w:ascii="Calibri" w:hAnsi="Calibri" w:cs="Calibri"/>
        </w:rPr>
        <w:t>(Win + L) immediately whenever leaving a device unattended, even for short periods.</w:t>
      </w:r>
    </w:p>
    <w:p w14:paraId="31CA6953" w14:textId="51DBB64C" w:rsidR="000A6215" w:rsidRPr="000A6215" w:rsidRDefault="000A6215" w:rsidP="004C7653">
      <w:pPr>
        <w:numPr>
          <w:ilvl w:val="0"/>
          <w:numId w:val="5"/>
        </w:numPr>
        <w:spacing w:line="240" w:lineRule="auto"/>
        <w:rPr>
          <w:rFonts w:ascii="Calibri" w:hAnsi="Calibri" w:cs="Calibri"/>
        </w:rPr>
      </w:pPr>
      <w:r w:rsidRPr="000A6215">
        <w:rPr>
          <w:rFonts w:ascii="Calibri" w:hAnsi="Calibri" w:cs="Calibri"/>
          <w:b/>
          <w:bCs/>
        </w:rPr>
        <w:t>Tailgating &amp; ID Badges:</w:t>
      </w:r>
      <w:r w:rsidRPr="000A6215">
        <w:rPr>
          <w:rFonts w:ascii="Calibri" w:hAnsi="Calibri" w:cs="Calibri"/>
        </w:rPr>
        <w:t xml:space="preserve"> </w:t>
      </w:r>
      <w:r w:rsidR="00B8393E">
        <w:rPr>
          <w:rFonts w:ascii="Calibri" w:hAnsi="Calibri" w:cs="Calibri"/>
        </w:rPr>
        <w:t>You</w:t>
      </w:r>
      <w:r w:rsidR="004C7653" w:rsidRPr="004C7653">
        <w:rPr>
          <w:rFonts w:ascii="Calibri" w:hAnsi="Calibri" w:cs="Calibri"/>
        </w:rPr>
        <w:t xml:space="preserve"> must have </w:t>
      </w:r>
      <w:r w:rsidR="00B8393E">
        <w:rPr>
          <w:rFonts w:ascii="Calibri" w:hAnsi="Calibri" w:cs="Calibri"/>
        </w:rPr>
        <w:t>your</w:t>
      </w:r>
      <w:r w:rsidR="004C7653" w:rsidRPr="004C7653">
        <w:rPr>
          <w:rFonts w:ascii="Calibri" w:hAnsi="Calibri" w:cs="Calibri"/>
        </w:rPr>
        <w:t xml:space="preserve"> ID badge visible at all times</w:t>
      </w:r>
      <w:r w:rsidR="004C7653">
        <w:rPr>
          <w:rFonts w:ascii="Calibri" w:hAnsi="Calibri" w:cs="Calibri"/>
        </w:rPr>
        <w:t xml:space="preserve"> </w:t>
      </w:r>
      <w:r w:rsidR="004C7653" w:rsidRPr="004C7653">
        <w:rPr>
          <w:rFonts w:ascii="Calibri" w:hAnsi="Calibri" w:cs="Calibri"/>
        </w:rPr>
        <w:t xml:space="preserve">and should </w:t>
      </w:r>
      <w:r w:rsidR="004C7653">
        <w:rPr>
          <w:rFonts w:ascii="Calibri" w:hAnsi="Calibri" w:cs="Calibri"/>
        </w:rPr>
        <w:t xml:space="preserve">challenge </w:t>
      </w:r>
      <w:r w:rsidR="004C7653" w:rsidRPr="004C7653">
        <w:rPr>
          <w:rFonts w:ascii="Calibri" w:hAnsi="Calibri" w:cs="Calibri"/>
        </w:rPr>
        <w:t>anyone who is not displaying it in a restricted area</w:t>
      </w:r>
      <w:r w:rsidR="004C7653">
        <w:rPr>
          <w:rFonts w:ascii="Calibri" w:hAnsi="Calibri" w:cs="Calibri"/>
        </w:rPr>
        <w:t xml:space="preserve">. </w:t>
      </w:r>
      <w:r w:rsidRPr="000A6215">
        <w:rPr>
          <w:rFonts w:ascii="Calibri" w:hAnsi="Calibri" w:cs="Calibri"/>
        </w:rPr>
        <w:t>Do not hold secure doors open for unknown persons.</w:t>
      </w:r>
    </w:p>
    <w:p w14:paraId="3FCC860A" w14:textId="5A576B02" w:rsidR="000A6215" w:rsidRPr="000A6215" w:rsidRDefault="006E1F9F" w:rsidP="004C7653">
      <w:pPr>
        <w:spacing w:line="240" w:lineRule="auto"/>
        <w:rPr>
          <w:rFonts w:ascii="Calibri" w:hAnsi="Calibri" w:cs="Calibri"/>
        </w:rPr>
      </w:pPr>
      <w:r>
        <w:rPr>
          <w:rFonts w:ascii="Calibri" w:hAnsi="Calibri" w:cs="Calibri"/>
          <w:b/>
          <w:bCs/>
        </w:rPr>
        <w:t xml:space="preserve">B. </w:t>
      </w:r>
      <w:r w:rsidR="000A6215" w:rsidRPr="000A6215">
        <w:rPr>
          <w:rFonts w:ascii="Calibri" w:hAnsi="Calibri" w:cs="Calibri"/>
          <w:b/>
          <w:bCs/>
        </w:rPr>
        <w:t>Information Handling</w:t>
      </w:r>
    </w:p>
    <w:p w14:paraId="243F1496" w14:textId="7F7AB18B" w:rsidR="000A6215" w:rsidRPr="000A6215" w:rsidRDefault="000A6215" w:rsidP="004C7653">
      <w:pPr>
        <w:numPr>
          <w:ilvl w:val="0"/>
          <w:numId w:val="6"/>
        </w:numPr>
        <w:spacing w:line="240" w:lineRule="auto"/>
        <w:rPr>
          <w:rFonts w:ascii="Calibri" w:hAnsi="Calibri" w:cs="Calibri"/>
          <w:b/>
          <w:bCs/>
        </w:rPr>
      </w:pPr>
      <w:r w:rsidRPr="000A6215">
        <w:rPr>
          <w:rFonts w:ascii="Calibri" w:hAnsi="Calibri" w:cs="Calibri"/>
          <w:b/>
          <w:bCs/>
        </w:rPr>
        <w:lastRenderedPageBreak/>
        <w:t>Secure Communication</w:t>
      </w:r>
      <w:r w:rsidR="004C7653">
        <w:rPr>
          <w:rFonts w:ascii="Times New Roman" w:eastAsia="Times New Roman" w:hAnsi="Times New Roman" w:cs="Times New Roman"/>
          <w:kern w:val="0"/>
          <w:sz w:val="24"/>
          <w:szCs w:val="24"/>
          <w:lang w:eastAsia="en-GB"/>
          <w14:ligatures w14:val="none"/>
        </w:rPr>
        <w:t xml:space="preserve">: </w:t>
      </w:r>
      <w:r w:rsidR="004C7653" w:rsidRPr="004C7653">
        <w:rPr>
          <w:rFonts w:ascii="Calibri" w:hAnsi="Calibri" w:cs="Calibri"/>
        </w:rPr>
        <w:t>Sensitive Patient Information must only be communicated via the approved internal networking channel</w:t>
      </w:r>
      <w:r w:rsidR="004C7653" w:rsidRPr="004C7653">
        <w:rPr>
          <w:rFonts w:ascii="Calibri" w:hAnsi="Calibri" w:cs="Calibri"/>
          <w:b/>
          <w:bCs/>
        </w:rPr>
        <w:t>.</w:t>
      </w:r>
      <w:r w:rsidR="004C7653">
        <w:rPr>
          <w:rFonts w:ascii="Calibri" w:hAnsi="Calibri" w:cs="Calibri"/>
          <w:b/>
          <w:bCs/>
        </w:rPr>
        <w:t xml:space="preserve"> </w:t>
      </w:r>
      <w:r w:rsidRPr="000A6215">
        <w:rPr>
          <w:rFonts w:ascii="Calibri" w:hAnsi="Calibri" w:cs="Calibri"/>
        </w:rPr>
        <w:t>The use of personal email or consumer messaging apps for patient data is strictly prohibited.</w:t>
      </w:r>
    </w:p>
    <w:p w14:paraId="23058800" w14:textId="0798D8BA" w:rsidR="000A6215" w:rsidRPr="000A6215" w:rsidRDefault="000A6215" w:rsidP="004C7653">
      <w:pPr>
        <w:numPr>
          <w:ilvl w:val="0"/>
          <w:numId w:val="6"/>
        </w:numPr>
        <w:spacing w:line="240" w:lineRule="auto"/>
        <w:rPr>
          <w:rFonts w:ascii="Calibri" w:hAnsi="Calibri" w:cs="Calibri"/>
        </w:rPr>
      </w:pPr>
      <w:r w:rsidRPr="000A6215">
        <w:rPr>
          <w:rFonts w:ascii="Calibri" w:hAnsi="Calibri" w:cs="Calibri"/>
          <w:b/>
          <w:bCs/>
        </w:rPr>
        <w:t>Verbal Disclosure:</w:t>
      </w:r>
      <w:r w:rsidRPr="000A6215">
        <w:rPr>
          <w:rFonts w:ascii="Calibri" w:hAnsi="Calibri" w:cs="Calibri"/>
        </w:rPr>
        <w:t xml:space="preserve"> When receiving phone calls, </w:t>
      </w:r>
      <w:r w:rsidR="001810CA">
        <w:rPr>
          <w:rFonts w:ascii="Calibri" w:hAnsi="Calibri" w:cs="Calibri"/>
        </w:rPr>
        <w:t>you</w:t>
      </w:r>
      <w:r w:rsidRPr="000A6215">
        <w:rPr>
          <w:rFonts w:ascii="Calibri" w:hAnsi="Calibri" w:cs="Calibri"/>
        </w:rPr>
        <w:t xml:space="preserve"> must positively verify the caller’s identity and authority before revealing any patient details to prevent "vishing" attacks.</w:t>
      </w:r>
    </w:p>
    <w:p w14:paraId="263F22BF" w14:textId="77777777" w:rsidR="000A6215" w:rsidRPr="000A6215" w:rsidRDefault="000A6215" w:rsidP="004C7653">
      <w:pPr>
        <w:numPr>
          <w:ilvl w:val="0"/>
          <w:numId w:val="6"/>
        </w:numPr>
        <w:spacing w:line="240" w:lineRule="auto"/>
        <w:rPr>
          <w:rFonts w:ascii="Calibri" w:hAnsi="Calibri" w:cs="Calibri"/>
        </w:rPr>
      </w:pPr>
      <w:r w:rsidRPr="000A6215">
        <w:rPr>
          <w:rFonts w:ascii="Calibri" w:hAnsi="Calibri" w:cs="Calibri"/>
          <w:b/>
          <w:bCs/>
        </w:rPr>
        <w:t>Removable Media:</w:t>
      </w:r>
      <w:r w:rsidRPr="000A6215">
        <w:rPr>
          <w:rFonts w:ascii="Calibri" w:hAnsi="Calibri" w:cs="Calibri"/>
        </w:rPr>
        <w:t xml:space="preserve"> The use of personal USB drives or external hard drives on NHS hardware is prohibited to prevent malware introduction.</w:t>
      </w:r>
    </w:p>
    <w:p w14:paraId="30789010" w14:textId="13CDD240" w:rsidR="000A6215" w:rsidRPr="000A6215" w:rsidRDefault="006E1F9F" w:rsidP="004C7653">
      <w:pPr>
        <w:spacing w:line="240" w:lineRule="auto"/>
        <w:rPr>
          <w:rFonts w:ascii="Calibri" w:hAnsi="Calibri" w:cs="Calibri"/>
        </w:rPr>
      </w:pPr>
      <w:r>
        <w:rPr>
          <w:rFonts w:ascii="Calibri" w:hAnsi="Calibri" w:cs="Calibri"/>
          <w:b/>
          <w:bCs/>
        </w:rPr>
        <w:t xml:space="preserve">C. </w:t>
      </w:r>
      <w:r w:rsidR="000A6215" w:rsidRPr="000A6215">
        <w:rPr>
          <w:rFonts w:ascii="Calibri" w:hAnsi="Calibri" w:cs="Calibri"/>
          <w:b/>
          <w:bCs/>
        </w:rPr>
        <w:t>Mobile &amp; Remote Working</w:t>
      </w:r>
    </w:p>
    <w:p w14:paraId="1C3B8457" w14:textId="46F7FAF1" w:rsidR="000A6215" w:rsidRDefault="000A6215" w:rsidP="004C7653">
      <w:pPr>
        <w:numPr>
          <w:ilvl w:val="0"/>
          <w:numId w:val="7"/>
        </w:numPr>
        <w:spacing w:line="240" w:lineRule="auto"/>
        <w:rPr>
          <w:rFonts w:ascii="Calibri" w:hAnsi="Calibri" w:cs="Calibri"/>
        </w:rPr>
      </w:pPr>
      <w:r w:rsidRPr="000A6215">
        <w:rPr>
          <w:rFonts w:ascii="Calibri" w:hAnsi="Calibri" w:cs="Calibri"/>
          <w:b/>
          <w:bCs/>
        </w:rPr>
        <w:t>Device Security:</w:t>
      </w:r>
      <w:r w:rsidRPr="000A6215">
        <w:rPr>
          <w:rFonts w:ascii="Calibri" w:hAnsi="Calibri" w:cs="Calibri"/>
        </w:rPr>
        <w:t xml:space="preserve"> </w:t>
      </w:r>
      <w:r w:rsidR="006061BF" w:rsidRPr="006061BF">
        <w:rPr>
          <w:rFonts w:ascii="Calibri" w:hAnsi="Calibri" w:cs="Calibri"/>
        </w:rPr>
        <w:t>NHS mobile devices must never be left unattended in public areas or visible in vehicles.</w:t>
      </w:r>
    </w:p>
    <w:p w14:paraId="75255AD1" w14:textId="0D5A61B8" w:rsidR="006061BF" w:rsidRPr="000A6215" w:rsidRDefault="006061BF" w:rsidP="004C7653">
      <w:pPr>
        <w:numPr>
          <w:ilvl w:val="0"/>
          <w:numId w:val="7"/>
        </w:numPr>
        <w:spacing w:line="240" w:lineRule="auto"/>
        <w:rPr>
          <w:rFonts w:ascii="Calibri" w:hAnsi="Calibri" w:cs="Calibri"/>
        </w:rPr>
      </w:pPr>
      <w:r w:rsidRPr="006061BF">
        <w:rPr>
          <w:rFonts w:ascii="Calibri" w:hAnsi="Calibri" w:cs="Calibri"/>
          <w:b/>
          <w:bCs/>
        </w:rPr>
        <w:t>Remote Access:</w:t>
      </w:r>
      <w:r w:rsidRPr="006061BF">
        <w:rPr>
          <w:rFonts w:ascii="Calibri" w:hAnsi="Calibri" w:cs="Calibri"/>
        </w:rPr>
        <w:t xml:space="preserve"> </w:t>
      </w:r>
      <w:r>
        <w:rPr>
          <w:rFonts w:ascii="Calibri" w:hAnsi="Calibri" w:cs="Calibri"/>
        </w:rPr>
        <w:t xml:space="preserve">You must </w:t>
      </w:r>
      <w:r w:rsidRPr="006061BF">
        <w:rPr>
          <w:rFonts w:ascii="Calibri" w:hAnsi="Calibri" w:cs="Calibri"/>
          <w:b/>
          <w:bCs/>
        </w:rPr>
        <w:t>only</w:t>
      </w:r>
      <w:r>
        <w:rPr>
          <w:rFonts w:ascii="Calibri" w:hAnsi="Calibri" w:cs="Calibri"/>
        </w:rPr>
        <w:t xml:space="preserve"> u</w:t>
      </w:r>
      <w:r w:rsidRPr="006061BF">
        <w:rPr>
          <w:rFonts w:ascii="Calibri" w:hAnsi="Calibri" w:cs="Calibri"/>
        </w:rPr>
        <w:t>se approved secure connections (e.g., VPN) when accessing NHS systems off-site.</w:t>
      </w:r>
    </w:p>
    <w:p w14:paraId="74D6656E" w14:textId="07863776" w:rsidR="000A6215" w:rsidRPr="000A6215" w:rsidRDefault="006E1F9F" w:rsidP="004C7653">
      <w:pPr>
        <w:spacing w:line="240" w:lineRule="auto"/>
        <w:rPr>
          <w:rFonts w:ascii="Calibri" w:hAnsi="Calibri" w:cs="Calibri"/>
          <w:b/>
          <w:bCs/>
        </w:rPr>
      </w:pPr>
      <w:r>
        <w:rPr>
          <w:rFonts w:ascii="Calibri" w:hAnsi="Calibri" w:cs="Calibri"/>
          <w:b/>
          <w:bCs/>
        </w:rPr>
        <w:t xml:space="preserve">5. </w:t>
      </w:r>
      <w:r w:rsidR="000A6215" w:rsidRPr="000A6215">
        <w:rPr>
          <w:rFonts w:ascii="Calibri" w:hAnsi="Calibri" w:cs="Calibri"/>
          <w:b/>
          <w:bCs/>
        </w:rPr>
        <w:t>Incident Reporting</w:t>
      </w:r>
    </w:p>
    <w:p w14:paraId="4D841F74" w14:textId="15BA7FC1" w:rsidR="006061BF" w:rsidRDefault="00950A03" w:rsidP="006061BF">
      <w:pPr>
        <w:spacing w:line="240" w:lineRule="auto"/>
        <w:rPr>
          <w:rFonts w:ascii="Calibri" w:hAnsi="Calibri" w:cs="Calibri"/>
        </w:rPr>
      </w:pPr>
      <w:r>
        <w:rPr>
          <w:rFonts w:ascii="Calibri" w:hAnsi="Calibri" w:cs="Calibri"/>
        </w:rPr>
        <w:t>You</w:t>
      </w:r>
      <w:r w:rsidR="006061BF">
        <w:rPr>
          <w:rFonts w:ascii="Calibri" w:hAnsi="Calibri" w:cs="Calibri"/>
        </w:rPr>
        <w:t xml:space="preserve"> must report</w:t>
      </w:r>
      <w:r w:rsidR="006061BF" w:rsidRPr="006061BF">
        <w:rPr>
          <w:rFonts w:ascii="Calibri" w:hAnsi="Calibri" w:cs="Calibri"/>
        </w:rPr>
        <w:t xml:space="preserve"> any suspected security incident to the </w:t>
      </w:r>
      <w:r w:rsidR="006061BF" w:rsidRPr="006061BF">
        <w:rPr>
          <w:rFonts w:ascii="Calibri" w:hAnsi="Calibri" w:cs="Calibri"/>
          <w:b/>
          <w:bCs/>
        </w:rPr>
        <w:t>IT Security Team immediately</w:t>
      </w:r>
      <w:r w:rsidR="006061BF" w:rsidRPr="006061BF">
        <w:rPr>
          <w:rFonts w:ascii="Calibri" w:hAnsi="Calibri" w:cs="Calibri"/>
        </w:rPr>
        <w:t xml:space="preserve"> via the official reporting channels. Early reporting ensures threats are contained promptly.</w:t>
      </w:r>
    </w:p>
    <w:p w14:paraId="727CEF3F" w14:textId="1087A077" w:rsidR="006061BF" w:rsidRPr="006061BF" w:rsidRDefault="006E1F9F" w:rsidP="006061BF">
      <w:pPr>
        <w:spacing w:line="240" w:lineRule="auto"/>
        <w:rPr>
          <w:rFonts w:ascii="Calibri" w:hAnsi="Calibri" w:cs="Calibri"/>
          <w:b/>
          <w:bCs/>
        </w:rPr>
      </w:pPr>
      <w:r>
        <w:rPr>
          <w:rFonts w:ascii="Calibri" w:hAnsi="Calibri" w:cs="Calibri"/>
          <w:b/>
          <w:bCs/>
        </w:rPr>
        <w:t xml:space="preserve">6. </w:t>
      </w:r>
      <w:r w:rsidR="006061BF" w:rsidRPr="006061BF">
        <w:rPr>
          <w:rFonts w:ascii="Calibri" w:hAnsi="Calibri" w:cs="Calibri"/>
          <w:b/>
          <w:bCs/>
        </w:rPr>
        <w:t>Compliance</w:t>
      </w:r>
    </w:p>
    <w:p w14:paraId="6CBD725F" w14:textId="24B61144" w:rsidR="00B826A6" w:rsidRPr="00E566E1" w:rsidRDefault="006061BF" w:rsidP="00883024">
      <w:pPr>
        <w:spacing w:line="240" w:lineRule="auto"/>
        <w:rPr>
          <w:rFonts w:ascii="Calibri" w:hAnsi="Calibri" w:cs="Calibri"/>
        </w:rPr>
      </w:pPr>
      <w:r w:rsidRPr="006061BF">
        <w:rPr>
          <w:rFonts w:ascii="Calibri" w:hAnsi="Calibri" w:cs="Calibri"/>
        </w:rPr>
        <w:t>Failure to comply with this policy may result in disciplinary action and could compromise patient safety and NHS IT security.</w:t>
      </w:r>
    </w:p>
    <w:p w14:paraId="1724C7C6" w14:textId="08A9285F" w:rsidR="0041501A" w:rsidRPr="00A73A25" w:rsidRDefault="0041501A" w:rsidP="006F73AE">
      <w:pPr>
        <w:pStyle w:val="Heading1"/>
        <w:tabs>
          <w:tab w:val="left" w:pos="4560"/>
        </w:tabs>
        <w:rPr>
          <w:rFonts w:ascii="Calibri" w:hAnsi="Calibri" w:cs="Calibri"/>
        </w:rPr>
      </w:pPr>
      <w:r w:rsidRPr="00A73A25">
        <w:rPr>
          <w:rFonts w:ascii="Calibri" w:hAnsi="Calibri" w:cs="Calibri"/>
        </w:rPr>
        <w:t>Training and awareness plan</w:t>
      </w:r>
      <w:r w:rsidR="006F73AE" w:rsidRPr="00A73A25">
        <w:rPr>
          <w:rFonts w:ascii="Calibri" w:hAnsi="Calibri" w:cs="Calibri"/>
        </w:rPr>
        <w:t xml:space="preserve"> </w:t>
      </w:r>
    </w:p>
    <w:p w14:paraId="7771968D" w14:textId="67338F32" w:rsidR="000F7A9B" w:rsidRDefault="00027DA4" w:rsidP="000F7A9B">
      <w:pPr>
        <w:rPr>
          <w:rFonts w:ascii="Calibri" w:hAnsi="Calibri" w:cs="Calibri"/>
          <w:u w:val="single"/>
        </w:rPr>
      </w:pPr>
      <w:r w:rsidRPr="00A73A25">
        <w:rPr>
          <w:rFonts w:ascii="Calibri" w:hAnsi="Calibri" w:cs="Calibri"/>
          <w:u w:val="single"/>
        </w:rPr>
        <w:t>Objectives</w:t>
      </w:r>
      <w:r w:rsidR="000F7A9B" w:rsidRPr="00A73A25">
        <w:rPr>
          <w:rFonts w:ascii="Calibri" w:hAnsi="Calibri" w:cs="Calibri"/>
          <w:u w:val="single"/>
        </w:rPr>
        <w:t xml:space="preserve"> and Audience</w:t>
      </w:r>
    </w:p>
    <w:p w14:paraId="20FDDA9C" w14:textId="6FDCD3D7" w:rsidR="00EA3DDA" w:rsidRDefault="00EA3DDA" w:rsidP="000F7A9B">
      <w:pPr>
        <w:rPr>
          <w:rFonts w:ascii="Calibri" w:hAnsi="Calibri" w:cs="Calibri"/>
        </w:rPr>
      </w:pPr>
      <w:r w:rsidRPr="00EA3DDA">
        <w:rPr>
          <w:rFonts w:ascii="Calibri" w:hAnsi="Calibri" w:cs="Calibri"/>
        </w:rPr>
        <w:t xml:space="preserve">The primary objective of this training and awareness plan is to ensure that all staff understand the significance of complying with the Security Policy and recognise how their actions directly impact patient safety, data confidentiality, and </w:t>
      </w:r>
      <w:r w:rsidR="008450C5">
        <w:rPr>
          <w:rFonts w:ascii="Calibri" w:hAnsi="Calibri" w:cs="Calibri"/>
        </w:rPr>
        <w:t>business</w:t>
      </w:r>
      <w:r w:rsidRPr="00EA3DDA">
        <w:rPr>
          <w:rFonts w:ascii="Calibri" w:hAnsi="Calibri" w:cs="Calibri"/>
        </w:rPr>
        <w:t xml:space="preserve"> continuity. The training aims to reduce human-related security incidents, such as phishing or improper data handling, by embedding security into everyday behaviour. It also seeks to create a culture of openness where staff feel confident </w:t>
      </w:r>
      <w:r w:rsidR="00537C90">
        <w:rPr>
          <w:rFonts w:ascii="Calibri" w:hAnsi="Calibri" w:cs="Calibri"/>
        </w:rPr>
        <w:t xml:space="preserve">enough to </w:t>
      </w:r>
      <w:r w:rsidRPr="00EA3DDA">
        <w:rPr>
          <w:rFonts w:ascii="Calibri" w:hAnsi="Calibri" w:cs="Calibri"/>
        </w:rPr>
        <w:t xml:space="preserve">report mistakes or </w:t>
      </w:r>
      <w:r w:rsidR="00537C90">
        <w:rPr>
          <w:rFonts w:ascii="Calibri" w:hAnsi="Calibri" w:cs="Calibri"/>
        </w:rPr>
        <w:t xml:space="preserve">any </w:t>
      </w:r>
      <w:r w:rsidRPr="00EA3DDA">
        <w:rPr>
          <w:rFonts w:ascii="Calibri" w:hAnsi="Calibri" w:cs="Calibri"/>
        </w:rPr>
        <w:t xml:space="preserve">suspected incidents without </w:t>
      </w:r>
      <w:r w:rsidR="00C06071">
        <w:rPr>
          <w:rFonts w:ascii="Calibri" w:hAnsi="Calibri" w:cs="Calibri"/>
        </w:rPr>
        <w:t xml:space="preserve">the </w:t>
      </w:r>
      <w:r w:rsidRPr="00EA3DDA">
        <w:rPr>
          <w:rFonts w:ascii="Calibri" w:hAnsi="Calibri" w:cs="Calibri"/>
        </w:rPr>
        <w:t xml:space="preserve">fear of </w:t>
      </w:r>
      <w:r w:rsidR="00C06071">
        <w:rPr>
          <w:rFonts w:ascii="Calibri" w:hAnsi="Calibri" w:cs="Calibri"/>
        </w:rPr>
        <w:t xml:space="preserve">being </w:t>
      </w:r>
      <w:r w:rsidRPr="00EA3DDA">
        <w:rPr>
          <w:rFonts w:ascii="Calibri" w:hAnsi="Calibri" w:cs="Calibri"/>
        </w:rPr>
        <w:t>blame</w:t>
      </w:r>
      <w:r w:rsidR="00C06071">
        <w:rPr>
          <w:rFonts w:ascii="Calibri" w:hAnsi="Calibri" w:cs="Calibri"/>
        </w:rPr>
        <w:t>d</w:t>
      </w:r>
      <w:r w:rsidRPr="00EA3DDA">
        <w:rPr>
          <w:rFonts w:ascii="Calibri" w:hAnsi="Calibri" w:cs="Calibri"/>
        </w:rPr>
        <w:t>.</w:t>
      </w:r>
    </w:p>
    <w:p w14:paraId="6BC7521C" w14:textId="05B7C550" w:rsidR="00EA3DDA" w:rsidRPr="00EA3DDA" w:rsidRDefault="00EA3DDA" w:rsidP="008450C5">
      <w:pPr>
        <w:tabs>
          <w:tab w:val="left" w:pos="5960"/>
        </w:tabs>
        <w:rPr>
          <w:rFonts w:ascii="Calibri" w:hAnsi="Calibri" w:cs="Calibri"/>
        </w:rPr>
      </w:pPr>
      <w:r w:rsidRPr="00EA3DDA">
        <w:rPr>
          <w:rFonts w:ascii="Calibri" w:hAnsi="Calibri" w:cs="Calibri"/>
        </w:rPr>
        <w:t>The plan targets two audience groups:</w:t>
      </w:r>
      <w:r w:rsidR="008450C5">
        <w:rPr>
          <w:rFonts w:ascii="Calibri" w:hAnsi="Calibri" w:cs="Calibri"/>
        </w:rPr>
        <w:tab/>
      </w:r>
      <w:r w:rsidRPr="00EA3DDA">
        <w:rPr>
          <w:rFonts w:ascii="Calibri" w:hAnsi="Calibri" w:cs="Calibri"/>
        </w:rPr>
        <w:br/>
      </w:r>
      <w:r w:rsidRPr="00EA3DDA">
        <w:rPr>
          <w:rFonts w:ascii="Calibri" w:hAnsi="Calibri" w:cs="Calibri"/>
          <w:b/>
          <w:bCs/>
        </w:rPr>
        <w:t>1. Clinical Staff (Doctors, Nurses, Healthcare Professionals):</w:t>
      </w:r>
      <w:r w:rsidRPr="00EA3DDA">
        <w:rPr>
          <w:rFonts w:ascii="Calibri" w:hAnsi="Calibri" w:cs="Calibri"/>
        </w:rPr>
        <w:t xml:space="preserve"> This group operates under high-pressure conditions and prioritises rapid patient care. Their limited time and reliance on quick access to systems make them more prone to authentication shortcuts, tailgating, and social-engineering threats. Training for this group must be short, practical, and directly tied to patient safety outcomes.</w:t>
      </w:r>
    </w:p>
    <w:p w14:paraId="49CF6CD2" w14:textId="35D06600" w:rsidR="00EA3DDA" w:rsidRDefault="00EA3DDA" w:rsidP="000F7A9B">
      <w:pPr>
        <w:rPr>
          <w:rFonts w:ascii="Calibri" w:hAnsi="Calibri" w:cs="Calibri"/>
        </w:rPr>
      </w:pPr>
      <w:r w:rsidRPr="00EA3DDA">
        <w:rPr>
          <w:rFonts w:ascii="Calibri" w:hAnsi="Calibri" w:cs="Calibri"/>
          <w:b/>
          <w:bCs/>
        </w:rPr>
        <w:t>2. Non-Clinical Staff (Admin, IT Support, Management):</w:t>
      </w:r>
      <w:r w:rsidRPr="00EA3DDA">
        <w:rPr>
          <w:rFonts w:ascii="Calibri" w:hAnsi="Calibri" w:cs="Calibri"/>
        </w:rPr>
        <w:t xml:space="preserve"> These staff work more consistently with IT systems but may be vulnerable to phishing or complacency due to repetitive digital tasks. They require more detailed, scenario-based training that reinforces secure handling of data, communication tools, and incident reporting.</w:t>
      </w:r>
    </w:p>
    <w:p w14:paraId="5BA9930F" w14:textId="77777777" w:rsidR="000F7A9B" w:rsidRDefault="000F7A9B" w:rsidP="000F7A9B">
      <w:pPr>
        <w:rPr>
          <w:rFonts w:ascii="Calibri" w:hAnsi="Calibri" w:cs="Calibri"/>
          <w:u w:val="single"/>
        </w:rPr>
      </w:pPr>
      <w:r w:rsidRPr="00A73A25">
        <w:rPr>
          <w:rFonts w:ascii="Calibri" w:hAnsi="Calibri" w:cs="Calibri"/>
          <w:u w:val="single"/>
        </w:rPr>
        <w:t xml:space="preserve">Activities and Implementation </w:t>
      </w:r>
    </w:p>
    <w:p w14:paraId="36E9370A" w14:textId="2F205382" w:rsidR="002E7385" w:rsidRDefault="00C06071" w:rsidP="000F7A9B">
      <w:pPr>
        <w:rPr>
          <w:rFonts w:ascii="Calibri" w:hAnsi="Calibri" w:cs="Calibri"/>
        </w:rPr>
      </w:pPr>
      <w:r>
        <w:rPr>
          <w:rFonts w:ascii="Calibri" w:hAnsi="Calibri" w:cs="Calibri"/>
        </w:rPr>
        <w:t xml:space="preserve">To </w:t>
      </w:r>
      <w:r w:rsidR="002E7385">
        <w:rPr>
          <w:rFonts w:ascii="Calibri" w:hAnsi="Calibri" w:cs="Calibri"/>
        </w:rPr>
        <w:t>ensure that both of these target audiences are reached effectively, the plan follows multiple approaches while maintaining cost efficiency:</w:t>
      </w:r>
    </w:p>
    <w:p w14:paraId="29E01695" w14:textId="6E92A854" w:rsidR="002E7385" w:rsidRPr="002E7385" w:rsidRDefault="002E7385" w:rsidP="002E7385">
      <w:pPr>
        <w:pStyle w:val="ListParagraph"/>
        <w:numPr>
          <w:ilvl w:val="0"/>
          <w:numId w:val="9"/>
        </w:numPr>
        <w:rPr>
          <w:rFonts w:ascii="Calibri" w:hAnsi="Calibri" w:cs="Calibri"/>
          <w:b/>
          <w:bCs/>
        </w:rPr>
      </w:pPr>
      <w:r w:rsidRPr="002E7385">
        <w:rPr>
          <w:rFonts w:ascii="Calibri" w:hAnsi="Calibri" w:cs="Calibri"/>
          <w:b/>
          <w:bCs/>
        </w:rPr>
        <w:t xml:space="preserve">Clinical Staff: </w:t>
      </w:r>
    </w:p>
    <w:p w14:paraId="2F0E08C8" w14:textId="2C4105B1" w:rsidR="002E7385" w:rsidRDefault="002E7385" w:rsidP="002E7385">
      <w:pPr>
        <w:pStyle w:val="ListParagraph"/>
        <w:numPr>
          <w:ilvl w:val="0"/>
          <w:numId w:val="9"/>
        </w:numPr>
        <w:rPr>
          <w:rFonts w:ascii="Calibri" w:hAnsi="Calibri" w:cs="Calibri"/>
          <w:b/>
          <w:bCs/>
        </w:rPr>
      </w:pPr>
      <w:r>
        <w:rPr>
          <w:rFonts w:ascii="Calibri" w:hAnsi="Calibri" w:cs="Calibri"/>
          <w:b/>
          <w:bCs/>
        </w:rPr>
        <w:t>Non-Clinical Staff:</w:t>
      </w:r>
    </w:p>
    <w:p w14:paraId="49E294D2" w14:textId="26D2AFCF" w:rsidR="002E7385" w:rsidRPr="002E7385" w:rsidRDefault="002E7385" w:rsidP="002E7385">
      <w:pPr>
        <w:pStyle w:val="ListParagraph"/>
        <w:numPr>
          <w:ilvl w:val="0"/>
          <w:numId w:val="9"/>
        </w:numPr>
        <w:rPr>
          <w:rFonts w:ascii="Calibri" w:hAnsi="Calibri" w:cs="Calibri"/>
          <w:b/>
          <w:bCs/>
        </w:rPr>
      </w:pPr>
      <w:r>
        <w:rPr>
          <w:rFonts w:ascii="Calibri" w:hAnsi="Calibri" w:cs="Calibri"/>
          <w:b/>
          <w:bCs/>
        </w:rPr>
        <w:t>All Staff:</w:t>
      </w:r>
    </w:p>
    <w:p w14:paraId="1D0C588B" w14:textId="77777777" w:rsidR="002E7385" w:rsidRPr="00C06071" w:rsidRDefault="002E7385" w:rsidP="000F7A9B">
      <w:pPr>
        <w:rPr>
          <w:rFonts w:ascii="Calibri" w:hAnsi="Calibri" w:cs="Calibri"/>
        </w:rPr>
      </w:pPr>
    </w:p>
    <w:p w14:paraId="08ACB23E" w14:textId="1C2485AA" w:rsidR="000F7A9B" w:rsidRPr="00A73A25" w:rsidRDefault="000F7A9B" w:rsidP="000F7A9B">
      <w:pPr>
        <w:rPr>
          <w:rFonts w:ascii="Calibri" w:hAnsi="Calibri" w:cs="Calibri"/>
          <w:u w:val="single"/>
        </w:rPr>
      </w:pPr>
      <w:r w:rsidRPr="00A73A25">
        <w:rPr>
          <w:rFonts w:ascii="Calibri" w:hAnsi="Calibri" w:cs="Calibri"/>
          <w:u w:val="single"/>
        </w:rPr>
        <w:t xml:space="preserve">Evaluation </w:t>
      </w:r>
    </w:p>
    <w:p w14:paraId="5DA6B9CA" w14:textId="462AE6B8" w:rsidR="000F7A9B" w:rsidRPr="00A73A25" w:rsidRDefault="000F7A9B" w:rsidP="000F7A9B">
      <w:pPr>
        <w:pStyle w:val="Heading1"/>
        <w:rPr>
          <w:rFonts w:ascii="Calibri" w:hAnsi="Calibri" w:cs="Calibri"/>
        </w:rPr>
      </w:pPr>
      <w:r w:rsidRPr="00A73A25">
        <w:rPr>
          <w:rFonts w:ascii="Calibri" w:hAnsi="Calibri" w:cs="Calibri"/>
        </w:rPr>
        <w:lastRenderedPageBreak/>
        <w:t xml:space="preserve">Conclusion </w:t>
      </w:r>
      <w:r w:rsidR="00FF7304" w:rsidRPr="00A73A25">
        <w:rPr>
          <w:rFonts w:ascii="Calibri" w:hAnsi="Calibri" w:cs="Calibri"/>
        </w:rPr>
        <w:t>(</w:t>
      </w:r>
      <w:r w:rsidR="006F73AE" w:rsidRPr="00A73A25">
        <w:rPr>
          <w:rFonts w:ascii="Calibri" w:hAnsi="Calibri" w:cs="Calibri"/>
        </w:rPr>
        <w:t>250</w:t>
      </w:r>
      <w:r w:rsidR="00FF7304" w:rsidRPr="00A73A25">
        <w:rPr>
          <w:rFonts w:ascii="Calibri" w:hAnsi="Calibri" w:cs="Calibri"/>
        </w:rPr>
        <w:t>)</w:t>
      </w:r>
    </w:p>
    <w:p w14:paraId="6C239805" w14:textId="77777777" w:rsidR="000F7A9B" w:rsidRPr="00A73A25" w:rsidRDefault="000F7A9B" w:rsidP="000F7A9B">
      <w:pPr>
        <w:rPr>
          <w:rFonts w:ascii="Calibri" w:hAnsi="Calibri" w:cs="Calibri"/>
          <w:u w:val="single"/>
        </w:rPr>
      </w:pPr>
      <w:r w:rsidRPr="00A73A25">
        <w:rPr>
          <w:rFonts w:ascii="Calibri" w:hAnsi="Calibri" w:cs="Calibri"/>
          <w:u w:val="single"/>
        </w:rPr>
        <w:t xml:space="preserve">Summary </w:t>
      </w:r>
    </w:p>
    <w:p w14:paraId="34603D2E" w14:textId="109CCACE" w:rsidR="000F7A9B" w:rsidRPr="00A73A25" w:rsidRDefault="000F7A9B" w:rsidP="000F7A9B">
      <w:pPr>
        <w:rPr>
          <w:rFonts w:ascii="Calibri" w:hAnsi="Calibri" w:cs="Calibri"/>
          <w:u w:val="single"/>
        </w:rPr>
      </w:pPr>
      <w:r w:rsidRPr="00A73A25">
        <w:rPr>
          <w:rFonts w:ascii="Calibri" w:hAnsi="Calibri" w:cs="Calibri"/>
          <w:u w:val="single"/>
        </w:rPr>
        <w:t>Recommendations</w:t>
      </w:r>
    </w:p>
    <w:p w14:paraId="64A82D36" w14:textId="25754663" w:rsidR="0026522E" w:rsidRPr="00A73A25" w:rsidRDefault="0026522E" w:rsidP="0026522E">
      <w:pPr>
        <w:pStyle w:val="Heading1"/>
        <w:rPr>
          <w:rFonts w:ascii="Calibri" w:hAnsi="Calibri" w:cs="Calibri"/>
        </w:rPr>
      </w:pPr>
      <w:r w:rsidRPr="00A73A25">
        <w:rPr>
          <w:rFonts w:ascii="Calibri" w:hAnsi="Calibri" w:cs="Calibri"/>
        </w:rPr>
        <w:t>Bibliography</w:t>
      </w:r>
    </w:p>
    <w:p w14:paraId="75F573CD" w14:textId="1F40997B" w:rsidR="0026522E" w:rsidRPr="00A73A25" w:rsidRDefault="002069DB" w:rsidP="0026522E">
      <w:r>
        <w:t>[1]</w:t>
      </w:r>
      <w:hyperlink r:id="rId5" w:history="1">
        <w:r w:rsidRPr="002E4C84">
          <w:rPr>
            <w:rStyle w:val="Hyperlink"/>
          </w:rPr>
          <w:t>https://www.england.nhs.uk/synnovis-cyber-incident/</w:t>
        </w:r>
      </w:hyperlink>
    </w:p>
    <w:p w14:paraId="7ECAAAD1" w14:textId="77166662" w:rsidR="0026522E" w:rsidRPr="00A73A25" w:rsidRDefault="002069DB" w:rsidP="0026522E">
      <w:r>
        <w:t>[2]</w:t>
      </w:r>
      <w:hyperlink r:id="rId6" w:history="1">
        <w:r w:rsidRPr="002E4C84">
          <w:rPr>
            <w:rStyle w:val="Hyperlink"/>
          </w:rPr>
          <w:t>https://www.securityweek.com/synnovis-confirms-patient-information-stolen-in-disruptive-ransomware-attack/</w:t>
        </w:r>
      </w:hyperlink>
    </w:p>
    <w:p w14:paraId="0A2D87B7" w14:textId="740577BF" w:rsidR="00BA1F7D" w:rsidRPr="00A73A25" w:rsidRDefault="002069DB" w:rsidP="0026522E">
      <w:r>
        <w:t>[3]</w:t>
      </w:r>
      <w:hyperlink r:id="rId7" w:history="1">
        <w:r w:rsidRPr="002E4C84">
          <w:rPr>
            <w:rStyle w:val="Hyperlink"/>
          </w:rPr>
          <w:t>https://www.england.nhs.uk/long-read/case-study-wannacry-attack/</w:t>
        </w:r>
      </w:hyperlink>
    </w:p>
    <w:p w14:paraId="2AF5F718" w14:textId="0BFC520E" w:rsidR="008C08D2" w:rsidRPr="00A73A25" w:rsidRDefault="002069DB" w:rsidP="0026522E">
      <w:r>
        <w:t>[4]</w:t>
      </w:r>
      <w:hyperlink r:id="rId8" w:history="1">
        <w:r w:rsidRPr="002E4C84">
          <w:rPr>
            <w:rStyle w:val="Hyperlink"/>
          </w:rPr>
          <w:t>https://www.cloudflare.com/learning/security/ransomware/wannacry-ransomware/</w:t>
        </w:r>
      </w:hyperlink>
    </w:p>
    <w:p w14:paraId="65E0F2CB" w14:textId="2FACD44B" w:rsidR="00FF64DF" w:rsidRPr="00A73A25" w:rsidRDefault="002069DB" w:rsidP="0026522E">
      <w:r>
        <w:t>[5]</w:t>
      </w:r>
      <w:hyperlink r:id="rId9" w:history="1">
        <w:r w:rsidRPr="002E4C84">
          <w:rPr>
            <w:rStyle w:val="Hyperlink"/>
          </w:rPr>
          <w:t>https://www.synnovis.co.uk/news-and-press/synnovis-completes-forensic-review-following-2024-cyberattack</w:t>
        </w:r>
      </w:hyperlink>
    </w:p>
    <w:p w14:paraId="3F7C04CE" w14:textId="1A675C68" w:rsidR="00715370" w:rsidRDefault="002069DB" w:rsidP="0026522E">
      <w:r>
        <w:t>[6]</w:t>
      </w:r>
      <w:hyperlink r:id="rId10" w:history="1">
        <w:r w:rsidRPr="002E4C84">
          <w:rPr>
            <w:rStyle w:val="Hyperlink"/>
          </w:rPr>
          <w:t>https://www.england.nhs.uk/long-read/principles-for-assessing-and-managing-risks-across-integrated-care-systems/</w:t>
        </w:r>
      </w:hyperlink>
    </w:p>
    <w:p w14:paraId="687F3AC6" w14:textId="1C8B47CC" w:rsidR="00D100E6" w:rsidRDefault="00D100E6" w:rsidP="0026522E">
      <w:r>
        <w:t xml:space="preserve">[7] </w:t>
      </w:r>
      <w:hyperlink r:id="rId11" w:history="1">
        <w:r w:rsidRPr="002E4C84">
          <w:rPr>
            <w:rStyle w:val="Hyperlink"/>
          </w:rPr>
          <w:t>https://thedoctor.bma.org.uk/articles/health-society/cybersecurity-cracks-in-the-system/</w:t>
        </w:r>
      </w:hyperlink>
    </w:p>
    <w:p w14:paraId="7A85BE4E" w14:textId="2C1F5C0F" w:rsidR="00EA5D41" w:rsidRDefault="00EA5D41" w:rsidP="0026522E">
      <w:r>
        <w:t xml:space="preserve">[8] </w:t>
      </w:r>
      <w:hyperlink r:id="rId12" w:history="1">
        <w:r w:rsidRPr="002E4C84">
          <w:rPr>
            <w:rStyle w:val="Hyperlink"/>
          </w:rPr>
          <w:t>https://howbeckhealthcare.co.uk/2025/08/07/cybersecurity-in-the-gp-surgery-are-we-the-weakest-link/</w:t>
        </w:r>
      </w:hyperlink>
    </w:p>
    <w:p w14:paraId="2D5BE3ED" w14:textId="4D4F03D8" w:rsidR="00F3539D" w:rsidRDefault="00F3539D" w:rsidP="0026522E">
      <w:r>
        <w:t xml:space="preserve">[9] </w:t>
      </w:r>
      <w:hyperlink r:id="rId13" w:history="1">
        <w:r w:rsidRPr="002232E2">
          <w:rPr>
            <w:rStyle w:val="Hyperlink"/>
          </w:rPr>
          <w:t>https://www.hipaajournal.com/ascension-cyberattack-2024/</w:t>
        </w:r>
      </w:hyperlink>
    </w:p>
    <w:p w14:paraId="76183367" w14:textId="77777777" w:rsidR="00F3539D" w:rsidRDefault="00F3539D" w:rsidP="0026522E"/>
    <w:p w14:paraId="4D097F94" w14:textId="77777777" w:rsidR="00EA5D41" w:rsidRDefault="00EA5D41" w:rsidP="0026522E"/>
    <w:p w14:paraId="6568180E" w14:textId="77777777" w:rsidR="00D100E6" w:rsidRPr="00A73A25" w:rsidRDefault="00D100E6" w:rsidP="0026522E"/>
    <w:p w14:paraId="696CB513" w14:textId="77777777" w:rsidR="00715370" w:rsidRPr="00A73A25" w:rsidRDefault="00715370" w:rsidP="0026522E"/>
    <w:p w14:paraId="63A93CB9" w14:textId="77777777" w:rsidR="00FF64DF" w:rsidRPr="00A73A25" w:rsidRDefault="00FF64DF" w:rsidP="0026522E"/>
    <w:p w14:paraId="679FE488" w14:textId="77777777" w:rsidR="008C08D2" w:rsidRPr="00A73A25" w:rsidRDefault="008C08D2" w:rsidP="0026522E"/>
    <w:p w14:paraId="0BF93281" w14:textId="77777777" w:rsidR="0026522E" w:rsidRPr="00A73A25" w:rsidRDefault="0026522E" w:rsidP="0026522E"/>
    <w:p w14:paraId="38104BBF" w14:textId="77777777" w:rsidR="0026522E" w:rsidRPr="00A73A25" w:rsidRDefault="0026522E" w:rsidP="0026522E"/>
    <w:p w14:paraId="3265AFC9" w14:textId="77777777" w:rsidR="0041501A" w:rsidRPr="000F7A9B" w:rsidRDefault="0041501A" w:rsidP="0041501A">
      <w:pPr>
        <w:pStyle w:val="Heading1"/>
        <w:rPr>
          <w:rFonts w:ascii="Calibri" w:hAnsi="Calibri" w:cs="Calibri"/>
          <w:lang w:val="en-US"/>
        </w:rPr>
      </w:pPr>
    </w:p>
    <w:sectPr w:rsidR="0041501A" w:rsidRPr="000F7A9B" w:rsidSect="000F7A9B">
      <w:pgSz w:w="11906" w:h="16838"/>
      <w:pgMar w:top="567" w:right="1440" w:bottom="567"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E961FCBB"/>
    <w:multiLevelType w:val="multilevel"/>
    <w:tmpl w:val="E6084578"/>
    <w:lvl w:ilvl="0">
      <w:start w:val="1"/>
      <w:numFmt w:val="ideographDigital"/>
      <w:lvlText w:val=""/>
      <w:lvlJc w:val="left"/>
    </w:lvl>
    <w:lvl w:ilvl="1">
      <w:start w:val="1"/>
      <w:numFmt w:val="decimal"/>
      <w:lvlText w:val="%1"/>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0BC65543"/>
    <w:multiLevelType w:val="multilevel"/>
    <w:tmpl w:val="4F96A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E862DB"/>
    <w:multiLevelType w:val="multilevel"/>
    <w:tmpl w:val="5E345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5E1427"/>
    <w:multiLevelType w:val="multilevel"/>
    <w:tmpl w:val="B17EE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D826CC"/>
    <w:multiLevelType w:val="hybridMultilevel"/>
    <w:tmpl w:val="E49833F0"/>
    <w:lvl w:ilvl="0" w:tplc="08090001">
      <w:start w:val="1"/>
      <w:numFmt w:val="bullet"/>
      <w:lvlText w:val=""/>
      <w:lvlJc w:val="left"/>
      <w:pPr>
        <w:ind w:left="820" w:hanging="360"/>
      </w:pPr>
      <w:rPr>
        <w:rFonts w:ascii="Symbol" w:hAnsi="Symbol" w:hint="default"/>
      </w:rPr>
    </w:lvl>
    <w:lvl w:ilvl="1" w:tplc="08090003" w:tentative="1">
      <w:start w:val="1"/>
      <w:numFmt w:val="bullet"/>
      <w:lvlText w:val="o"/>
      <w:lvlJc w:val="left"/>
      <w:pPr>
        <w:ind w:left="1540" w:hanging="360"/>
      </w:pPr>
      <w:rPr>
        <w:rFonts w:ascii="Courier New" w:hAnsi="Courier New" w:cs="Courier New" w:hint="default"/>
      </w:rPr>
    </w:lvl>
    <w:lvl w:ilvl="2" w:tplc="08090005" w:tentative="1">
      <w:start w:val="1"/>
      <w:numFmt w:val="bullet"/>
      <w:lvlText w:val=""/>
      <w:lvlJc w:val="left"/>
      <w:pPr>
        <w:ind w:left="2260" w:hanging="360"/>
      </w:pPr>
      <w:rPr>
        <w:rFonts w:ascii="Wingdings" w:hAnsi="Wingdings" w:hint="default"/>
      </w:rPr>
    </w:lvl>
    <w:lvl w:ilvl="3" w:tplc="08090001" w:tentative="1">
      <w:start w:val="1"/>
      <w:numFmt w:val="bullet"/>
      <w:lvlText w:val=""/>
      <w:lvlJc w:val="left"/>
      <w:pPr>
        <w:ind w:left="2980" w:hanging="360"/>
      </w:pPr>
      <w:rPr>
        <w:rFonts w:ascii="Symbol" w:hAnsi="Symbol" w:hint="default"/>
      </w:rPr>
    </w:lvl>
    <w:lvl w:ilvl="4" w:tplc="08090003" w:tentative="1">
      <w:start w:val="1"/>
      <w:numFmt w:val="bullet"/>
      <w:lvlText w:val="o"/>
      <w:lvlJc w:val="left"/>
      <w:pPr>
        <w:ind w:left="3700" w:hanging="360"/>
      </w:pPr>
      <w:rPr>
        <w:rFonts w:ascii="Courier New" w:hAnsi="Courier New" w:cs="Courier New" w:hint="default"/>
      </w:rPr>
    </w:lvl>
    <w:lvl w:ilvl="5" w:tplc="08090005" w:tentative="1">
      <w:start w:val="1"/>
      <w:numFmt w:val="bullet"/>
      <w:lvlText w:val=""/>
      <w:lvlJc w:val="left"/>
      <w:pPr>
        <w:ind w:left="4420" w:hanging="360"/>
      </w:pPr>
      <w:rPr>
        <w:rFonts w:ascii="Wingdings" w:hAnsi="Wingdings" w:hint="default"/>
      </w:rPr>
    </w:lvl>
    <w:lvl w:ilvl="6" w:tplc="08090001" w:tentative="1">
      <w:start w:val="1"/>
      <w:numFmt w:val="bullet"/>
      <w:lvlText w:val=""/>
      <w:lvlJc w:val="left"/>
      <w:pPr>
        <w:ind w:left="5140" w:hanging="360"/>
      </w:pPr>
      <w:rPr>
        <w:rFonts w:ascii="Symbol" w:hAnsi="Symbol" w:hint="default"/>
      </w:rPr>
    </w:lvl>
    <w:lvl w:ilvl="7" w:tplc="08090003" w:tentative="1">
      <w:start w:val="1"/>
      <w:numFmt w:val="bullet"/>
      <w:lvlText w:val="o"/>
      <w:lvlJc w:val="left"/>
      <w:pPr>
        <w:ind w:left="5860" w:hanging="360"/>
      </w:pPr>
      <w:rPr>
        <w:rFonts w:ascii="Courier New" w:hAnsi="Courier New" w:cs="Courier New" w:hint="default"/>
      </w:rPr>
    </w:lvl>
    <w:lvl w:ilvl="8" w:tplc="08090005" w:tentative="1">
      <w:start w:val="1"/>
      <w:numFmt w:val="bullet"/>
      <w:lvlText w:val=""/>
      <w:lvlJc w:val="left"/>
      <w:pPr>
        <w:ind w:left="6580" w:hanging="360"/>
      </w:pPr>
      <w:rPr>
        <w:rFonts w:ascii="Wingdings" w:hAnsi="Wingdings" w:hint="default"/>
      </w:rPr>
    </w:lvl>
  </w:abstractNum>
  <w:abstractNum w:abstractNumId="5" w15:restartNumberingAfterBreak="0">
    <w:nsid w:val="345A1090"/>
    <w:multiLevelType w:val="multilevel"/>
    <w:tmpl w:val="4A1ED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0AE04D8"/>
    <w:multiLevelType w:val="multilevel"/>
    <w:tmpl w:val="0712C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9B61438"/>
    <w:multiLevelType w:val="multilevel"/>
    <w:tmpl w:val="D0608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0AC4197"/>
    <w:multiLevelType w:val="multilevel"/>
    <w:tmpl w:val="07F6A69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9" w15:restartNumberingAfterBreak="0">
    <w:nsid w:val="79A459FE"/>
    <w:multiLevelType w:val="hybridMultilevel"/>
    <w:tmpl w:val="54B650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7B5F32ED"/>
    <w:multiLevelType w:val="hybridMultilevel"/>
    <w:tmpl w:val="90F6AE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181311302">
    <w:abstractNumId w:val="0"/>
  </w:num>
  <w:num w:numId="2" w16cid:durableId="15739162">
    <w:abstractNumId w:val="8"/>
  </w:num>
  <w:num w:numId="3" w16cid:durableId="1206798027">
    <w:abstractNumId w:val="4"/>
  </w:num>
  <w:num w:numId="4" w16cid:durableId="291639335">
    <w:abstractNumId w:val="7"/>
  </w:num>
  <w:num w:numId="5" w16cid:durableId="19093477">
    <w:abstractNumId w:val="2"/>
  </w:num>
  <w:num w:numId="6" w16cid:durableId="27293809">
    <w:abstractNumId w:val="5"/>
  </w:num>
  <w:num w:numId="7" w16cid:durableId="712730657">
    <w:abstractNumId w:val="3"/>
  </w:num>
  <w:num w:numId="8" w16cid:durableId="1911234430">
    <w:abstractNumId w:val="6"/>
  </w:num>
  <w:num w:numId="9" w16cid:durableId="2058776122">
    <w:abstractNumId w:val="9"/>
  </w:num>
  <w:num w:numId="10" w16cid:durableId="39667425">
    <w:abstractNumId w:val="10"/>
  </w:num>
  <w:num w:numId="11" w16cid:durableId="79456067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1B73"/>
    <w:rsid w:val="00027575"/>
    <w:rsid w:val="00027DA4"/>
    <w:rsid w:val="0005398D"/>
    <w:rsid w:val="000A6215"/>
    <w:rsid w:val="000C782F"/>
    <w:rsid w:val="000D2EC2"/>
    <w:rsid w:val="000D598E"/>
    <w:rsid w:val="000E669C"/>
    <w:rsid w:val="000F7A9B"/>
    <w:rsid w:val="00126E2F"/>
    <w:rsid w:val="00127145"/>
    <w:rsid w:val="00141082"/>
    <w:rsid w:val="00151B73"/>
    <w:rsid w:val="001810CA"/>
    <w:rsid w:val="001B49C5"/>
    <w:rsid w:val="002069DB"/>
    <w:rsid w:val="002142E2"/>
    <w:rsid w:val="00221D1B"/>
    <w:rsid w:val="0026522E"/>
    <w:rsid w:val="0028660F"/>
    <w:rsid w:val="002B7446"/>
    <w:rsid w:val="002E5981"/>
    <w:rsid w:val="002E7385"/>
    <w:rsid w:val="002F6E05"/>
    <w:rsid w:val="003376E2"/>
    <w:rsid w:val="003401FD"/>
    <w:rsid w:val="00373C9E"/>
    <w:rsid w:val="003A1708"/>
    <w:rsid w:val="003B742E"/>
    <w:rsid w:val="003F79DD"/>
    <w:rsid w:val="0040484F"/>
    <w:rsid w:val="0041501A"/>
    <w:rsid w:val="00425CAA"/>
    <w:rsid w:val="00432587"/>
    <w:rsid w:val="0045785C"/>
    <w:rsid w:val="004B5E24"/>
    <w:rsid w:val="004C7653"/>
    <w:rsid w:val="00501EC8"/>
    <w:rsid w:val="00523992"/>
    <w:rsid w:val="00524569"/>
    <w:rsid w:val="00537C90"/>
    <w:rsid w:val="0058106D"/>
    <w:rsid w:val="006061BF"/>
    <w:rsid w:val="00656C1B"/>
    <w:rsid w:val="006C7B28"/>
    <w:rsid w:val="006E1F9F"/>
    <w:rsid w:val="006F73AE"/>
    <w:rsid w:val="0071034B"/>
    <w:rsid w:val="007129AF"/>
    <w:rsid w:val="00715370"/>
    <w:rsid w:val="007B267D"/>
    <w:rsid w:val="007E2663"/>
    <w:rsid w:val="007F6CD4"/>
    <w:rsid w:val="008018C3"/>
    <w:rsid w:val="0081058E"/>
    <w:rsid w:val="00830AC8"/>
    <w:rsid w:val="008450C5"/>
    <w:rsid w:val="00846501"/>
    <w:rsid w:val="008533ED"/>
    <w:rsid w:val="008811EF"/>
    <w:rsid w:val="00883024"/>
    <w:rsid w:val="00886434"/>
    <w:rsid w:val="008A2056"/>
    <w:rsid w:val="008C08D2"/>
    <w:rsid w:val="008D70BE"/>
    <w:rsid w:val="00921E9C"/>
    <w:rsid w:val="009251E2"/>
    <w:rsid w:val="00950A03"/>
    <w:rsid w:val="0095215F"/>
    <w:rsid w:val="0096668C"/>
    <w:rsid w:val="00A10E88"/>
    <w:rsid w:val="00A25915"/>
    <w:rsid w:val="00A73A25"/>
    <w:rsid w:val="00AA26BA"/>
    <w:rsid w:val="00AD1CDD"/>
    <w:rsid w:val="00AE0399"/>
    <w:rsid w:val="00B31799"/>
    <w:rsid w:val="00B353AA"/>
    <w:rsid w:val="00B47BCB"/>
    <w:rsid w:val="00B826A6"/>
    <w:rsid w:val="00B8393E"/>
    <w:rsid w:val="00B9199E"/>
    <w:rsid w:val="00BA1F7D"/>
    <w:rsid w:val="00BB7F70"/>
    <w:rsid w:val="00C06071"/>
    <w:rsid w:val="00C529ED"/>
    <w:rsid w:val="00C9769D"/>
    <w:rsid w:val="00CB6E40"/>
    <w:rsid w:val="00CC2142"/>
    <w:rsid w:val="00CC3FA6"/>
    <w:rsid w:val="00CD75B3"/>
    <w:rsid w:val="00CF3306"/>
    <w:rsid w:val="00D100E6"/>
    <w:rsid w:val="00D369C1"/>
    <w:rsid w:val="00D65EE4"/>
    <w:rsid w:val="00DE19D4"/>
    <w:rsid w:val="00E1269F"/>
    <w:rsid w:val="00E566E1"/>
    <w:rsid w:val="00E569A8"/>
    <w:rsid w:val="00E57E24"/>
    <w:rsid w:val="00E6531D"/>
    <w:rsid w:val="00E91A39"/>
    <w:rsid w:val="00EA3DDA"/>
    <w:rsid w:val="00EA4EFD"/>
    <w:rsid w:val="00EA5D41"/>
    <w:rsid w:val="00EA6CAE"/>
    <w:rsid w:val="00EE0EC4"/>
    <w:rsid w:val="00F06591"/>
    <w:rsid w:val="00F167A9"/>
    <w:rsid w:val="00F20B86"/>
    <w:rsid w:val="00F3539D"/>
    <w:rsid w:val="00F53560"/>
    <w:rsid w:val="00F62F5B"/>
    <w:rsid w:val="00F72ADF"/>
    <w:rsid w:val="00F80039"/>
    <w:rsid w:val="00F81EBF"/>
    <w:rsid w:val="00FA0FFF"/>
    <w:rsid w:val="00FD32BF"/>
    <w:rsid w:val="00FF3842"/>
    <w:rsid w:val="00FF64DF"/>
    <w:rsid w:val="00FF6E86"/>
    <w:rsid w:val="00FF730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8D0EDF"/>
  <w15:chartTrackingRefBased/>
  <w15:docId w15:val="{4F37CCC0-CC34-4D72-B327-07D7B491A0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0D2EC2"/>
    <w:pPr>
      <w:keepNext/>
      <w:keepLines/>
      <w:spacing w:before="400" w:after="200" w:line="240" w:lineRule="auto"/>
      <w:contextualSpacing/>
      <w:outlineLvl w:val="0"/>
    </w:pPr>
    <w:rPr>
      <w:rFonts w:asciiTheme="majorHAnsi" w:eastAsiaTheme="majorEastAsia" w:hAnsiTheme="majorHAnsi" w:cstheme="majorBidi"/>
      <w:b/>
      <w:caps/>
      <w:color w:val="262626" w:themeColor="text1" w:themeTint="D9"/>
      <w:sz w:val="28"/>
      <w:szCs w:val="32"/>
    </w:rPr>
  </w:style>
  <w:style w:type="paragraph" w:styleId="Heading2">
    <w:name w:val="heading 2"/>
    <w:basedOn w:val="Normal"/>
    <w:next w:val="Normal"/>
    <w:link w:val="Heading2Char"/>
    <w:uiPriority w:val="9"/>
    <w:semiHidden/>
    <w:unhideWhenUsed/>
    <w:qFormat/>
    <w:rsid w:val="00151B7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51B7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51B7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51B7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51B7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1B7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1B7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1B7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D2EC2"/>
    <w:rPr>
      <w:rFonts w:asciiTheme="majorHAnsi" w:eastAsiaTheme="majorEastAsia" w:hAnsiTheme="majorHAnsi" w:cstheme="majorBidi"/>
      <w:b/>
      <w:caps/>
      <w:color w:val="262626" w:themeColor="text1" w:themeTint="D9"/>
      <w:sz w:val="28"/>
      <w:szCs w:val="32"/>
    </w:rPr>
  </w:style>
  <w:style w:type="paragraph" w:styleId="Title">
    <w:name w:val="Title"/>
    <w:basedOn w:val="Normal"/>
    <w:link w:val="TitleChar"/>
    <w:uiPriority w:val="1"/>
    <w:qFormat/>
    <w:rsid w:val="000D2EC2"/>
    <w:pPr>
      <w:spacing w:after="0" w:line="240" w:lineRule="auto"/>
      <w:contextualSpacing/>
      <w:jc w:val="center"/>
    </w:pPr>
    <w:rPr>
      <w:rFonts w:asciiTheme="majorHAnsi" w:eastAsiaTheme="majorEastAsia" w:hAnsiTheme="majorHAnsi" w:cstheme="majorBidi"/>
      <w:caps/>
      <w:kern w:val="28"/>
      <w:sz w:val="70"/>
      <w:szCs w:val="56"/>
    </w:rPr>
  </w:style>
  <w:style w:type="character" w:customStyle="1" w:styleId="TitleChar">
    <w:name w:val="Title Char"/>
    <w:basedOn w:val="DefaultParagraphFont"/>
    <w:link w:val="Title"/>
    <w:uiPriority w:val="1"/>
    <w:rsid w:val="000D2EC2"/>
    <w:rPr>
      <w:rFonts w:asciiTheme="majorHAnsi" w:eastAsiaTheme="majorEastAsia" w:hAnsiTheme="majorHAnsi" w:cstheme="majorBidi"/>
      <w:caps/>
      <w:kern w:val="28"/>
      <w:sz w:val="70"/>
      <w:szCs w:val="56"/>
    </w:rPr>
  </w:style>
  <w:style w:type="character" w:customStyle="1" w:styleId="Heading2Char">
    <w:name w:val="Heading 2 Char"/>
    <w:basedOn w:val="DefaultParagraphFont"/>
    <w:link w:val="Heading2"/>
    <w:uiPriority w:val="9"/>
    <w:semiHidden/>
    <w:rsid w:val="00151B7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51B7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51B7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51B7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51B7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1B7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1B7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1B73"/>
    <w:rPr>
      <w:rFonts w:eastAsiaTheme="majorEastAsia" w:cstheme="majorBidi"/>
      <w:color w:val="272727" w:themeColor="text1" w:themeTint="D8"/>
    </w:rPr>
  </w:style>
  <w:style w:type="paragraph" w:styleId="Subtitle">
    <w:name w:val="Subtitle"/>
    <w:basedOn w:val="Normal"/>
    <w:next w:val="Normal"/>
    <w:link w:val="SubtitleChar"/>
    <w:uiPriority w:val="11"/>
    <w:qFormat/>
    <w:rsid w:val="00151B7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51B7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51B73"/>
    <w:pPr>
      <w:spacing w:before="160"/>
      <w:jc w:val="center"/>
    </w:pPr>
    <w:rPr>
      <w:i/>
      <w:iCs/>
      <w:color w:val="404040" w:themeColor="text1" w:themeTint="BF"/>
    </w:rPr>
  </w:style>
  <w:style w:type="character" w:customStyle="1" w:styleId="QuoteChar">
    <w:name w:val="Quote Char"/>
    <w:basedOn w:val="DefaultParagraphFont"/>
    <w:link w:val="Quote"/>
    <w:uiPriority w:val="29"/>
    <w:rsid w:val="00151B73"/>
    <w:rPr>
      <w:i/>
      <w:iCs/>
      <w:color w:val="404040" w:themeColor="text1" w:themeTint="BF"/>
    </w:rPr>
  </w:style>
  <w:style w:type="paragraph" w:styleId="ListParagraph">
    <w:name w:val="List Paragraph"/>
    <w:basedOn w:val="Normal"/>
    <w:uiPriority w:val="34"/>
    <w:qFormat/>
    <w:rsid w:val="00151B73"/>
    <w:pPr>
      <w:ind w:left="720"/>
      <w:contextualSpacing/>
    </w:pPr>
  </w:style>
  <w:style w:type="character" w:styleId="IntenseEmphasis">
    <w:name w:val="Intense Emphasis"/>
    <w:basedOn w:val="DefaultParagraphFont"/>
    <w:uiPriority w:val="21"/>
    <w:qFormat/>
    <w:rsid w:val="00151B73"/>
    <w:rPr>
      <w:i/>
      <w:iCs/>
      <w:color w:val="0F4761" w:themeColor="accent1" w:themeShade="BF"/>
    </w:rPr>
  </w:style>
  <w:style w:type="paragraph" w:styleId="IntenseQuote">
    <w:name w:val="Intense Quote"/>
    <w:basedOn w:val="Normal"/>
    <w:next w:val="Normal"/>
    <w:link w:val="IntenseQuoteChar"/>
    <w:uiPriority w:val="30"/>
    <w:qFormat/>
    <w:rsid w:val="00151B7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51B73"/>
    <w:rPr>
      <w:i/>
      <w:iCs/>
      <w:color w:val="0F4761" w:themeColor="accent1" w:themeShade="BF"/>
    </w:rPr>
  </w:style>
  <w:style w:type="character" w:styleId="IntenseReference">
    <w:name w:val="Intense Reference"/>
    <w:basedOn w:val="DefaultParagraphFont"/>
    <w:uiPriority w:val="32"/>
    <w:qFormat/>
    <w:rsid w:val="00151B73"/>
    <w:rPr>
      <w:b/>
      <w:bCs/>
      <w:smallCaps/>
      <w:color w:val="0F4761" w:themeColor="accent1" w:themeShade="BF"/>
      <w:spacing w:val="5"/>
    </w:rPr>
  </w:style>
  <w:style w:type="character" w:styleId="Hyperlink">
    <w:name w:val="Hyperlink"/>
    <w:basedOn w:val="DefaultParagraphFont"/>
    <w:uiPriority w:val="99"/>
    <w:unhideWhenUsed/>
    <w:rsid w:val="0026522E"/>
    <w:rPr>
      <w:color w:val="467886" w:themeColor="hyperlink"/>
      <w:u w:val="single"/>
    </w:rPr>
  </w:style>
  <w:style w:type="character" w:styleId="UnresolvedMention">
    <w:name w:val="Unresolved Mention"/>
    <w:basedOn w:val="DefaultParagraphFont"/>
    <w:uiPriority w:val="99"/>
    <w:semiHidden/>
    <w:unhideWhenUsed/>
    <w:rsid w:val="0026522E"/>
    <w:rPr>
      <w:color w:val="605E5C"/>
      <w:shd w:val="clear" w:color="auto" w:fill="E1DFDD"/>
    </w:rPr>
  </w:style>
  <w:style w:type="character" w:styleId="FollowedHyperlink">
    <w:name w:val="FollowedHyperlink"/>
    <w:basedOn w:val="DefaultParagraphFont"/>
    <w:uiPriority w:val="99"/>
    <w:semiHidden/>
    <w:unhideWhenUsed/>
    <w:rsid w:val="002142E2"/>
    <w:rPr>
      <w:color w:val="96607D" w:themeColor="followedHyperlink"/>
      <w:u w:val="single"/>
    </w:rPr>
  </w:style>
  <w:style w:type="paragraph" w:styleId="NormalWeb">
    <w:name w:val="Normal (Web)"/>
    <w:basedOn w:val="Normal"/>
    <w:uiPriority w:val="99"/>
    <w:semiHidden/>
    <w:unhideWhenUsed/>
    <w:rsid w:val="000A6215"/>
    <w:pPr>
      <w:spacing w:before="100" w:beforeAutospacing="1" w:after="100" w:afterAutospacing="1" w:line="240" w:lineRule="auto"/>
    </w:pPr>
    <w:rPr>
      <w:rFonts w:ascii="Times New Roman" w:eastAsia="Times New Roman" w:hAnsi="Times New Roman" w:cs="Times New Roman"/>
      <w:kern w:val="0"/>
      <w:sz w:val="24"/>
      <w:szCs w:val="24"/>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cloudflare.com/learning/security/ransomware/wannacry-ransomware/" TargetMode="External"/><Relationship Id="rId13" Type="http://schemas.openxmlformats.org/officeDocument/2006/relationships/hyperlink" Target="https://www.hipaajournal.com/ascension-cyberattack-2024/" TargetMode="External"/><Relationship Id="rId3" Type="http://schemas.openxmlformats.org/officeDocument/2006/relationships/settings" Target="settings.xml"/><Relationship Id="rId7" Type="http://schemas.openxmlformats.org/officeDocument/2006/relationships/hyperlink" Target="https://www.england.nhs.uk/long-read/case-study-wannacry-attack/" TargetMode="External"/><Relationship Id="rId12" Type="http://schemas.openxmlformats.org/officeDocument/2006/relationships/hyperlink" Target="https://howbeckhealthcare.co.uk/2025/08/07/cybersecurity-in-the-gp-surgery-are-we-the-weakest-link/"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securityweek.com/synnovis-confirms-patient-information-stolen-in-disruptive-ransomware-attack/" TargetMode="External"/><Relationship Id="rId11" Type="http://schemas.openxmlformats.org/officeDocument/2006/relationships/hyperlink" Target="https://thedoctor.bma.org.uk/articles/health-society/cybersecurity-cracks-in-the-system/" TargetMode="External"/><Relationship Id="rId5" Type="http://schemas.openxmlformats.org/officeDocument/2006/relationships/hyperlink" Target="https://www.england.nhs.uk/synnovis-cyber-incident/" TargetMode="External"/><Relationship Id="rId15" Type="http://schemas.openxmlformats.org/officeDocument/2006/relationships/theme" Target="theme/theme1.xml"/><Relationship Id="rId10" Type="http://schemas.openxmlformats.org/officeDocument/2006/relationships/hyperlink" Target="https://www.england.nhs.uk/long-read/principles-for-assessing-and-managing-risks-across-integrated-care-systems/" TargetMode="External"/><Relationship Id="rId4" Type="http://schemas.openxmlformats.org/officeDocument/2006/relationships/webSettings" Target="webSettings.xml"/><Relationship Id="rId9" Type="http://schemas.openxmlformats.org/officeDocument/2006/relationships/hyperlink" Target="https://www.synnovis.co.uk/news-and-press/synnovis-completes-forensic-review-following-2024-cyberattack"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1957</Words>
  <Characters>11155</Characters>
  <Application>Microsoft Office Word</Application>
  <DocSecurity>0</DocSecurity>
  <Lines>92</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13086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matthew fish</dc:creator>
  <cp:keywords/>
  <dc:description/>
  <cp:lastModifiedBy>matthew fish</cp:lastModifiedBy>
  <cp:revision>77</cp:revision>
  <dcterms:created xsi:type="dcterms:W3CDTF">2025-11-12T14:49:00Z</dcterms:created>
  <dcterms:modified xsi:type="dcterms:W3CDTF">2025-12-07T18:11:00Z</dcterms:modified>
</cp:coreProperties>
</file>