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</w:rPr>
        <w:id w:val="898787057"/>
        <w:docPartObj>
          <w:docPartGallery w:val="Cover Pages"/>
          <w:docPartUnique/>
        </w:docPartObj>
      </w:sdtPr>
      <w:sdtEndPr>
        <w:rPr>
          <w:b/>
          <w:color w:val="156082" w:themeColor="accent1"/>
          <w:kern w:val="0"/>
          <w:sz w:val="72"/>
          <w:szCs w:val="72"/>
          <w:lang w:val="en-US"/>
          <w14:ligatures w14:val="none"/>
        </w:rPr>
      </w:sdtEndPr>
      <w:sdtContent>
        <w:p w14:paraId="42A46BD2" w14:textId="63FDCDB3" w:rsidR="00EC4B28" w:rsidRPr="00AC4B5F" w:rsidRDefault="00EC4B28">
          <w:pPr>
            <w:rPr>
              <w:rFonts w:ascii="Calibri" w:hAnsi="Calibri" w:cs="Calibri"/>
            </w:rPr>
          </w:pPr>
        </w:p>
        <w:p w14:paraId="3C7F8E43" w14:textId="1990D310" w:rsidR="00EC4B28" w:rsidRPr="00AC4B5F" w:rsidRDefault="00EC4B28">
          <w:pPr>
            <w:rPr>
              <w:rFonts w:ascii="Calibri" w:eastAsiaTheme="majorEastAsia" w:hAnsi="Calibri" w:cs="Calibri"/>
              <w:caps/>
              <w:color w:val="156082" w:themeColor="accent1"/>
              <w:kern w:val="0"/>
              <w:sz w:val="72"/>
              <w:szCs w:val="72"/>
              <w:lang w:val="en-US"/>
              <w14:ligatures w14:val="none"/>
            </w:rPr>
          </w:pPr>
          <w:r w:rsidRPr="00AC4B5F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E18B7D" wp14:editId="7CB1086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04817E4E" w14:textId="6EA77233" w:rsidR="00EC4B28" w:rsidRDefault="00EC4B28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EE0DA2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Literature Analysis and 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Report Outline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9E18B7D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04817E4E" w14:textId="6EA77233" w:rsidR="00EC4B28" w:rsidRDefault="00EC4B28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EE0DA2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Literature Analysis and 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Report Outline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AC4B5F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9C815B" wp14:editId="451B586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D72144" w14:textId="2A02B74F" w:rsidR="00EC4B28" w:rsidRDefault="00EC4B28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9C815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6D72144" w14:textId="2A02B74F" w:rsidR="00EC4B28" w:rsidRDefault="00EC4B28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AC4B5F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51B20D0" wp14:editId="3CC6AAA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62430FA" w14:textId="37288D97" w:rsidR="00EC4B28" w:rsidRDefault="00EC4B2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COMP3009</w:t>
                                    </w:r>
                                    <w:r w:rsidR="00E65FD9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– CW1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577C9A7" w14:textId="438DD0C6" w:rsidR="00EC4B28" w:rsidRDefault="00EC4B2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matthew fish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1B20D0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62430FA" w14:textId="37288D97" w:rsidR="00EC4B28" w:rsidRDefault="00EC4B2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COMP3009</w:t>
                              </w:r>
                              <w:r w:rsidR="00E65FD9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– CW1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577C9A7" w14:textId="438DD0C6" w:rsidR="00EC4B28" w:rsidRDefault="00EC4B2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matthew fish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AC4B5F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C8D690A" wp14:editId="48036A17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6303971" w14:textId="2518AAED" w:rsidR="00EC4B28" w:rsidRDefault="00EC4B28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C8D690A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6303971" w14:textId="2518AAED" w:rsidR="00EC4B28" w:rsidRDefault="00EC4B28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AC4B5F">
            <w:rPr>
              <w:rFonts w:ascii="Calibri" w:hAnsi="Calibri" w:cs="Calibri"/>
              <w:b/>
              <w:color w:val="156082" w:themeColor="accent1"/>
              <w:kern w:val="0"/>
              <w:sz w:val="72"/>
              <w:szCs w:val="72"/>
              <w:lang w:val="en-US"/>
              <w14:ligatures w14:val="none"/>
            </w:rPr>
            <w:br w:type="page"/>
          </w:r>
        </w:p>
      </w:sdtContent>
    </w:sdt>
    <w:p w14:paraId="51B75CAA" w14:textId="20C6C70E" w:rsidR="00EE0DA2" w:rsidRDefault="00CD31CD" w:rsidP="00CD31CD">
      <w:pPr>
        <w:pStyle w:val="TOCHeading"/>
        <w:tabs>
          <w:tab w:val="center" w:pos="4513"/>
        </w:tabs>
        <w:rPr>
          <w:rFonts w:ascii="Calibri" w:hAnsi="Calibri" w:cs="Calibri"/>
          <w:sz w:val="40"/>
          <w:szCs w:val="40"/>
        </w:rPr>
      </w:pPr>
      <w:r w:rsidRPr="00AC4B5F">
        <w:rPr>
          <w:rFonts w:ascii="Calibri" w:hAnsi="Calibri" w:cs="Calibri"/>
          <w:sz w:val="40"/>
          <w:szCs w:val="40"/>
        </w:rPr>
        <w:lastRenderedPageBreak/>
        <w:t xml:space="preserve">Literature Analysis </w:t>
      </w:r>
    </w:p>
    <w:p w14:paraId="387683C9" w14:textId="5363ADB2" w:rsidR="00633F72" w:rsidRPr="00633F72" w:rsidRDefault="00E13C8E" w:rsidP="00633F72">
      <w:pPr>
        <w:rPr>
          <w:lang w:val="en-US"/>
        </w:rPr>
      </w:pPr>
      <w:r w:rsidRPr="00AC4B5F">
        <w:rPr>
          <w:rFonts w:ascii="Calibri" w:hAnsi="Calibri" w:cs="Calibri"/>
        </w:rPr>
        <w:t xml:space="preserve">This document provides </w:t>
      </w:r>
      <w:r>
        <w:rPr>
          <w:rFonts w:ascii="Calibri" w:hAnsi="Calibri" w:cs="Calibri"/>
        </w:rPr>
        <w:t>a critical</w:t>
      </w:r>
      <w:r w:rsidRPr="00AC4B5F">
        <w:rPr>
          <w:rFonts w:ascii="Calibri" w:hAnsi="Calibri" w:cs="Calibri"/>
        </w:rPr>
        <w:t xml:space="preserve"> literature analysis</w:t>
      </w:r>
      <w:r>
        <w:rPr>
          <w:rFonts w:ascii="Calibri" w:hAnsi="Calibri" w:cs="Calibri"/>
        </w:rPr>
        <w:t xml:space="preserve"> exploring the rise in cyber incidents within the NHS</w:t>
      </w:r>
      <w:r w:rsidRPr="00AC4B5F">
        <w:rPr>
          <w:rFonts w:ascii="Calibri" w:hAnsi="Calibri" w:cs="Calibri"/>
        </w:rPr>
        <w:t xml:space="preserve">. </w:t>
      </w:r>
      <w:r w:rsidR="00633F72">
        <w:rPr>
          <w:lang w:val="en-US"/>
        </w:rPr>
        <w:t>Literature has revealed that NHS cyber incidents, such as the Synnovis ransomware attack (NHS England, 2024) w</w:t>
      </w:r>
      <w:r w:rsidR="00C5189D">
        <w:rPr>
          <w:lang w:val="en-US"/>
        </w:rPr>
        <w:t xml:space="preserve">ere primarily enabled </w:t>
      </w:r>
      <w:r w:rsidR="00633F72">
        <w:rPr>
          <w:lang w:val="en-US"/>
        </w:rPr>
        <w:t xml:space="preserve">by non-technical ISM gaps, even </w:t>
      </w:r>
      <w:r w:rsidR="00C5189D">
        <w:rPr>
          <w:lang w:val="en-US"/>
        </w:rPr>
        <w:t>in the presence of advanced technical security systems.</w:t>
      </w:r>
    </w:p>
    <w:p w14:paraId="2825AF49" w14:textId="77777777" w:rsidR="00AC27DC" w:rsidRDefault="00DD176D" w:rsidP="005358D3">
      <w:pPr>
        <w:rPr>
          <w:rFonts w:ascii="Calibri" w:hAnsi="Calibri" w:cs="Calibri"/>
        </w:rPr>
      </w:pPr>
      <w:r>
        <w:rPr>
          <w:rFonts w:ascii="Calibri" w:hAnsi="Calibri" w:cs="Calibri"/>
        </w:rPr>
        <w:t>Human Error</w:t>
      </w:r>
      <w:r w:rsidR="00AE102A">
        <w:rPr>
          <w:rFonts w:ascii="Calibri" w:hAnsi="Calibri" w:cs="Calibri"/>
        </w:rPr>
        <w:t xml:space="preserve"> Factors</w:t>
      </w:r>
      <w:r>
        <w:rPr>
          <w:rFonts w:ascii="Calibri" w:hAnsi="Calibri" w:cs="Calibri"/>
        </w:rPr>
        <w:t>:</w:t>
      </w:r>
      <w:r w:rsidR="00FF5EB8">
        <w:rPr>
          <w:rFonts w:ascii="Calibri" w:hAnsi="Calibri" w:cs="Calibri"/>
        </w:rPr>
        <w:t xml:space="preserve"> </w:t>
      </w:r>
      <w:r w:rsidR="00C5189D">
        <w:rPr>
          <w:rFonts w:ascii="Calibri" w:hAnsi="Calibri" w:cs="Calibri"/>
        </w:rPr>
        <w:t>E</w:t>
      </w:r>
      <w:r w:rsidR="004D0A87">
        <w:rPr>
          <w:rFonts w:ascii="Calibri" w:hAnsi="Calibri" w:cs="Calibri"/>
        </w:rPr>
        <w:t xml:space="preserve">mployee negligence and carelessness were among the top </w:t>
      </w:r>
      <w:r w:rsidR="00C5189D">
        <w:rPr>
          <w:rFonts w:ascii="Calibri" w:hAnsi="Calibri" w:cs="Calibri"/>
        </w:rPr>
        <w:t xml:space="preserve">leading </w:t>
      </w:r>
      <w:r w:rsidR="004D0A87">
        <w:rPr>
          <w:rFonts w:ascii="Calibri" w:hAnsi="Calibri" w:cs="Calibri"/>
        </w:rPr>
        <w:t xml:space="preserve">causes of data breaches, with 94% of healthcare organisations worldwide </w:t>
      </w:r>
      <w:r w:rsidR="00C5189D">
        <w:rPr>
          <w:rFonts w:ascii="Calibri" w:hAnsi="Calibri" w:cs="Calibri"/>
        </w:rPr>
        <w:t>reporting a cybersecurity incident</w:t>
      </w:r>
      <w:r w:rsidR="00AE102A">
        <w:rPr>
          <w:rFonts w:ascii="Calibri" w:hAnsi="Calibri" w:cs="Calibri"/>
        </w:rPr>
        <w:t xml:space="preserve"> </w:t>
      </w:r>
      <w:r w:rsidR="00AE102A" w:rsidRPr="00AE102A">
        <w:rPr>
          <w:rFonts w:ascii="Calibri" w:hAnsi="Calibri" w:cs="Calibri"/>
        </w:rPr>
        <w:t>(Nifakos et al., 2021; Human Factor Vulnerabilities, 2025)</w:t>
      </w:r>
      <w:r w:rsidR="004D0A87">
        <w:rPr>
          <w:rFonts w:ascii="Calibri" w:hAnsi="Calibri" w:cs="Calibri"/>
        </w:rPr>
        <w:t>.</w:t>
      </w:r>
      <w:r w:rsidR="00C5189D">
        <w:rPr>
          <w:rFonts w:ascii="Calibri" w:hAnsi="Calibri" w:cs="Calibri"/>
        </w:rPr>
        <w:t xml:space="preserve"> Within the NHS</w:t>
      </w:r>
      <w:r w:rsidR="00AE102A">
        <w:rPr>
          <w:rFonts w:ascii="Calibri" w:hAnsi="Calibri" w:cs="Calibri"/>
        </w:rPr>
        <w:t>, stress</w:t>
      </w:r>
      <w:r w:rsidR="00C5189D">
        <w:rPr>
          <w:rFonts w:ascii="Calibri" w:hAnsi="Calibri" w:cs="Calibri"/>
        </w:rPr>
        <w:t xml:space="preserve">, </w:t>
      </w:r>
      <w:r w:rsidR="00AE102A">
        <w:rPr>
          <w:rFonts w:ascii="Calibri" w:hAnsi="Calibri" w:cs="Calibri"/>
        </w:rPr>
        <w:t>burnout</w:t>
      </w:r>
      <w:r w:rsidR="00C5189D">
        <w:rPr>
          <w:rFonts w:ascii="Calibri" w:hAnsi="Calibri" w:cs="Calibri"/>
        </w:rPr>
        <w:t xml:space="preserve">, and </w:t>
      </w:r>
      <w:r w:rsidR="00AE102A">
        <w:rPr>
          <w:rFonts w:ascii="Calibri" w:hAnsi="Calibri" w:cs="Calibri"/>
        </w:rPr>
        <w:t xml:space="preserve">lack of </w:t>
      </w:r>
      <w:r w:rsidR="00C5189D">
        <w:rPr>
          <w:rFonts w:ascii="Calibri" w:hAnsi="Calibri" w:cs="Calibri"/>
        </w:rPr>
        <w:t>awareness training</w:t>
      </w:r>
      <w:r w:rsidR="00AE102A">
        <w:rPr>
          <w:rFonts w:ascii="Calibri" w:hAnsi="Calibri" w:cs="Calibri"/>
        </w:rPr>
        <w:t xml:space="preserve"> lead to an increase </w:t>
      </w:r>
      <w:r w:rsidR="00C5189D">
        <w:rPr>
          <w:rFonts w:ascii="Calibri" w:hAnsi="Calibri" w:cs="Calibri"/>
        </w:rPr>
        <w:t>in susceptibility to phishing attacks</w:t>
      </w:r>
      <w:r w:rsidR="00AE102A">
        <w:rPr>
          <w:rFonts w:ascii="Calibri" w:hAnsi="Calibri" w:cs="Calibri"/>
        </w:rPr>
        <w:t xml:space="preserve">. </w:t>
      </w:r>
      <w:r w:rsidR="002A154D">
        <w:rPr>
          <w:rFonts w:ascii="Calibri" w:hAnsi="Calibri" w:cs="Calibri"/>
        </w:rPr>
        <w:t>For instance, ProtekCyber(2025) reported that overworked staff were targeted in a 2025 spear-phishing attack.</w:t>
      </w:r>
    </w:p>
    <w:p w14:paraId="6EEA93E0" w14:textId="51BCEAF3" w:rsidR="0014134D" w:rsidRDefault="00AC27DC" w:rsidP="005358D3">
      <w:pPr>
        <w:rPr>
          <w:rFonts w:ascii="Calibri" w:hAnsi="Calibri" w:cs="Calibri"/>
        </w:rPr>
      </w:pPr>
      <w:r>
        <w:rPr>
          <w:rFonts w:ascii="Calibri" w:hAnsi="Calibri" w:cs="Calibri"/>
        </w:rPr>
        <w:t>However, t</w:t>
      </w:r>
      <w:r w:rsidR="00AE102A">
        <w:rPr>
          <w:rFonts w:ascii="Calibri" w:hAnsi="Calibri" w:cs="Calibri"/>
        </w:rPr>
        <w:t xml:space="preserve">he overemphasis </w:t>
      </w:r>
      <w:r>
        <w:rPr>
          <w:rFonts w:ascii="Calibri" w:hAnsi="Calibri" w:cs="Calibri"/>
        </w:rPr>
        <w:t>of</w:t>
      </w:r>
      <w:r w:rsidR="00AE102A">
        <w:rPr>
          <w:rFonts w:ascii="Calibri" w:hAnsi="Calibri" w:cs="Calibri"/>
        </w:rPr>
        <w:t xml:space="preserve"> human error</w:t>
      </w:r>
      <w:r>
        <w:rPr>
          <w:rFonts w:ascii="Calibri" w:hAnsi="Calibri" w:cs="Calibri"/>
        </w:rPr>
        <w:t xml:space="preserve">s ignores the underlying factors that cause this. A </w:t>
      </w:r>
      <w:r w:rsidR="00872AC6">
        <w:rPr>
          <w:rFonts w:ascii="Calibri" w:hAnsi="Calibri" w:cs="Calibri"/>
        </w:rPr>
        <w:t xml:space="preserve">sociotechnical </w:t>
      </w:r>
      <w:r>
        <w:rPr>
          <w:rFonts w:ascii="Calibri" w:hAnsi="Calibri" w:cs="Calibri"/>
        </w:rPr>
        <w:t>review analysing</w:t>
      </w:r>
      <w:r w:rsidR="00872AC6">
        <w:rPr>
          <w:rFonts w:ascii="Calibri" w:hAnsi="Calibri" w:cs="Calibri"/>
        </w:rPr>
        <w:t xml:space="preserve"> 1375 papers</w:t>
      </w:r>
      <w:r>
        <w:rPr>
          <w:rFonts w:ascii="Calibri" w:hAnsi="Calibri" w:cs="Calibri"/>
        </w:rPr>
        <w:t>, found</w:t>
      </w:r>
      <w:r w:rsidR="00872AC6">
        <w:rPr>
          <w:rFonts w:ascii="Calibri" w:hAnsi="Calibri" w:cs="Calibri"/>
        </w:rPr>
        <w:t xml:space="preserve"> tha</w:t>
      </w:r>
      <w:r>
        <w:rPr>
          <w:rFonts w:ascii="Calibri" w:hAnsi="Calibri" w:cs="Calibri"/>
        </w:rPr>
        <w:t xml:space="preserve">t employees had to face challenges of using </w:t>
      </w:r>
      <w:r w:rsidR="00872AC6">
        <w:rPr>
          <w:rFonts w:ascii="Calibri" w:hAnsi="Calibri" w:cs="Calibri"/>
        </w:rPr>
        <w:t>complex systems and new technologies</w:t>
      </w:r>
      <w:r>
        <w:rPr>
          <w:rFonts w:ascii="Calibri" w:hAnsi="Calibri" w:cs="Calibri"/>
        </w:rPr>
        <w:t xml:space="preserve"> without the support of skilled professionals and proper implementation of security measures, which was due to budget constraints.</w:t>
      </w:r>
      <w:r w:rsidR="005B0754">
        <w:rPr>
          <w:rFonts w:ascii="Calibri" w:hAnsi="Calibri" w:cs="Calibri"/>
        </w:rPr>
        <w:t xml:space="preserve"> </w:t>
      </w:r>
      <w:r w:rsidR="005B0754" w:rsidRPr="005B0754">
        <w:rPr>
          <w:rFonts w:ascii="Calibri" w:hAnsi="Calibri" w:cs="Calibri"/>
        </w:rPr>
        <w:t xml:space="preserve">(Ewoh </w:t>
      </w:r>
      <w:r w:rsidR="005B0754">
        <w:rPr>
          <w:rFonts w:ascii="Calibri" w:hAnsi="Calibri" w:cs="Calibri"/>
        </w:rPr>
        <w:t>et al., 2025</w:t>
      </w:r>
      <w:r w:rsidR="005B0754" w:rsidRPr="005B0754">
        <w:rPr>
          <w:rFonts w:ascii="Calibri" w:hAnsi="Calibri" w:cs="Calibri"/>
        </w:rPr>
        <w:t>)</w:t>
      </w:r>
      <w:r w:rsidR="003C0F2A">
        <w:rPr>
          <w:rFonts w:ascii="Calibri" w:hAnsi="Calibri" w:cs="Calibri"/>
        </w:rPr>
        <w:t>.</w:t>
      </w:r>
    </w:p>
    <w:p w14:paraId="3A394576" w14:textId="581F8CB6" w:rsidR="00DD176D" w:rsidRDefault="00DD176D" w:rsidP="005358D3">
      <w:pPr>
        <w:rPr>
          <w:rFonts w:ascii="Calibri" w:hAnsi="Calibri" w:cs="Calibri"/>
        </w:rPr>
      </w:pPr>
      <w:r>
        <w:rPr>
          <w:rFonts w:ascii="Calibri" w:hAnsi="Calibri" w:cs="Calibri"/>
        </w:rPr>
        <w:t>Governance</w:t>
      </w:r>
      <w:r w:rsidR="00AC27DC">
        <w:rPr>
          <w:rFonts w:ascii="Calibri" w:hAnsi="Calibri" w:cs="Calibri"/>
        </w:rPr>
        <w:t xml:space="preserve"> and ISM</w:t>
      </w:r>
      <w:r>
        <w:rPr>
          <w:rFonts w:ascii="Calibri" w:hAnsi="Calibri" w:cs="Calibri"/>
        </w:rPr>
        <w:t xml:space="preserve"> failures:</w:t>
      </w:r>
      <w:r w:rsidR="00AC27DC">
        <w:rPr>
          <w:rFonts w:ascii="Calibri" w:hAnsi="Calibri" w:cs="Calibri"/>
        </w:rPr>
        <w:t xml:space="preserve"> </w:t>
      </w:r>
    </w:p>
    <w:p w14:paraId="2ECA3F16" w14:textId="6427216E" w:rsidR="00CD31CD" w:rsidRPr="00AC4B5F" w:rsidRDefault="00CD31CD" w:rsidP="00CD31CD">
      <w:pPr>
        <w:pStyle w:val="TOCHeading"/>
        <w:tabs>
          <w:tab w:val="center" w:pos="4513"/>
        </w:tabs>
        <w:rPr>
          <w:rFonts w:ascii="Calibri" w:hAnsi="Calibri" w:cs="Calibri"/>
          <w:sz w:val="40"/>
          <w:szCs w:val="40"/>
        </w:rPr>
      </w:pPr>
      <w:r w:rsidRPr="00AC4B5F">
        <w:rPr>
          <w:rFonts w:ascii="Calibri" w:hAnsi="Calibri" w:cs="Calibri"/>
          <w:sz w:val="40"/>
          <w:szCs w:val="40"/>
        </w:rPr>
        <w:t xml:space="preserve">Methodology </w:t>
      </w:r>
    </w:p>
    <w:p w14:paraId="65677EC8" w14:textId="74BA9E37" w:rsidR="00AF74CC" w:rsidRPr="00AC4B5F" w:rsidRDefault="000105EF" w:rsidP="00EE0DA2">
      <w:pPr>
        <w:rPr>
          <w:rFonts w:ascii="Calibri" w:hAnsi="Calibri" w:cs="Calibri"/>
        </w:rPr>
      </w:pPr>
      <w:r w:rsidRPr="00AC4B5F">
        <w:rPr>
          <w:rFonts w:ascii="Calibri" w:hAnsi="Calibri" w:cs="Calibri"/>
          <w:lang w:val="en-US"/>
        </w:rPr>
        <w:t xml:space="preserve">I have followed Snyders (2019) guidelines for literature reviews to determine the approach I should take </w:t>
      </w:r>
      <w:r w:rsidR="00197348" w:rsidRPr="00AC4B5F">
        <w:rPr>
          <w:rFonts w:ascii="Calibri" w:hAnsi="Calibri" w:cs="Calibri"/>
          <w:lang w:val="en-US"/>
        </w:rPr>
        <w:t xml:space="preserve">to </w:t>
      </w:r>
      <w:r w:rsidRPr="00AC4B5F">
        <w:rPr>
          <w:rFonts w:ascii="Calibri" w:hAnsi="Calibri" w:cs="Calibri"/>
          <w:lang w:val="en-US"/>
        </w:rPr>
        <w:t xml:space="preserve">gather the sources </w:t>
      </w:r>
      <w:r w:rsidR="00D47888" w:rsidRPr="00AC4B5F">
        <w:rPr>
          <w:rFonts w:ascii="Calibri" w:hAnsi="Calibri" w:cs="Calibri"/>
          <w:lang w:val="en-US"/>
        </w:rPr>
        <w:t xml:space="preserve">that </w:t>
      </w:r>
      <w:r w:rsidR="00197348" w:rsidRPr="00AC4B5F">
        <w:rPr>
          <w:rFonts w:ascii="Calibri" w:hAnsi="Calibri" w:cs="Calibri"/>
          <w:lang w:val="en-US"/>
        </w:rPr>
        <w:t xml:space="preserve">will </w:t>
      </w:r>
      <w:r w:rsidR="00D47888" w:rsidRPr="00AC4B5F">
        <w:rPr>
          <w:rFonts w:ascii="Calibri" w:hAnsi="Calibri" w:cs="Calibri"/>
          <w:lang w:val="en-US"/>
        </w:rPr>
        <w:t>give a practical insight into the NHS scenario</w:t>
      </w:r>
      <w:r w:rsidRPr="00AC4B5F">
        <w:rPr>
          <w:rFonts w:ascii="Calibri" w:hAnsi="Calibri" w:cs="Calibri"/>
          <w:lang w:val="en-US"/>
        </w:rPr>
        <w:t>.</w:t>
      </w:r>
      <w:r w:rsidRPr="00AC4B5F">
        <w:rPr>
          <w:rFonts w:ascii="Calibri" w:hAnsi="Calibri" w:cs="Calibri"/>
          <w:lang w:val="en-US"/>
        </w:rPr>
        <w:t xml:space="preserve"> </w:t>
      </w:r>
      <w:r w:rsidR="001008BD" w:rsidRPr="00AC4B5F">
        <w:rPr>
          <w:rFonts w:ascii="Calibri" w:hAnsi="Calibri" w:cs="Calibri"/>
        </w:rPr>
        <w:t xml:space="preserve">The literature </w:t>
      </w:r>
      <w:r w:rsidR="00197348" w:rsidRPr="00AC4B5F">
        <w:rPr>
          <w:rFonts w:ascii="Calibri" w:hAnsi="Calibri" w:cs="Calibri"/>
        </w:rPr>
        <w:t xml:space="preserve">that has been </w:t>
      </w:r>
      <w:r w:rsidR="001008BD" w:rsidRPr="00AC4B5F">
        <w:rPr>
          <w:rFonts w:ascii="Calibri" w:hAnsi="Calibri" w:cs="Calibri"/>
        </w:rPr>
        <w:t xml:space="preserve">reviewed </w:t>
      </w:r>
      <w:r w:rsidR="001008BD" w:rsidRPr="00AC4B5F">
        <w:rPr>
          <w:rFonts w:ascii="Calibri" w:hAnsi="Calibri" w:cs="Calibri"/>
        </w:rPr>
        <w:t xml:space="preserve">was </w:t>
      </w:r>
      <w:r w:rsidR="0065045B" w:rsidRPr="00AC4B5F">
        <w:rPr>
          <w:rFonts w:ascii="Calibri" w:hAnsi="Calibri" w:cs="Calibri"/>
        </w:rPr>
        <w:t>sourced</w:t>
      </w:r>
      <w:r w:rsidR="001008BD" w:rsidRPr="00AC4B5F">
        <w:rPr>
          <w:rFonts w:ascii="Calibri" w:hAnsi="Calibri" w:cs="Calibri"/>
        </w:rPr>
        <w:t xml:space="preserve"> using a</w:t>
      </w:r>
      <w:r w:rsidR="00AF74CC" w:rsidRPr="00AC4B5F">
        <w:rPr>
          <w:rFonts w:ascii="Calibri" w:hAnsi="Calibri" w:cs="Calibri"/>
        </w:rPr>
        <w:t xml:space="preserve">n integrative </w:t>
      </w:r>
      <w:r w:rsidR="001008BD" w:rsidRPr="00AC4B5F">
        <w:rPr>
          <w:rFonts w:ascii="Calibri" w:hAnsi="Calibri" w:cs="Calibri"/>
        </w:rPr>
        <w:t xml:space="preserve">approach </w:t>
      </w:r>
      <w:r w:rsidR="00DF4FCF">
        <w:rPr>
          <w:rFonts w:ascii="Calibri" w:hAnsi="Calibri" w:cs="Calibri"/>
        </w:rPr>
        <w:t>to gather both academic and grey literature</w:t>
      </w:r>
      <w:r w:rsidR="001008BD" w:rsidRPr="00AC4B5F">
        <w:rPr>
          <w:rFonts w:ascii="Calibri" w:hAnsi="Calibri" w:cs="Calibri"/>
        </w:rPr>
        <w:t xml:space="preserve"> within the last 5 years (2020-2025)</w:t>
      </w:r>
      <w:r w:rsidR="001008BD" w:rsidRPr="00AC4B5F">
        <w:rPr>
          <w:rFonts w:ascii="Calibri" w:hAnsi="Calibri" w:cs="Calibri"/>
        </w:rPr>
        <w:t>. This</w:t>
      </w:r>
      <w:r w:rsidR="00197348" w:rsidRPr="00AC4B5F">
        <w:rPr>
          <w:rFonts w:ascii="Calibri" w:hAnsi="Calibri" w:cs="Calibri"/>
        </w:rPr>
        <w:t xml:space="preserve"> method </w:t>
      </w:r>
      <w:r w:rsidR="00AC4B5F" w:rsidRPr="00AC4B5F">
        <w:rPr>
          <w:rFonts w:ascii="Calibri" w:hAnsi="Calibri" w:cs="Calibri"/>
        </w:rPr>
        <w:t xml:space="preserve">has </w:t>
      </w:r>
      <w:r w:rsidR="00445E4A">
        <w:rPr>
          <w:rFonts w:ascii="Calibri" w:hAnsi="Calibri" w:cs="Calibri"/>
        </w:rPr>
        <w:t>allowed me to conduct a</w:t>
      </w:r>
      <w:r w:rsidR="00AC4B5F" w:rsidRPr="00AC4B5F">
        <w:rPr>
          <w:rFonts w:ascii="Calibri" w:hAnsi="Calibri" w:cs="Calibri"/>
        </w:rPr>
        <w:t xml:space="preserve"> broader search and </w:t>
      </w:r>
      <w:r w:rsidR="00952847">
        <w:rPr>
          <w:rFonts w:ascii="Calibri" w:hAnsi="Calibri" w:cs="Calibri"/>
        </w:rPr>
        <w:t>given me</w:t>
      </w:r>
      <w:r w:rsidR="00AC4B5F" w:rsidRPr="00AC4B5F">
        <w:rPr>
          <w:rFonts w:ascii="Calibri" w:hAnsi="Calibri" w:cs="Calibri"/>
        </w:rPr>
        <w:t xml:space="preserve"> a </w:t>
      </w:r>
      <w:r w:rsidR="00952847">
        <w:rPr>
          <w:rFonts w:ascii="Calibri" w:hAnsi="Calibri" w:cs="Calibri"/>
        </w:rPr>
        <w:t xml:space="preserve">wider </w:t>
      </w:r>
      <w:r w:rsidR="00AC4B5F" w:rsidRPr="00AC4B5F">
        <w:rPr>
          <w:rFonts w:ascii="Calibri" w:hAnsi="Calibri" w:cs="Calibri"/>
        </w:rPr>
        <w:t>variety of different sources to critique the</w:t>
      </w:r>
      <w:r w:rsidR="007D1AAF">
        <w:rPr>
          <w:rFonts w:ascii="Calibri" w:hAnsi="Calibri" w:cs="Calibri"/>
        </w:rPr>
        <w:t xml:space="preserve"> NHS-specific cyber incidents and their non-technical causes</w:t>
      </w:r>
      <w:r w:rsidR="00AC4B5F" w:rsidRPr="00AC4B5F">
        <w:rPr>
          <w:rFonts w:ascii="Calibri" w:hAnsi="Calibri" w:cs="Calibri"/>
        </w:rPr>
        <w:t xml:space="preserve">. </w:t>
      </w:r>
    </w:p>
    <w:p w14:paraId="0C012CDC" w14:textId="7DF3F02E" w:rsidR="00AC4B5F" w:rsidRDefault="00AC4B5F" w:rsidP="00EE0DA2">
      <w:pPr>
        <w:rPr>
          <w:rFonts w:ascii="Calibri" w:hAnsi="Calibri" w:cs="Calibri"/>
        </w:rPr>
      </w:pPr>
      <w:r w:rsidRPr="00AC4B5F">
        <w:rPr>
          <w:rFonts w:ascii="Calibri" w:hAnsi="Calibri" w:cs="Calibri"/>
        </w:rPr>
        <w:t>Search Strategy: Literature was sourced from academic databases</w:t>
      </w:r>
      <w:r w:rsidR="00DE71C8">
        <w:rPr>
          <w:rFonts w:ascii="Calibri" w:hAnsi="Calibri" w:cs="Calibri"/>
        </w:rPr>
        <w:t xml:space="preserve"> (</w:t>
      </w:r>
      <w:r w:rsidRPr="00AC4B5F">
        <w:rPr>
          <w:rFonts w:ascii="Calibri" w:hAnsi="Calibri" w:cs="Calibri"/>
        </w:rPr>
        <w:t>google scholar</w:t>
      </w:r>
      <w:r w:rsidR="00DE71C8">
        <w:rPr>
          <w:rFonts w:ascii="Calibri" w:hAnsi="Calibri" w:cs="Calibri"/>
        </w:rPr>
        <w:t>, PubMed, ScienceDirect)</w:t>
      </w:r>
      <w:r w:rsidR="008244FC">
        <w:rPr>
          <w:rFonts w:ascii="Calibri" w:hAnsi="Calibri" w:cs="Calibri"/>
        </w:rPr>
        <w:t xml:space="preserve"> using Boolean combinations of keywords including: </w:t>
      </w:r>
      <w:r w:rsidR="00FF5EB8" w:rsidRPr="00FF5EB8">
        <w:rPr>
          <w:rFonts w:ascii="Calibri" w:hAnsi="Calibri" w:cs="Calibri"/>
        </w:rPr>
        <w:t>("NHS" OR "healthcare") AND ("cybersecurity" OR "cyber incidents") AND ("non-technical factors" OR "human factors" OR "governance" OR "ISM practices") AND ("2020-2025")</w:t>
      </w:r>
      <w:r w:rsidR="008244FC">
        <w:rPr>
          <w:rFonts w:ascii="Calibri" w:hAnsi="Calibri" w:cs="Calibri"/>
        </w:rPr>
        <w:t>.</w:t>
      </w:r>
    </w:p>
    <w:p w14:paraId="210C13D6" w14:textId="0998709A" w:rsidR="009E3364" w:rsidRPr="00DD176D" w:rsidRDefault="00AC4B5F" w:rsidP="00EE0DA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Analysis Process: I followed a thematic approach to identify </w:t>
      </w:r>
      <w:r w:rsidR="00287D74">
        <w:rPr>
          <w:rFonts w:ascii="Calibri" w:hAnsi="Calibri" w:cs="Calibri"/>
        </w:rPr>
        <w:t xml:space="preserve">recurring </w:t>
      </w:r>
      <w:r>
        <w:rPr>
          <w:rFonts w:ascii="Calibri" w:hAnsi="Calibri" w:cs="Calibri"/>
        </w:rPr>
        <w:t>themes</w:t>
      </w:r>
      <w:r w:rsidR="009E336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="00287D74">
        <w:rPr>
          <w:rFonts w:ascii="Calibri" w:hAnsi="Calibri" w:cs="Calibri"/>
        </w:rPr>
        <w:t xml:space="preserve">including </w:t>
      </w:r>
      <w:r>
        <w:rPr>
          <w:rFonts w:ascii="Calibri" w:hAnsi="Calibri" w:cs="Calibri"/>
        </w:rPr>
        <w:t xml:space="preserve">human errors, governance failures, </w:t>
      </w:r>
      <w:r w:rsidR="009E3364">
        <w:rPr>
          <w:rFonts w:ascii="Calibri" w:hAnsi="Calibri" w:cs="Calibri"/>
        </w:rPr>
        <w:t xml:space="preserve">and </w:t>
      </w:r>
      <w:r w:rsidR="00287D74">
        <w:rPr>
          <w:rFonts w:ascii="Calibri" w:hAnsi="Calibri" w:cs="Calibri"/>
        </w:rPr>
        <w:t>ISM weaknesses</w:t>
      </w:r>
      <w:r w:rsidR="009E3364">
        <w:rPr>
          <w:rFonts w:ascii="Calibri" w:hAnsi="Calibri" w:cs="Calibri"/>
        </w:rPr>
        <w:t xml:space="preserve">, </w:t>
      </w:r>
      <w:r w:rsidR="00287D74">
        <w:rPr>
          <w:rFonts w:ascii="Calibri" w:hAnsi="Calibri" w:cs="Calibri"/>
        </w:rPr>
        <w:t>which were mapped directly to NHS case studies to ensure contextual relevance. This has provided a more</w:t>
      </w:r>
      <w:r w:rsidR="009E3364">
        <w:rPr>
          <w:rFonts w:ascii="Calibri" w:hAnsi="Calibri" w:cs="Calibri"/>
        </w:rPr>
        <w:t xml:space="preserve"> organised </w:t>
      </w:r>
      <w:r w:rsidR="00287D74">
        <w:rPr>
          <w:rFonts w:ascii="Calibri" w:hAnsi="Calibri" w:cs="Calibri"/>
        </w:rPr>
        <w:t xml:space="preserve">analysis to ensure that relevant topics weren’t missed. Limitations of this include possible publications bias and exclusion of pre-2020 </w:t>
      </w:r>
      <w:r w:rsidR="009E3364">
        <w:rPr>
          <w:rFonts w:ascii="Calibri" w:hAnsi="Calibri" w:cs="Calibri"/>
        </w:rPr>
        <w:t xml:space="preserve"> </w:t>
      </w:r>
      <w:r w:rsidR="00287D74">
        <w:rPr>
          <w:rFonts w:ascii="Calibri" w:hAnsi="Calibri" w:cs="Calibri"/>
        </w:rPr>
        <w:t>literature that could provide insights into ISM policy evolution</w:t>
      </w:r>
      <w:r w:rsidR="005E0AEB">
        <w:rPr>
          <w:rFonts w:ascii="Calibri" w:hAnsi="Calibri" w:cs="Calibri"/>
        </w:rPr>
        <w:t>.</w:t>
      </w:r>
    </w:p>
    <w:p w14:paraId="09186867" w14:textId="6935C379" w:rsidR="00DD4E03" w:rsidRDefault="005904EB" w:rsidP="00EC4B28">
      <w:pPr>
        <w:pStyle w:val="TOCHeading"/>
        <w:rPr>
          <w:rFonts w:ascii="Calibri" w:hAnsi="Calibri" w:cs="Calibri"/>
          <w:sz w:val="40"/>
          <w:szCs w:val="40"/>
        </w:rPr>
      </w:pPr>
      <w:bookmarkStart w:id="0" w:name="_Toc211424574"/>
      <w:r w:rsidRPr="00AC4B5F">
        <w:rPr>
          <w:rFonts w:ascii="Calibri" w:hAnsi="Calibri" w:cs="Calibri"/>
          <w:sz w:val="40"/>
          <w:szCs w:val="40"/>
        </w:rPr>
        <w:t xml:space="preserve">Report </w:t>
      </w:r>
      <w:bookmarkEnd w:id="0"/>
      <w:r w:rsidR="005A643C" w:rsidRPr="00AC4B5F">
        <w:rPr>
          <w:rFonts w:ascii="Calibri" w:hAnsi="Calibri" w:cs="Calibri"/>
          <w:sz w:val="40"/>
          <w:szCs w:val="40"/>
        </w:rPr>
        <w:t>Outline</w:t>
      </w:r>
    </w:p>
    <w:p w14:paraId="1D1C9E7E" w14:textId="029DF363" w:rsidR="00DD176D" w:rsidRPr="00DD176D" w:rsidRDefault="00DD176D" w:rsidP="00DD176D">
      <w:pPr>
        <w:rPr>
          <w:lang w:val="en-US"/>
        </w:rPr>
      </w:pPr>
      <w:r>
        <w:rPr>
          <w:lang w:val="en-US"/>
        </w:rPr>
        <w:t xml:space="preserve">The report will take the lack of ISM practices into account for the cause of NHS non-technical vulnerabilities, with the main arguments being centered around evidence-based mitigation and asset prioritization. </w:t>
      </w:r>
    </w:p>
    <w:p w14:paraId="58EF9583" w14:textId="77777777" w:rsidR="00CD31CD" w:rsidRPr="00AC4B5F" w:rsidRDefault="00CD31CD" w:rsidP="00CD31CD">
      <w:pPr>
        <w:pStyle w:val="TOCHeading"/>
        <w:rPr>
          <w:rFonts w:ascii="Calibri" w:hAnsi="Calibri" w:cs="Calibri"/>
          <w:sz w:val="40"/>
          <w:szCs w:val="40"/>
        </w:rPr>
      </w:pPr>
      <w:r w:rsidRPr="00AC4B5F">
        <w:rPr>
          <w:rFonts w:ascii="Calibri" w:hAnsi="Calibri" w:cs="Calibri"/>
          <w:sz w:val="40"/>
          <w:szCs w:val="40"/>
        </w:rPr>
        <w:t>Table of Contents</w:t>
      </w:r>
    </w:p>
    <w:p w14:paraId="7A47B274" w14:textId="77777777" w:rsidR="00CD31CD" w:rsidRPr="00AC4B5F" w:rsidRDefault="00CD31CD" w:rsidP="00CD31CD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 w:rsidRPr="00AC4B5F">
        <w:rPr>
          <w:rFonts w:ascii="Calibri" w:hAnsi="Calibri" w:cs="Calibri"/>
          <w:b/>
          <w:bCs/>
        </w:rPr>
        <w:t xml:space="preserve">Introduction </w:t>
      </w:r>
    </w:p>
    <w:p w14:paraId="2B96139D" w14:textId="3F8AD22F" w:rsidR="00CD31CD" w:rsidRPr="00AC4B5F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AC4B5F">
        <w:rPr>
          <w:rFonts w:ascii="Calibri" w:hAnsi="Calibri" w:cs="Calibri"/>
        </w:rPr>
        <w:t>Background</w:t>
      </w:r>
      <w:r w:rsidR="00566D79" w:rsidRPr="00AC4B5F">
        <w:rPr>
          <w:rFonts w:ascii="Calibri" w:hAnsi="Calibri" w:cs="Calibri"/>
        </w:rPr>
        <w:t xml:space="preserve">: </w:t>
      </w:r>
      <w:r w:rsidR="0003606D" w:rsidRPr="00AC4B5F">
        <w:rPr>
          <w:rFonts w:ascii="Calibri" w:hAnsi="Calibri" w:cs="Calibri"/>
        </w:rPr>
        <w:t>Introduces the scenario of increasing cyber threats targeting the NHS, highlighting the importance of addressing non-technical vulnerabilities.</w:t>
      </w:r>
    </w:p>
    <w:p w14:paraId="377B3119" w14:textId="3C1F2AD8" w:rsidR="00CD31CD" w:rsidRPr="00AC4B5F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AC4B5F">
        <w:rPr>
          <w:rFonts w:ascii="Calibri" w:hAnsi="Calibri" w:cs="Calibri"/>
        </w:rPr>
        <w:t>Purpose</w:t>
      </w:r>
      <w:r w:rsidR="00566D79" w:rsidRPr="00AC4B5F">
        <w:rPr>
          <w:rFonts w:ascii="Calibri" w:hAnsi="Calibri" w:cs="Calibri"/>
        </w:rPr>
        <w:t xml:space="preserve">: </w:t>
      </w:r>
      <w:r w:rsidR="0003606D" w:rsidRPr="00AC4B5F">
        <w:rPr>
          <w:rFonts w:ascii="Calibri" w:hAnsi="Calibri" w:cs="Calibri"/>
        </w:rPr>
        <w:t>Explains the aim of the report</w:t>
      </w:r>
      <w:r w:rsidR="0003606D" w:rsidRPr="00AC4B5F">
        <w:rPr>
          <w:rFonts w:ascii="Calibri" w:hAnsi="Calibri" w:cs="Calibri"/>
        </w:rPr>
        <w:t>.</w:t>
      </w:r>
    </w:p>
    <w:p w14:paraId="0C17555E" w14:textId="57D8FA37" w:rsidR="00CD31CD" w:rsidRPr="00AC4B5F" w:rsidRDefault="00D2706E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AC4B5F">
        <w:rPr>
          <w:rFonts w:ascii="Calibri" w:hAnsi="Calibri" w:cs="Calibri"/>
        </w:rPr>
        <w:t xml:space="preserve">Report Structure and </w:t>
      </w:r>
      <w:r w:rsidR="00CD31CD" w:rsidRPr="00AC4B5F">
        <w:rPr>
          <w:rFonts w:ascii="Calibri" w:hAnsi="Calibri" w:cs="Calibri"/>
        </w:rPr>
        <w:t>Methodology</w:t>
      </w:r>
      <w:r w:rsidR="00566D79" w:rsidRPr="00AC4B5F">
        <w:rPr>
          <w:rFonts w:ascii="Calibri" w:hAnsi="Calibri" w:cs="Calibri"/>
        </w:rPr>
        <w:t xml:space="preserve">: </w:t>
      </w:r>
      <w:r w:rsidR="0003606D" w:rsidRPr="00AC4B5F">
        <w:rPr>
          <w:rFonts w:ascii="Calibri" w:hAnsi="Calibri" w:cs="Calibri"/>
        </w:rPr>
        <w:t>Describes how the report is organised and the approach taken</w:t>
      </w:r>
      <w:r w:rsidR="0003606D" w:rsidRPr="00AC4B5F">
        <w:rPr>
          <w:rFonts w:ascii="Calibri" w:hAnsi="Calibri" w:cs="Calibri"/>
        </w:rPr>
        <w:t xml:space="preserve">. </w:t>
      </w:r>
    </w:p>
    <w:p w14:paraId="76329CFC" w14:textId="77777777" w:rsidR="00CD31CD" w:rsidRPr="00AC4B5F" w:rsidRDefault="00CD31CD" w:rsidP="00CD31CD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 w:rsidRPr="00AC4B5F">
        <w:rPr>
          <w:rFonts w:ascii="Calibri" w:hAnsi="Calibri" w:cs="Calibri"/>
          <w:b/>
          <w:bCs/>
        </w:rPr>
        <w:t xml:space="preserve">Analysis of Recent Incidents </w:t>
      </w:r>
    </w:p>
    <w:p w14:paraId="0EBD6556" w14:textId="6E95B0AB" w:rsidR="00CD31CD" w:rsidRPr="00AC4B5F" w:rsidRDefault="00D2706E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AC4B5F">
        <w:rPr>
          <w:rFonts w:ascii="Calibri" w:hAnsi="Calibri" w:cs="Calibri"/>
        </w:rPr>
        <w:t>I</w:t>
      </w:r>
      <w:r w:rsidR="00CD31CD" w:rsidRPr="00AC4B5F">
        <w:rPr>
          <w:rFonts w:ascii="Calibri" w:hAnsi="Calibri" w:cs="Calibri"/>
        </w:rPr>
        <w:t>ncident Outline</w:t>
      </w:r>
      <w:r w:rsidR="00566D79" w:rsidRPr="00AC4B5F">
        <w:rPr>
          <w:rFonts w:ascii="Calibri" w:hAnsi="Calibri" w:cs="Calibri"/>
        </w:rPr>
        <w:t xml:space="preserve">: Summarises the recent NHS </w:t>
      </w:r>
      <w:r w:rsidR="00B65DF8" w:rsidRPr="00AC4B5F">
        <w:rPr>
          <w:rFonts w:ascii="Calibri" w:hAnsi="Calibri" w:cs="Calibri"/>
        </w:rPr>
        <w:t xml:space="preserve">incidents, highlighting the impact on operations. </w:t>
      </w:r>
    </w:p>
    <w:p w14:paraId="27DE8549" w14:textId="468046D7" w:rsidR="00D2706E" w:rsidRPr="00AC4B5F" w:rsidRDefault="00D2706E" w:rsidP="00D2706E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AC4B5F">
        <w:rPr>
          <w:rFonts w:ascii="Calibri" w:hAnsi="Calibri" w:cs="Calibri"/>
        </w:rPr>
        <w:lastRenderedPageBreak/>
        <w:t xml:space="preserve">Similar Incidents </w:t>
      </w:r>
      <w:r w:rsidR="00566D79" w:rsidRPr="00AC4B5F">
        <w:rPr>
          <w:rFonts w:ascii="Calibri" w:hAnsi="Calibri" w:cs="Calibri"/>
        </w:rPr>
        <w:t xml:space="preserve">Provides </w:t>
      </w:r>
      <w:r w:rsidR="00B65DF8" w:rsidRPr="00AC4B5F">
        <w:rPr>
          <w:rFonts w:ascii="Calibri" w:hAnsi="Calibri" w:cs="Calibri"/>
        </w:rPr>
        <w:t>examples of comparable</w:t>
      </w:r>
      <w:r w:rsidR="00566D79" w:rsidRPr="00AC4B5F">
        <w:rPr>
          <w:rFonts w:ascii="Calibri" w:hAnsi="Calibri" w:cs="Calibri"/>
        </w:rPr>
        <w:t xml:space="preserve"> </w:t>
      </w:r>
      <w:r w:rsidR="0003606D" w:rsidRPr="00AC4B5F">
        <w:rPr>
          <w:rFonts w:ascii="Calibri" w:hAnsi="Calibri" w:cs="Calibri"/>
        </w:rPr>
        <w:t xml:space="preserve">attacks </w:t>
      </w:r>
      <w:r w:rsidR="00B65DF8" w:rsidRPr="00AC4B5F">
        <w:rPr>
          <w:rFonts w:ascii="Calibri" w:hAnsi="Calibri" w:cs="Calibri"/>
        </w:rPr>
        <w:t>in other organisations to show recurring vulnerabilities and potential lesson</w:t>
      </w:r>
      <w:r w:rsidR="004132E7" w:rsidRPr="00AC4B5F">
        <w:rPr>
          <w:rFonts w:ascii="Calibri" w:hAnsi="Calibri" w:cs="Calibri"/>
        </w:rPr>
        <w:t>s</w:t>
      </w:r>
      <w:r w:rsidR="00D6049A" w:rsidRPr="00AC4B5F">
        <w:rPr>
          <w:rFonts w:ascii="Calibri" w:hAnsi="Calibri" w:cs="Calibri"/>
        </w:rPr>
        <w:t xml:space="preserve"> to learn</w:t>
      </w:r>
      <w:r w:rsidR="00566D79" w:rsidRPr="00AC4B5F">
        <w:rPr>
          <w:rFonts w:ascii="Calibri" w:hAnsi="Calibri" w:cs="Calibri"/>
        </w:rPr>
        <w:t>.</w:t>
      </w:r>
    </w:p>
    <w:p w14:paraId="12E55C67" w14:textId="54F42869" w:rsidR="00CD31CD" w:rsidRPr="00AC4B5F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AC4B5F">
        <w:rPr>
          <w:rFonts w:ascii="Calibri" w:hAnsi="Calibri" w:cs="Calibri"/>
        </w:rPr>
        <w:t>Non-technical Causes</w:t>
      </w:r>
      <w:r w:rsidR="00566D79" w:rsidRPr="00AC4B5F">
        <w:rPr>
          <w:rFonts w:ascii="Calibri" w:hAnsi="Calibri" w:cs="Calibri"/>
        </w:rPr>
        <w:t xml:space="preserve">: </w:t>
      </w:r>
      <w:r w:rsidR="00F46C0F" w:rsidRPr="00F46C0F">
        <w:rPr>
          <w:rFonts w:ascii="Calibri" w:hAnsi="Calibri" w:cs="Calibri"/>
        </w:rPr>
        <w:t>Critically examines evidence linking NHS incidents to staff awareness, governance lapses, and weak ISM frameworks. Integrates findings from Nifakos et al. (2021) and Ewoh et al. (2025).</w:t>
      </w:r>
      <w:r w:rsidR="00B04CED" w:rsidRPr="00AC4B5F">
        <w:rPr>
          <w:rFonts w:ascii="Calibri" w:hAnsi="Calibri" w:cs="Calibri"/>
        </w:rPr>
        <w:t xml:space="preserve"> </w:t>
      </w:r>
    </w:p>
    <w:p w14:paraId="6FFEDE2A" w14:textId="058E77E6" w:rsidR="00CD31CD" w:rsidRPr="00AC4B5F" w:rsidRDefault="00CD31CD" w:rsidP="00CD31CD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AC4B5F">
        <w:rPr>
          <w:rFonts w:ascii="Calibri" w:hAnsi="Calibri" w:cs="Calibri"/>
          <w:b/>
          <w:bCs/>
          <w:lang w:val="en-US"/>
        </w:rPr>
        <w:t>Asset Inventory and Risk Analysis</w:t>
      </w:r>
    </w:p>
    <w:p w14:paraId="0BAE2645" w14:textId="77777777" w:rsidR="00906C4F" w:rsidRPr="00AC4B5F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Assets</w:t>
      </w:r>
      <w:r w:rsidR="00906C4F" w:rsidRPr="00AC4B5F">
        <w:rPr>
          <w:rFonts w:ascii="Calibri" w:hAnsi="Calibri" w:cs="Calibri"/>
          <w:lang w:val="en-US"/>
        </w:rPr>
        <w:t xml:space="preserve">: </w:t>
      </w:r>
    </w:p>
    <w:p w14:paraId="1F9DDA29" w14:textId="3FAEA62F" w:rsidR="00CD31CD" w:rsidRPr="00AC4B5F" w:rsidRDefault="00906C4F" w:rsidP="00906C4F">
      <w:pPr>
        <w:pStyle w:val="ListParagraph"/>
        <w:numPr>
          <w:ilvl w:val="2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 xml:space="preserve"> Physical: List of physical assets that the NHS might have (e.g., computers, MRI machines, </w:t>
      </w:r>
      <w:r w:rsidR="002136CC" w:rsidRPr="00AC4B5F">
        <w:rPr>
          <w:rFonts w:ascii="Calibri" w:hAnsi="Calibri" w:cs="Calibri"/>
          <w:lang w:val="en-US"/>
        </w:rPr>
        <w:t xml:space="preserve">servers, </w:t>
      </w:r>
      <w:r w:rsidR="00A05970" w:rsidRPr="00AC4B5F">
        <w:rPr>
          <w:rFonts w:ascii="Calibri" w:hAnsi="Calibri" w:cs="Calibri"/>
          <w:lang w:val="en-US"/>
        </w:rPr>
        <w:t>etc.</w:t>
      </w:r>
      <w:r w:rsidRPr="00AC4B5F">
        <w:rPr>
          <w:rFonts w:ascii="Calibri" w:hAnsi="Calibri" w:cs="Calibri"/>
          <w:lang w:val="en-US"/>
        </w:rPr>
        <w:t>)</w:t>
      </w:r>
    </w:p>
    <w:p w14:paraId="05C715C3" w14:textId="37F1FBA4" w:rsidR="00CD31CD" w:rsidRPr="00AC4B5F" w:rsidRDefault="00906C4F" w:rsidP="00906C4F">
      <w:pPr>
        <w:pStyle w:val="ListParagraph"/>
        <w:numPr>
          <w:ilvl w:val="2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 xml:space="preserve"> </w:t>
      </w:r>
      <w:r w:rsidR="00CD31CD" w:rsidRPr="00AC4B5F">
        <w:rPr>
          <w:rFonts w:ascii="Calibri" w:hAnsi="Calibri" w:cs="Calibri"/>
          <w:lang w:val="en-US"/>
        </w:rPr>
        <w:t>Non-Physical</w:t>
      </w:r>
      <w:r w:rsidRPr="00AC4B5F">
        <w:rPr>
          <w:rFonts w:ascii="Calibri" w:hAnsi="Calibri" w:cs="Calibri"/>
          <w:lang w:val="en-US"/>
        </w:rPr>
        <w:t xml:space="preserve">: List of any assets that aren’t physical (e.g., contracts, customer relationships, </w:t>
      </w:r>
      <w:r w:rsidR="002136CC" w:rsidRPr="00AC4B5F">
        <w:rPr>
          <w:rFonts w:ascii="Calibri" w:hAnsi="Calibri" w:cs="Calibri"/>
          <w:lang w:val="en-US"/>
        </w:rPr>
        <w:t xml:space="preserve">patient data, </w:t>
      </w:r>
      <w:r w:rsidRPr="00AC4B5F">
        <w:rPr>
          <w:rFonts w:ascii="Calibri" w:hAnsi="Calibri" w:cs="Calibri"/>
          <w:lang w:val="en-US"/>
        </w:rPr>
        <w:t>etc.)</w:t>
      </w:r>
    </w:p>
    <w:p w14:paraId="419A9C87" w14:textId="4014EBA9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 xml:space="preserve">Risk </w:t>
      </w:r>
      <w:r w:rsidR="00D2706E" w:rsidRPr="00AC4B5F">
        <w:rPr>
          <w:rFonts w:ascii="Calibri" w:hAnsi="Calibri" w:cs="Calibri"/>
          <w:lang w:val="en-US"/>
        </w:rPr>
        <w:t>Assessment</w:t>
      </w:r>
      <w:r w:rsidR="00906C4F" w:rsidRPr="00AC4B5F">
        <w:rPr>
          <w:rFonts w:ascii="Calibri" w:hAnsi="Calibri" w:cs="Calibri"/>
          <w:lang w:val="en-US"/>
        </w:rPr>
        <w:t xml:space="preserve">: Detailed description of </w:t>
      </w:r>
      <w:r w:rsidR="00875A8B" w:rsidRPr="00AC4B5F">
        <w:rPr>
          <w:rFonts w:ascii="Calibri" w:hAnsi="Calibri" w:cs="Calibri"/>
          <w:lang w:val="en-US"/>
        </w:rPr>
        <w:t>potential threats to each asset</w:t>
      </w:r>
      <w:r w:rsidR="00906C4F" w:rsidRPr="00AC4B5F">
        <w:rPr>
          <w:rFonts w:ascii="Calibri" w:hAnsi="Calibri" w:cs="Calibri"/>
          <w:lang w:val="en-US"/>
        </w:rPr>
        <w:t xml:space="preserve"> and their likelihood/impact. </w:t>
      </w:r>
    </w:p>
    <w:p w14:paraId="79D8D75F" w14:textId="190C4D31" w:rsidR="00D2706E" w:rsidRPr="00AC4B5F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Key Risks and Mitigations</w:t>
      </w:r>
      <w:r w:rsidR="00906C4F" w:rsidRPr="00AC4B5F">
        <w:rPr>
          <w:rFonts w:ascii="Calibri" w:hAnsi="Calibri" w:cs="Calibri"/>
          <w:lang w:val="en-US"/>
        </w:rPr>
        <w:t>: Analyse</w:t>
      </w:r>
      <w:r w:rsidR="00807688">
        <w:rPr>
          <w:rFonts w:ascii="Calibri" w:hAnsi="Calibri" w:cs="Calibri"/>
          <w:lang w:val="en-US"/>
        </w:rPr>
        <w:t xml:space="preserve"> risks (</w:t>
      </w:r>
      <w:r w:rsidR="00B6116F">
        <w:rPr>
          <w:rFonts w:ascii="Calibri" w:hAnsi="Calibri" w:cs="Calibri"/>
          <w:lang w:val="en-US"/>
        </w:rPr>
        <w:t>e.g.</w:t>
      </w:r>
      <w:r w:rsidR="00807688">
        <w:rPr>
          <w:rFonts w:ascii="Calibri" w:hAnsi="Calibri" w:cs="Calibri"/>
          <w:lang w:val="en-US"/>
        </w:rPr>
        <w:t xml:space="preserve">, phishing, data misuse, weak governance) </w:t>
      </w:r>
      <w:r w:rsidR="00906C4F" w:rsidRPr="00AC4B5F">
        <w:rPr>
          <w:rFonts w:ascii="Calibri" w:hAnsi="Calibri" w:cs="Calibri"/>
          <w:lang w:val="en-US"/>
        </w:rPr>
        <w:t xml:space="preserve">giving mitigation strategies </w:t>
      </w:r>
      <w:r w:rsidR="00B36D6B" w:rsidRPr="00AC4B5F">
        <w:rPr>
          <w:rFonts w:ascii="Calibri" w:hAnsi="Calibri" w:cs="Calibri"/>
          <w:lang w:val="en-US"/>
        </w:rPr>
        <w:t xml:space="preserve">to reduce or manage them, including </w:t>
      </w:r>
      <w:r w:rsidR="00906C4F" w:rsidRPr="00AC4B5F">
        <w:rPr>
          <w:rFonts w:ascii="Calibri" w:hAnsi="Calibri" w:cs="Calibri"/>
          <w:lang w:val="en-US"/>
        </w:rPr>
        <w:t xml:space="preserve">any </w:t>
      </w:r>
      <w:r w:rsidR="00B36D6B" w:rsidRPr="00AC4B5F">
        <w:rPr>
          <w:rFonts w:ascii="Calibri" w:hAnsi="Calibri" w:cs="Calibri"/>
          <w:lang w:val="en-US"/>
        </w:rPr>
        <w:t>measures</w:t>
      </w:r>
      <w:r w:rsidR="00906C4F" w:rsidRPr="00AC4B5F">
        <w:rPr>
          <w:rFonts w:ascii="Calibri" w:hAnsi="Calibri" w:cs="Calibri"/>
          <w:lang w:val="en-US"/>
        </w:rPr>
        <w:t xml:space="preserve"> already in place. </w:t>
      </w:r>
    </w:p>
    <w:p w14:paraId="6373B3D8" w14:textId="77777777" w:rsidR="00CD31CD" w:rsidRPr="00AC4B5F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AC4B5F">
        <w:rPr>
          <w:rFonts w:ascii="Calibri" w:hAnsi="Calibri" w:cs="Calibri"/>
          <w:b/>
          <w:bCs/>
          <w:lang w:val="en-US"/>
        </w:rPr>
        <w:t xml:space="preserve">Security Policy </w:t>
      </w:r>
    </w:p>
    <w:p w14:paraId="68C74646" w14:textId="39C20897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Policy Objectives</w:t>
      </w:r>
      <w:r w:rsidR="00906C4F" w:rsidRPr="00AC4B5F">
        <w:rPr>
          <w:rFonts w:ascii="Calibri" w:hAnsi="Calibri" w:cs="Calibri"/>
          <w:lang w:val="en-US"/>
        </w:rPr>
        <w:t xml:space="preserve">: </w:t>
      </w:r>
      <w:r w:rsidR="00B572BD" w:rsidRPr="00AC4B5F">
        <w:rPr>
          <w:rFonts w:ascii="Calibri" w:hAnsi="Calibri" w:cs="Calibri"/>
          <w:lang w:val="en-US"/>
        </w:rPr>
        <w:t>Explains the goals of the policy and how it addresses identified risks</w:t>
      </w:r>
      <w:r w:rsidR="00906C4F" w:rsidRPr="00AC4B5F">
        <w:rPr>
          <w:rFonts w:ascii="Calibri" w:hAnsi="Calibri" w:cs="Calibri"/>
          <w:lang w:val="en-US"/>
        </w:rPr>
        <w:t>.</w:t>
      </w:r>
    </w:p>
    <w:p w14:paraId="3FDFDF58" w14:textId="54372D92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Roles and Responsibilities</w:t>
      </w:r>
      <w:r w:rsidR="00906C4F" w:rsidRPr="00AC4B5F">
        <w:rPr>
          <w:rFonts w:ascii="Calibri" w:hAnsi="Calibri" w:cs="Calibri"/>
          <w:lang w:val="en-US"/>
        </w:rPr>
        <w:t xml:space="preserve">: </w:t>
      </w:r>
      <w:r w:rsidR="00ED7710" w:rsidRPr="00AC4B5F">
        <w:rPr>
          <w:rFonts w:ascii="Calibri" w:hAnsi="Calibri" w:cs="Calibri"/>
          <w:lang w:val="en-US"/>
        </w:rPr>
        <w:t>Outlines the staff responsibili</w:t>
      </w:r>
      <w:r w:rsidR="00E86220" w:rsidRPr="00AC4B5F">
        <w:rPr>
          <w:rFonts w:ascii="Calibri" w:hAnsi="Calibri" w:cs="Calibri"/>
          <w:lang w:val="en-US"/>
        </w:rPr>
        <w:t>ties in prote</w:t>
      </w:r>
      <w:r w:rsidR="00B6116F">
        <w:rPr>
          <w:rFonts w:ascii="Calibri" w:hAnsi="Calibri" w:cs="Calibri"/>
          <w:lang w:val="en-US"/>
        </w:rPr>
        <w:t>c</w:t>
      </w:r>
      <w:r w:rsidR="00E86220" w:rsidRPr="00AC4B5F">
        <w:rPr>
          <w:rFonts w:ascii="Calibri" w:hAnsi="Calibri" w:cs="Calibri"/>
          <w:lang w:val="en-US"/>
        </w:rPr>
        <w:t xml:space="preserve">ting </w:t>
      </w:r>
      <w:r w:rsidR="00ED7710" w:rsidRPr="00AC4B5F">
        <w:rPr>
          <w:rFonts w:ascii="Calibri" w:hAnsi="Calibri" w:cs="Calibri"/>
          <w:lang w:val="en-US"/>
        </w:rPr>
        <w:t>assets</w:t>
      </w:r>
      <w:r w:rsidR="00E86220" w:rsidRPr="00AC4B5F">
        <w:rPr>
          <w:rFonts w:ascii="Calibri" w:hAnsi="Calibri" w:cs="Calibri"/>
          <w:lang w:val="en-US"/>
        </w:rPr>
        <w:t xml:space="preserve"> and enforcing security measures</w:t>
      </w:r>
      <w:r w:rsidR="00B6116F">
        <w:rPr>
          <w:rFonts w:ascii="Calibri" w:hAnsi="Calibri" w:cs="Calibri"/>
          <w:lang w:val="en-US"/>
        </w:rPr>
        <w:t xml:space="preserve"> which aligns with </w:t>
      </w:r>
      <w:r w:rsidR="00B6116F" w:rsidRPr="00B6116F">
        <w:rPr>
          <w:rFonts w:ascii="Calibri" w:hAnsi="Calibri" w:cs="Calibri"/>
        </w:rPr>
        <w:t>ISO/IEC 27001 principles to ensure governance consistency.</w:t>
      </w:r>
    </w:p>
    <w:p w14:paraId="0A880CBD" w14:textId="5D4E3371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Recommended Practices</w:t>
      </w:r>
      <w:r w:rsidR="00906C4F" w:rsidRPr="00AC4B5F">
        <w:rPr>
          <w:rFonts w:ascii="Calibri" w:hAnsi="Calibri" w:cs="Calibri"/>
          <w:lang w:val="en-US"/>
        </w:rPr>
        <w:t xml:space="preserve">: </w:t>
      </w:r>
      <w:r w:rsidR="00E86220" w:rsidRPr="00AC4B5F">
        <w:rPr>
          <w:rFonts w:ascii="Calibri" w:hAnsi="Calibri" w:cs="Calibri"/>
          <w:lang w:val="en-US"/>
        </w:rPr>
        <w:t>Provides steps and best practices for mitigating</w:t>
      </w:r>
      <w:r w:rsidR="008C7750" w:rsidRPr="00AC4B5F">
        <w:rPr>
          <w:rFonts w:ascii="Calibri" w:hAnsi="Calibri" w:cs="Calibri"/>
          <w:lang w:val="en-US"/>
        </w:rPr>
        <w:t xml:space="preserve"> identified</w:t>
      </w:r>
      <w:r w:rsidR="00E86220" w:rsidRPr="00AC4B5F">
        <w:rPr>
          <w:rFonts w:ascii="Calibri" w:hAnsi="Calibri" w:cs="Calibri"/>
          <w:lang w:val="en-US"/>
        </w:rPr>
        <w:t xml:space="preserve"> risks. </w:t>
      </w:r>
      <w:r w:rsidR="00906C4F" w:rsidRPr="00AC4B5F">
        <w:rPr>
          <w:rFonts w:ascii="Calibri" w:hAnsi="Calibri" w:cs="Calibri"/>
          <w:lang w:val="en-US"/>
        </w:rPr>
        <w:t xml:space="preserve"> </w:t>
      </w:r>
    </w:p>
    <w:p w14:paraId="205D5301" w14:textId="77777777" w:rsidR="00CD31CD" w:rsidRPr="00AC4B5F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AC4B5F">
        <w:rPr>
          <w:rFonts w:ascii="Calibri" w:hAnsi="Calibri" w:cs="Calibri"/>
          <w:b/>
          <w:bCs/>
          <w:lang w:val="en-US"/>
        </w:rPr>
        <w:t>Training and Awareness Plan</w:t>
      </w:r>
    </w:p>
    <w:p w14:paraId="37460483" w14:textId="0D12A876" w:rsidR="00CD31CD" w:rsidRPr="00AC4B5F" w:rsidRDefault="002A352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Objectives and</w:t>
      </w:r>
      <w:r w:rsidR="00CD31CD" w:rsidRPr="00AC4B5F">
        <w:rPr>
          <w:rFonts w:ascii="Calibri" w:hAnsi="Calibri" w:cs="Calibri"/>
          <w:lang w:val="en-US"/>
        </w:rPr>
        <w:t xml:space="preserve"> Audience</w:t>
      </w:r>
      <w:r w:rsidRPr="00AC4B5F">
        <w:rPr>
          <w:rFonts w:ascii="Calibri" w:hAnsi="Calibri" w:cs="Calibri"/>
          <w:lang w:val="en-US"/>
        </w:rPr>
        <w:t xml:space="preserve">: </w:t>
      </w:r>
      <w:r w:rsidR="00853A84" w:rsidRPr="00AC4B5F">
        <w:rPr>
          <w:rFonts w:ascii="Calibri" w:hAnsi="Calibri" w:cs="Calibri"/>
          <w:lang w:val="en-US"/>
        </w:rPr>
        <w:t xml:space="preserve">Describes the goals of the training plan and the staff groups who will participate. </w:t>
      </w:r>
    </w:p>
    <w:p w14:paraId="1427E371" w14:textId="06076FA7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 xml:space="preserve">Activities </w:t>
      </w:r>
      <w:r w:rsidR="00D2706E" w:rsidRPr="00AC4B5F">
        <w:rPr>
          <w:rFonts w:ascii="Calibri" w:hAnsi="Calibri" w:cs="Calibri"/>
          <w:lang w:val="en-US"/>
        </w:rPr>
        <w:t>and Implementation</w:t>
      </w:r>
      <w:r w:rsidR="002A352D" w:rsidRPr="00AC4B5F">
        <w:rPr>
          <w:rFonts w:ascii="Calibri" w:hAnsi="Calibri" w:cs="Calibri"/>
          <w:lang w:val="en-US"/>
        </w:rPr>
        <w:t xml:space="preserve">: </w:t>
      </w:r>
      <w:r w:rsidR="00CC48A9" w:rsidRPr="00AC4B5F">
        <w:rPr>
          <w:rFonts w:ascii="Calibri" w:hAnsi="Calibri" w:cs="Calibri"/>
          <w:lang w:val="en-US"/>
        </w:rPr>
        <w:t xml:space="preserve">Outlines the training methods, such as workshops, e-learning, and practical exercises. </w:t>
      </w:r>
    </w:p>
    <w:p w14:paraId="594D3553" w14:textId="71631DBF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Evaluation</w:t>
      </w:r>
      <w:r w:rsidR="002A352D" w:rsidRPr="00AC4B5F">
        <w:rPr>
          <w:rFonts w:ascii="Calibri" w:hAnsi="Calibri" w:cs="Calibri"/>
          <w:lang w:val="en-US"/>
        </w:rPr>
        <w:t xml:space="preserve">: </w:t>
      </w:r>
      <w:r w:rsidR="00994D31" w:rsidRPr="00994D31">
        <w:rPr>
          <w:rFonts w:ascii="Calibri" w:hAnsi="Calibri" w:cs="Calibri"/>
        </w:rPr>
        <w:t>Outlines post-training performance indicators (e.g., phishing test success rates, compliance audit scores).</w:t>
      </w:r>
    </w:p>
    <w:p w14:paraId="020391BD" w14:textId="359D4CE2" w:rsidR="00CD31CD" w:rsidRPr="00AC4B5F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AC4B5F">
        <w:rPr>
          <w:rFonts w:ascii="Calibri" w:hAnsi="Calibri" w:cs="Calibri"/>
          <w:b/>
          <w:bCs/>
          <w:lang w:val="en-US"/>
        </w:rPr>
        <w:t xml:space="preserve">Consideration and Analysis of </w:t>
      </w:r>
      <w:r w:rsidR="00D2706E" w:rsidRPr="00AC4B5F">
        <w:rPr>
          <w:rFonts w:ascii="Calibri" w:hAnsi="Calibri" w:cs="Calibri"/>
          <w:b/>
          <w:bCs/>
          <w:lang w:val="en-US"/>
        </w:rPr>
        <w:t xml:space="preserve">UK/EU </w:t>
      </w:r>
      <w:r w:rsidRPr="00AC4B5F">
        <w:rPr>
          <w:rFonts w:ascii="Calibri" w:hAnsi="Calibri" w:cs="Calibri"/>
          <w:b/>
          <w:bCs/>
          <w:lang w:val="en-US"/>
        </w:rPr>
        <w:t>Laws</w:t>
      </w:r>
    </w:p>
    <w:p w14:paraId="5DFAB84E" w14:textId="7D8452EA" w:rsidR="00CD31CD" w:rsidRPr="00AC4B5F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Identification of Key Laws</w:t>
      </w:r>
      <w:r w:rsidR="002A352D" w:rsidRPr="00AC4B5F">
        <w:rPr>
          <w:rFonts w:ascii="Calibri" w:hAnsi="Calibri" w:cs="Calibri"/>
          <w:lang w:val="en-US"/>
        </w:rPr>
        <w:t>: List</w:t>
      </w:r>
      <w:r w:rsidR="00944796" w:rsidRPr="00AC4B5F">
        <w:rPr>
          <w:rFonts w:ascii="Calibri" w:hAnsi="Calibri" w:cs="Calibri"/>
          <w:lang w:val="en-US"/>
        </w:rPr>
        <w:t>s the relevant legislation</w:t>
      </w:r>
      <w:r w:rsidR="00CD4DB0">
        <w:rPr>
          <w:rFonts w:ascii="Calibri" w:hAnsi="Calibri" w:cs="Calibri"/>
          <w:lang w:val="en-US"/>
        </w:rPr>
        <w:t xml:space="preserve"> (e.g., GDPR, NIS2, Data Protection Act) </w:t>
      </w:r>
      <w:r w:rsidR="00944796" w:rsidRPr="00AC4B5F">
        <w:rPr>
          <w:rFonts w:ascii="Calibri" w:hAnsi="Calibri" w:cs="Calibri"/>
          <w:lang w:val="en-US"/>
        </w:rPr>
        <w:t xml:space="preserve">and other </w:t>
      </w:r>
      <w:r w:rsidR="005358D3" w:rsidRPr="00AC4B5F">
        <w:rPr>
          <w:rFonts w:ascii="Calibri" w:hAnsi="Calibri" w:cs="Calibri"/>
          <w:lang w:val="en-US"/>
        </w:rPr>
        <w:t>security</w:t>
      </w:r>
      <w:r w:rsidR="00944796" w:rsidRPr="00AC4B5F">
        <w:rPr>
          <w:rFonts w:ascii="Calibri" w:hAnsi="Calibri" w:cs="Calibri"/>
          <w:lang w:val="en-US"/>
        </w:rPr>
        <w:t xml:space="preserve">-related regulations. </w:t>
      </w:r>
    </w:p>
    <w:p w14:paraId="767D6E76" w14:textId="3EAF053D" w:rsidR="00CD31CD" w:rsidRPr="00AC4B5F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 xml:space="preserve">Compliance Requirements </w:t>
      </w:r>
      <w:r w:rsidR="00D2706E" w:rsidRPr="00AC4B5F">
        <w:rPr>
          <w:rFonts w:ascii="Calibri" w:hAnsi="Calibri" w:cs="Calibri"/>
          <w:lang w:val="en-US"/>
        </w:rPr>
        <w:t>and Implications</w:t>
      </w:r>
      <w:r w:rsidR="002A352D" w:rsidRPr="00AC4B5F">
        <w:rPr>
          <w:rFonts w:ascii="Calibri" w:hAnsi="Calibri" w:cs="Calibri"/>
          <w:lang w:val="en-US"/>
        </w:rPr>
        <w:t xml:space="preserve">: </w:t>
      </w:r>
      <w:r w:rsidR="00EB54C6" w:rsidRPr="00AC4B5F">
        <w:rPr>
          <w:rFonts w:ascii="Calibri" w:hAnsi="Calibri" w:cs="Calibri"/>
          <w:lang w:val="en-US"/>
        </w:rPr>
        <w:t>Explains practical steps to adhere to the legal requirements</w:t>
      </w:r>
      <w:r w:rsidR="00FD2E37" w:rsidRPr="00AC4B5F">
        <w:rPr>
          <w:rFonts w:ascii="Calibri" w:hAnsi="Calibri" w:cs="Calibri"/>
          <w:lang w:val="en-US"/>
        </w:rPr>
        <w:t xml:space="preserve"> </w:t>
      </w:r>
      <w:r w:rsidR="00EB54C6" w:rsidRPr="00AC4B5F">
        <w:rPr>
          <w:rFonts w:ascii="Calibri" w:hAnsi="Calibri" w:cs="Calibri"/>
          <w:lang w:val="en-US"/>
        </w:rPr>
        <w:t xml:space="preserve">and also the risks of non-compliance. </w:t>
      </w:r>
    </w:p>
    <w:p w14:paraId="4503ABD0" w14:textId="77777777" w:rsidR="00CD31CD" w:rsidRPr="00AC4B5F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AC4B5F">
        <w:rPr>
          <w:rFonts w:ascii="Calibri" w:hAnsi="Calibri" w:cs="Calibri"/>
          <w:b/>
          <w:bCs/>
          <w:lang w:val="en-US"/>
        </w:rPr>
        <w:t xml:space="preserve">Conclusion </w:t>
      </w:r>
    </w:p>
    <w:p w14:paraId="71C7B847" w14:textId="5F0B0637" w:rsidR="00D2706E" w:rsidRPr="00AC4B5F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Summary</w:t>
      </w:r>
      <w:r w:rsidR="00120D78" w:rsidRPr="00AC4B5F">
        <w:rPr>
          <w:rFonts w:ascii="Calibri" w:hAnsi="Calibri" w:cs="Calibri"/>
          <w:lang w:val="en-US"/>
        </w:rPr>
        <w:t>: Highligh</w:t>
      </w:r>
      <w:r w:rsidR="00D4159B" w:rsidRPr="00AC4B5F">
        <w:rPr>
          <w:rFonts w:ascii="Calibri" w:hAnsi="Calibri" w:cs="Calibri"/>
          <w:lang w:val="en-US"/>
        </w:rPr>
        <w:t>ts key findings and outcomes of the report.</w:t>
      </w:r>
    </w:p>
    <w:p w14:paraId="3C1AFC9B" w14:textId="4EE2B82E" w:rsidR="00D2706E" w:rsidRPr="00AC4B5F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AC4B5F">
        <w:rPr>
          <w:rFonts w:ascii="Calibri" w:hAnsi="Calibri" w:cs="Calibri"/>
          <w:lang w:val="en-US"/>
        </w:rPr>
        <w:t>Recommendations</w:t>
      </w:r>
      <w:r w:rsidR="00120D78" w:rsidRPr="00AC4B5F">
        <w:rPr>
          <w:rFonts w:ascii="Calibri" w:hAnsi="Calibri" w:cs="Calibri"/>
          <w:lang w:val="en-US"/>
        </w:rPr>
        <w:t xml:space="preserve">: </w:t>
      </w:r>
      <w:r w:rsidR="008B3B1D" w:rsidRPr="00AC4B5F">
        <w:rPr>
          <w:rFonts w:ascii="Calibri" w:hAnsi="Calibri" w:cs="Calibri"/>
          <w:lang w:val="en-US"/>
        </w:rPr>
        <w:t>Provides s</w:t>
      </w:r>
      <w:r w:rsidR="00120D78" w:rsidRPr="00AC4B5F">
        <w:rPr>
          <w:rFonts w:ascii="Calibri" w:hAnsi="Calibri" w:cs="Calibri"/>
          <w:lang w:val="en-US"/>
        </w:rPr>
        <w:t>uggestions for future considerations</w:t>
      </w:r>
      <w:r w:rsidR="008B3B1D" w:rsidRPr="00AC4B5F">
        <w:rPr>
          <w:rFonts w:ascii="Calibri" w:hAnsi="Calibri" w:cs="Calibri"/>
          <w:lang w:val="en-US"/>
        </w:rPr>
        <w:t xml:space="preserve"> to enhance information security management and reduce non-technical risks.</w:t>
      </w:r>
    </w:p>
    <w:p w14:paraId="77E0A932" w14:textId="25046D5C" w:rsidR="007D4B77" w:rsidRPr="00AC4B5F" w:rsidRDefault="007D4B77" w:rsidP="007D4B77">
      <w:pPr>
        <w:pStyle w:val="TOCHeading"/>
        <w:rPr>
          <w:rFonts w:ascii="Calibri" w:hAnsi="Calibri" w:cs="Calibri"/>
          <w:sz w:val="40"/>
          <w:szCs w:val="40"/>
        </w:rPr>
      </w:pPr>
      <w:r w:rsidRPr="00AC4B5F">
        <w:rPr>
          <w:rFonts w:ascii="Calibri" w:hAnsi="Calibri" w:cs="Calibri"/>
          <w:sz w:val="40"/>
          <w:szCs w:val="40"/>
        </w:rPr>
        <w:t>Appendix</w:t>
      </w:r>
    </w:p>
    <w:p w14:paraId="75BB8DD1" w14:textId="071083B3" w:rsidR="001008BD" w:rsidRPr="00AC4B5F" w:rsidRDefault="00DA5F3A" w:rsidP="001008BD">
      <w:pPr>
        <w:pStyle w:val="TOCHeading"/>
        <w:rPr>
          <w:rFonts w:ascii="Calibri" w:hAnsi="Calibri" w:cs="Calibri"/>
          <w:sz w:val="40"/>
          <w:szCs w:val="40"/>
        </w:rPr>
      </w:pPr>
      <w:r w:rsidRPr="00AC4B5F">
        <w:rPr>
          <w:rFonts w:ascii="Calibri" w:hAnsi="Calibri" w:cs="Calibri"/>
          <w:sz w:val="40"/>
          <w:szCs w:val="40"/>
        </w:rPr>
        <w:t xml:space="preserve">Bibliography </w:t>
      </w:r>
    </w:p>
    <w:p w14:paraId="341A3124" w14:textId="77777777" w:rsidR="005B0754" w:rsidRPr="005B0754" w:rsidRDefault="005B0754" w:rsidP="005B0754">
      <w:pPr>
        <w:rPr>
          <w:rFonts w:ascii="Calibri" w:hAnsi="Calibri" w:cs="Calibri"/>
        </w:rPr>
      </w:pPr>
      <w:r w:rsidRPr="005B0754">
        <w:rPr>
          <w:rFonts w:ascii="Calibri" w:hAnsi="Calibri" w:cs="Calibri"/>
        </w:rPr>
        <w:t xml:space="preserve">Ewoh, Pius, et al. “Sociotechnical Cybersecurity Framework for Securing Health Care from Vulnerabilities and Cyberattacks: Scoping Review (Preprint).” </w:t>
      </w:r>
      <w:r w:rsidRPr="005B0754">
        <w:rPr>
          <w:rFonts w:ascii="Calibri" w:hAnsi="Calibri" w:cs="Calibri"/>
          <w:i/>
          <w:iCs/>
        </w:rPr>
        <w:t>Journal of Medical Internet Research</w:t>
      </w:r>
      <w:r w:rsidRPr="005B0754">
        <w:rPr>
          <w:rFonts w:ascii="Calibri" w:hAnsi="Calibri" w:cs="Calibri"/>
        </w:rPr>
        <w:t>, 7 Apr. 2025, https://doi.org/10.2196/75584. Accessed 13 Sept. 2025.</w:t>
      </w:r>
    </w:p>
    <w:p w14:paraId="3A63C3B0" w14:textId="0506FF89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  <w:lang w:val="nl-NL"/>
        </w:rPr>
        <w:t xml:space="preserve">Aldosari, Bakheet. </w:t>
      </w:r>
      <w:r w:rsidRPr="001008BD">
        <w:rPr>
          <w:rFonts w:ascii="Calibri" w:hAnsi="Calibri" w:cs="Calibri"/>
        </w:rPr>
        <w:t xml:space="preserve">“Cybersecurity in Healthcare: New Threat to Patient Safety.” </w:t>
      </w:r>
      <w:r w:rsidRPr="001008BD">
        <w:rPr>
          <w:rFonts w:ascii="Calibri" w:hAnsi="Calibri" w:cs="Calibri"/>
          <w:i/>
          <w:iCs/>
        </w:rPr>
        <w:t>Cureus</w:t>
      </w:r>
      <w:r w:rsidRPr="001008BD">
        <w:rPr>
          <w:rFonts w:ascii="Calibri" w:hAnsi="Calibri" w:cs="Calibri"/>
        </w:rPr>
        <w:t>, vol. 17, no. 5, 6 May 2025, assets.cureus.com/uploads/review_article/pdf/353315/20250507-354519-8ki60b.pdf, https://doi.org/10.7759/cureus.83614.</w:t>
      </w:r>
    </w:p>
    <w:p w14:paraId="1468488D" w14:textId="7FB4132C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</w:rPr>
        <w:t xml:space="preserve">“Cybersecurity Laws in the UK: What Businesses Need to Know in 2025.” </w:t>
      </w:r>
      <w:r w:rsidRPr="001008BD">
        <w:rPr>
          <w:rFonts w:ascii="Calibri" w:hAnsi="Calibri" w:cs="Calibri"/>
          <w:i/>
          <w:iCs/>
        </w:rPr>
        <w:t>SecurityScorecard</w:t>
      </w:r>
      <w:r w:rsidRPr="001008BD">
        <w:rPr>
          <w:rFonts w:ascii="Calibri" w:hAnsi="Calibri" w:cs="Calibri"/>
        </w:rPr>
        <w:t>, 2025, securityscorecard.com/blog/cybersecurity-laws-in-the-uk-what-businesses-need-to-know-in-2025/.</w:t>
      </w:r>
    </w:p>
    <w:p w14:paraId="3EC733C4" w14:textId="62085F9C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</w:rPr>
        <w:lastRenderedPageBreak/>
        <w:t xml:space="preserve">Government of the UK. “Cyber Security Breaches Survey 2025.” </w:t>
      </w:r>
      <w:r w:rsidRPr="001008BD">
        <w:rPr>
          <w:rFonts w:ascii="Calibri" w:hAnsi="Calibri" w:cs="Calibri"/>
          <w:i/>
          <w:iCs/>
        </w:rPr>
        <w:t>GOV.UK</w:t>
      </w:r>
      <w:r w:rsidRPr="001008BD">
        <w:rPr>
          <w:rFonts w:ascii="Calibri" w:hAnsi="Calibri" w:cs="Calibri"/>
        </w:rPr>
        <w:t>, 10 Apr. 2025, www.gov.uk/government/statistics/cyber-security-breaches-survey-2025/cyber-security-breaches-survey-2025.</w:t>
      </w:r>
    </w:p>
    <w:p w14:paraId="646C44C7" w14:textId="7E7F399C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  <w:lang w:val="it-IT"/>
        </w:rPr>
        <w:t xml:space="preserve">Heshajin, Somayeh Ghaffari, et al. </w:t>
      </w:r>
      <w:r w:rsidRPr="001008BD">
        <w:rPr>
          <w:rFonts w:ascii="Calibri" w:hAnsi="Calibri" w:cs="Calibri"/>
        </w:rPr>
        <w:t xml:space="preserve">“A Framework for Health Information Governance: A Scoping Review.” </w:t>
      </w:r>
      <w:r w:rsidRPr="001008BD">
        <w:rPr>
          <w:rFonts w:ascii="Calibri" w:hAnsi="Calibri" w:cs="Calibri"/>
          <w:i/>
          <w:iCs/>
        </w:rPr>
        <w:t>Health Research Policy and Systems</w:t>
      </w:r>
      <w:r w:rsidRPr="001008BD">
        <w:rPr>
          <w:rFonts w:ascii="Calibri" w:hAnsi="Calibri" w:cs="Calibri"/>
        </w:rPr>
        <w:t>, vol. 22, no. 1, 15 Aug. 2024, https://doi.org/10.1186/s12961-024-01193-9.</w:t>
      </w:r>
    </w:p>
    <w:p w14:paraId="3AC8344F" w14:textId="77777777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</w:rPr>
        <w:t xml:space="preserve">NHS England. “NHS England» Synnovis Cyber Attack – Statement from NHS England.” </w:t>
      </w:r>
      <w:r w:rsidRPr="001008BD">
        <w:rPr>
          <w:rFonts w:ascii="Calibri" w:hAnsi="Calibri" w:cs="Calibri"/>
          <w:i/>
          <w:iCs/>
        </w:rPr>
        <w:t>Www.england.nhs.uk</w:t>
      </w:r>
      <w:r w:rsidRPr="001008BD">
        <w:rPr>
          <w:rFonts w:ascii="Calibri" w:hAnsi="Calibri" w:cs="Calibri"/>
        </w:rPr>
        <w:t>, 21 June 2024, www.england.nhs.uk/2024/06/synnovis-cyber-attack-statement-from-nhs-england/.</w:t>
      </w:r>
    </w:p>
    <w:p w14:paraId="2D8B9EBB" w14:textId="77777777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</w:rPr>
        <w:t xml:space="preserve">Nifakos, Sokratis, et al. “Influence of Human Factors on Cyber Security within Healthcare Organisations: A Systematic Review.” </w:t>
      </w:r>
      <w:r w:rsidRPr="001008BD">
        <w:rPr>
          <w:rFonts w:ascii="Calibri" w:hAnsi="Calibri" w:cs="Calibri"/>
          <w:i/>
          <w:iCs/>
        </w:rPr>
        <w:t>Sensors</w:t>
      </w:r>
      <w:r w:rsidRPr="001008BD">
        <w:rPr>
          <w:rFonts w:ascii="Calibri" w:hAnsi="Calibri" w:cs="Calibri"/>
        </w:rPr>
        <w:t>, vol. 21, no. 15, 28 July 2021, p. 5119, www.mdpi.com/1424-8220/21/15/5119, https://doi.org/10.3390/s21155119.</w:t>
      </w:r>
    </w:p>
    <w:p w14:paraId="60553237" w14:textId="2157534B" w:rsidR="001008BD" w:rsidRPr="001008BD" w:rsidRDefault="001008BD" w:rsidP="001008BD">
      <w:pPr>
        <w:rPr>
          <w:rFonts w:ascii="Calibri" w:hAnsi="Calibri" w:cs="Calibri"/>
        </w:rPr>
      </w:pPr>
      <w:r w:rsidRPr="001008BD">
        <w:rPr>
          <w:rFonts w:ascii="Calibri" w:hAnsi="Calibri" w:cs="Calibri"/>
        </w:rPr>
        <w:t xml:space="preserve">P Dobski. “Information Security Management in the Operations of Healthcare Entities.” </w:t>
      </w:r>
      <w:r w:rsidRPr="001008BD">
        <w:rPr>
          <w:rFonts w:ascii="Calibri" w:hAnsi="Calibri" w:cs="Calibri"/>
          <w:i/>
          <w:iCs/>
        </w:rPr>
        <w:t>Scientific Papers of Silesian University of Technology Organization and Management Series</w:t>
      </w:r>
      <w:r w:rsidRPr="001008BD">
        <w:rPr>
          <w:rFonts w:ascii="Calibri" w:hAnsi="Calibri" w:cs="Calibri"/>
        </w:rPr>
        <w:t xml:space="preserve">, vol. 192, no. 2024, 1 Jan. 2024, bazawiedzy.ue.poznan.pl/info/article/UEP5d07a6cbcb054ff8b9be272c0b671034/, https://doi.org/10.29119/1641-3466.2024.192.11. </w:t>
      </w:r>
    </w:p>
    <w:p w14:paraId="49ECA760" w14:textId="0E38E017" w:rsidR="001008BD" w:rsidRPr="00AC4B5F" w:rsidRDefault="001008BD" w:rsidP="00DA5F3A">
      <w:pPr>
        <w:rPr>
          <w:rFonts w:ascii="Calibri" w:hAnsi="Calibri" w:cs="Calibri"/>
        </w:rPr>
      </w:pPr>
      <w:r w:rsidRPr="001008BD">
        <w:rPr>
          <w:rFonts w:ascii="Calibri" w:hAnsi="Calibri" w:cs="Calibri"/>
        </w:rPr>
        <w:t xml:space="preserve">Pepper, Craig. “NHS Cyber Attacks and Incidents in 2024.” </w:t>
      </w:r>
      <w:r w:rsidRPr="001008BD">
        <w:rPr>
          <w:rFonts w:ascii="Calibri" w:hAnsi="Calibri" w:cs="Calibri"/>
          <w:i/>
          <w:iCs/>
        </w:rPr>
        <w:t>Periculo.co.uk</w:t>
      </w:r>
      <w:r w:rsidRPr="001008BD">
        <w:rPr>
          <w:rFonts w:ascii="Calibri" w:hAnsi="Calibri" w:cs="Calibri"/>
        </w:rPr>
        <w:t xml:space="preserve">, Periculo, 22 Jan. 2025, </w:t>
      </w:r>
      <w:hyperlink r:id="rId7" w:history="1">
        <w:r w:rsidR="00B86B7C" w:rsidRPr="001008BD">
          <w:rPr>
            <w:rStyle w:val="Hyperlink"/>
            <w:rFonts w:ascii="Calibri" w:hAnsi="Calibri" w:cs="Calibri"/>
          </w:rPr>
          <w:t>www.periculo.co.uk/cyber-security-blog/post/nhs-cyber-attacks-and-incidents-in-2024</w:t>
        </w:r>
      </w:hyperlink>
      <w:r w:rsidRPr="001008BD">
        <w:rPr>
          <w:rFonts w:ascii="Calibri" w:hAnsi="Calibri" w:cs="Calibri"/>
        </w:rPr>
        <w:t>.</w:t>
      </w:r>
    </w:p>
    <w:p w14:paraId="057199DE" w14:textId="71BA5BF4" w:rsidR="00B86B7C" w:rsidRDefault="00B86B7C" w:rsidP="00DA5F3A">
      <w:pPr>
        <w:rPr>
          <w:rFonts w:ascii="Calibri" w:hAnsi="Calibri" w:cs="Calibri"/>
        </w:rPr>
      </w:pPr>
      <w:r w:rsidRPr="00B86B7C">
        <w:rPr>
          <w:rFonts w:ascii="Calibri" w:hAnsi="Calibri" w:cs="Calibri"/>
        </w:rPr>
        <w:t xml:space="preserve">Snyder, Hannah. “Literature Review as a Research Methodology: An Overview and Guidelines.” </w:t>
      </w:r>
      <w:r w:rsidRPr="00B86B7C">
        <w:rPr>
          <w:rFonts w:ascii="Calibri" w:hAnsi="Calibri" w:cs="Calibri"/>
          <w:i/>
          <w:iCs/>
        </w:rPr>
        <w:t>Journal of Business Research</w:t>
      </w:r>
      <w:r w:rsidRPr="00B86B7C">
        <w:rPr>
          <w:rFonts w:ascii="Calibri" w:hAnsi="Calibri" w:cs="Calibri"/>
        </w:rPr>
        <w:t xml:space="preserve">, vol. 104, no. 1, Nov. 2019, pp. 333–339. </w:t>
      </w:r>
      <w:r w:rsidRPr="00B86B7C">
        <w:rPr>
          <w:rFonts w:ascii="Calibri" w:hAnsi="Calibri" w:cs="Calibri"/>
          <w:i/>
          <w:iCs/>
        </w:rPr>
        <w:t>ScienceDirect</w:t>
      </w:r>
      <w:r w:rsidRPr="00B86B7C">
        <w:rPr>
          <w:rFonts w:ascii="Calibri" w:hAnsi="Calibri" w:cs="Calibri"/>
        </w:rPr>
        <w:t xml:space="preserve">, www.sciencedirect.com/science/article/pii/S0148296319304564, </w:t>
      </w:r>
      <w:hyperlink r:id="rId8" w:history="1">
        <w:r w:rsidR="00AE102A" w:rsidRPr="00B86B7C">
          <w:rPr>
            <w:rStyle w:val="Hyperlink"/>
            <w:rFonts w:ascii="Calibri" w:hAnsi="Calibri" w:cs="Calibri"/>
          </w:rPr>
          <w:t>https://doi.org/10.1016/j.jbusres.2019.07.039</w:t>
        </w:r>
      </w:hyperlink>
      <w:r w:rsidRPr="00B86B7C">
        <w:rPr>
          <w:rFonts w:ascii="Calibri" w:hAnsi="Calibri" w:cs="Calibri"/>
        </w:rPr>
        <w:t>.</w:t>
      </w:r>
    </w:p>
    <w:p w14:paraId="06138FD9" w14:textId="64F4D462" w:rsidR="00AE102A" w:rsidRPr="00DA5F3A" w:rsidRDefault="00AE102A" w:rsidP="00DA5F3A">
      <w:pPr>
        <w:rPr>
          <w:rFonts w:ascii="Calibri" w:hAnsi="Calibri" w:cs="Calibri"/>
        </w:rPr>
      </w:pPr>
      <w:r w:rsidRPr="00AE102A">
        <w:rPr>
          <w:rFonts w:ascii="Calibri" w:hAnsi="Calibri" w:cs="Calibri"/>
        </w:rPr>
        <w:t>https://protekcyber.co.uk/blog/nhs-data-breach/</w:t>
      </w:r>
    </w:p>
    <w:p w14:paraId="42CA2054" w14:textId="77777777" w:rsidR="00DA5F3A" w:rsidRPr="00AC4B5F" w:rsidRDefault="00DA5F3A" w:rsidP="00DA5F3A">
      <w:pPr>
        <w:rPr>
          <w:rFonts w:ascii="Calibri" w:hAnsi="Calibri" w:cs="Calibri"/>
        </w:rPr>
      </w:pPr>
      <w:r w:rsidRPr="00F4685F">
        <w:rPr>
          <w:rFonts w:ascii="Calibri" w:hAnsi="Calibri" w:cs="Calibri"/>
        </w:rPr>
        <w:t>Cyber Security Awareness Month 2025</w:t>
      </w:r>
      <w:r w:rsidRPr="00AC4B5F">
        <w:rPr>
          <w:rFonts w:ascii="Calibri" w:hAnsi="Calibri" w:cs="Calibri"/>
        </w:rPr>
        <w:t xml:space="preserve">: </w:t>
      </w:r>
      <w:hyperlink r:id="rId9" w:history="1">
        <w:r w:rsidRPr="00AC4B5F">
          <w:rPr>
            <w:rStyle w:val="Hyperlink"/>
            <w:rFonts w:ascii="Calibri" w:hAnsi="Calibri" w:cs="Calibri"/>
          </w:rPr>
          <w:t>https://</w:t>
        </w:r>
        <w:r w:rsidRPr="00AC4B5F">
          <w:rPr>
            <w:rStyle w:val="Hyperlink"/>
            <w:rFonts w:ascii="Calibri" w:hAnsi="Calibri" w:cs="Calibri"/>
          </w:rPr>
          <w:t>d</w:t>
        </w:r>
        <w:r w:rsidRPr="00AC4B5F">
          <w:rPr>
            <w:rStyle w:val="Hyperlink"/>
            <w:rFonts w:ascii="Calibri" w:hAnsi="Calibri" w:cs="Calibri"/>
          </w:rPr>
          <w:t>igital.nhs.uk/cyber-and-data-security/campaigns/cyber-security-awareness-month</w:t>
        </w:r>
      </w:hyperlink>
    </w:p>
    <w:p w14:paraId="22A9E00F" w14:textId="77777777" w:rsidR="0036694C" w:rsidRPr="00AC4B5F" w:rsidRDefault="0036694C" w:rsidP="0036694C">
      <w:pPr>
        <w:pStyle w:val="Title"/>
        <w:jc w:val="left"/>
        <w:rPr>
          <w:rFonts w:ascii="Calibri" w:hAnsi="Calibri" w:cs="Calibri"/>
          <w:sz w:val="40"/>
          <w:szCs w:val="40"/>
        </w:rPr>
      </w:pPr>
    </w:p>
    <w:sectPr w:rsidR="0036694C" w:rsidRPr="00AC4B5F" w:rsidSect="00EC4B28">
      <w:pgSz w:w="11906" w:h="16838"/>
      <w:pgMar w:top="567" w:right="1440" w:bottom="567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02F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831BDE"/>
    <w:multiLevelType w:val="hybridMultilevel"/>
    <w:tmpl w:val="1A72C8EC"/>
    <w:lvl w:ilvl="0" w:tplc="F38865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176F7"/>
    <w:multiLevelType w:val="multilevel"/>
    <w:tmpl w:val="74DC8AFE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900" w:hanging="50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5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0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1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1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68" w:hanging="1800"/>
      </w:pPr>
      <w:rPr>
        <w:rFonts w:hint="default"/>
      </w:rPr>
    </w:lvl>
  </w:abstractNum>
  <w:abstractNum w:abstractNumId="3" w15:restartNumberingAfterBreak="0">
    <w:nsid w:val="3D38418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EBB504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0E269C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7570C04"/>
    <w:multiLevelType w:val="multilevel"/>
    <w:tmpl w:val="F1F24F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59D17729"/>
    <w:multiLevelType w:val="multilevel"/>
    <w:tmpl w:val="B0D0A7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5F4E00A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60C3725"/>
    <w:multiLevelType w:val="hybridMultilevel"/>
    <w:tmpl w:val="BB625154"/>
    <w:lvl w:ilvl="0" w:tplc="AE4ACD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5D4894"/>
    <w:multiLevelType w:val="hybridMultilevel"/>
    <w:tmpl w:val="F3A0C114"/>
    <w:lvl w:ilvl="0" w:tplc="4F24A70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0286F0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EBC3909"/>
    <w:multiLevelType w:val="hybridMultilevel"/>
    <w:tmpl w:val="881401CA"/>
    <w:lvl w:ilvl="0" w:tplc="A37C761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087239">
    <w:abstractNumId w:val="11"/>
  </w:num>
  <w:num w:numId="2" w16cid:durableId="1024479608">
    <w:abstractNumId w:val="3"/>
  </w:num>
  <w:num w:numId="3" w16cid:durableId="456795410">
    <w:abstractNumId w:val="7"/>
  </w:num>
  <w:num w:numId="4" w16cid:durableId="743842223">
    <w:abstractNumId w:val="8"/>
  </w:num>
  <w:num w:numId="5" w16cid:durableId="2026635456">
    <w:abstractNumId w:val="0"/>
  </w:num>
  <w:num w:numId="6" w16cid:durableId="384449621">
    <w:abstractNumId w:val="4"/>
  </w:num>
  <w:num w:numId="7" w16cid:durableId="771901857">
    <w:abstractNumId w:val="1"/>
  </w:num>
  <w:num w:numId="8" w16cid:durableId="1746999275">
    <w:abstractNumId w:val="9"/>
  </w:num>
  <w:num w:numId="9" w16cid:durableId="2009021931">
    <w:abstractNumId w:val="10"/>
  </w:num>
  <w:num w:numId="10" w16cid:durableId="279074069">
    <w:abstractNumId w:val="12"/>
  </w:num>
  <w:num w:numId="11" w16cid:durableId="450829865">
    <w:abstractNumId w:val="5"/>
  </w:num>
  <w:num w:numId="12" w16cid:durableId="955869974">
    <w:abstractNumId w:val="6"/>
  </w:num>
  <w:num w:numId="13" w16cid:durableId="1228372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D27"/>
    <w:rsid w:val="000105EF"/>
    <w:rsid w:val="0003606D"/>
    <w:rsid w:val="00037888"/>
    <w:rsid w:val="00082E61"/>
    <w:rsid w:val="000879D2"/>
    <w:rsid w:val="000952B8"/>
    <w:rsid w:val="00096B77"/>
    <w:rsid w:val="000D2EC2"/>
    <w:rsid w:val="000F473A"/>
    <w:rsid w:val="001008BD"/>
    <w:rsid w:val="00120D78"/>
    <w:rsid w:val="0014134D"/>
    <w:rsid w:val="00197348"/>
    <w:rsid w:val="001E35C9"/>
    <w:rsid w:val="001E7643"/>
    <w:rsid w:val="001F123D"/>
    <w:rsid w:val="002136CC"/>
    <w:rsid w:val="00270AD4"/>
    <w:rsid w:val="00287D74"/>
    <w:rsid w:val="002A154D"/>
    <w:rsid w:val="002A352D"/>
    <w:rsid w:val="0036694C"/>
    <w:rsid w:val="003A4A4B"/>
    <w:rsid w:val="003B3C5E"/>
    <w:rsid w:val="003C0F2A"/>
    <w:rsid w:val="004132E7"/>
    <w:rsid w:val="00445E4A"/>
    <w:rsid w:val="004A4520"/>
    <w:rsid w:val="004C1656"/>
    <w:rsid w:val="004C207B"/>
    <w:rsid w:val="004D0A87"/>
    <w:rsid w:val="00524569"/>
    <w:rsid w:val="00526A3A"/>
    <w:rsid w:val="005358D3"/>
    <w:rsid w:val="00566D79"/>
    <w:rsid w:val="005904EB"/>
    <w:rsid w:val="00594CBF"/>
    <w:rsid w:val="005A643C"/>
    <w:rsid w:val="005B0754"/>
    <w:rsid w:val="005E0AEB"/>
    <w:rsid w:val="00633F72"/>
    <w:rsid w:val="0065045B"/>
    <w:rsid w:val="0068760F"/>
    <w:rsid w:val="006C7B28"/>
    <w:rsid w:val="006F3940"/>
    <w:rsid w:val="007432A1"/>
    <w:rsid w:val="0079728E"/>
    <w:rsid w:val="007A75DB"/>
    <w:rsid w:val="007D1AAF"/>
    <w:rsid w:val="007D4B77"/>
    <w:rsid w:val="00807688"/>
    <w:rsid w:val="008244FC"/>
    <w:rsid w:val="00845B0A"/>
    <w:rsid w:val="00853A84"/>
    <w:rsid w:val="008568A8"/>
    <w:rsid w:val="00862AB1"/>
    <w:rsid w:val="00872AC6"/>
    <w:rsid w:val="00875A8B"/>
    <w:rsid w:val="00882933"/>
    <w:rsid w:val="008B3B1D"/>
    <w:rsid w:val="008C7750"/>
    <w:rsid w:val="00906C4F"/>
    <w:rsid w:val="00944796"/>
    <w:rsid w:val="009523E3"/>
    <w:rsid w:val="00952847"/>
    <w:rsid w:val="00994D31"/>
    <w:rsid w:val="009C078A"/>
    <w:rsid w:val="009E3364"/>
    <w:rsid w:val="00A05970"/>
    <w:rsid w:val="00A53B6E"/>
    <w:rsid w:val="00AC27DC"/>
    <w:rsid w:val="00AC4B5F"/>
    <w:rsid w:val="00AD5392"/>
    <w:rsid w:val="00AE102A"/>
    <w:rsid w:val="00AF74CC"/>
    <w:rsid w:val="00B04CED"/>
    <w:rsid w:val="00B36D6B"/>
    <w:rsid w:val="00B572BD"/>
    <w:rsid w:val="00B6116F"/>
    <w:rsid w:val="00B65DF8"/>
    <w:rsid w:val="00B86B7C"/>
    <w:rsid w:val="00BC562F"/>
    <w:rsid w:val="00C13110"/>
    <w:rsid w:val="00C17C11"/>
    <w:rsid w:val="00C413B4"/>
    <w:rsid w:val="00C5189D"/>
    <w:rsid w:val="00CC48A9"/>
    <w:rsid w:val="00CD31CD"/>
    <w:rsid w:val="00CD4DB0"/>
    <w:rsid w:val="00D019EC"/>
    <w:rsid w:val="00D2706E"/>
    <w:rsid w:val="00D4159B"/>
    <w:rsid w:val="00D47866"/>
    <w:rsid w:val="00D47888"/>
    <w:rsid w:val="00D6049A"/>
    <w:rsid w:val="00D65EE4"/>
    <w:rsid w:val="00D94D27"/>
    <w:rsid w:val="00DA5F3A"/>
    <w:rsid w:val="00DD176D"/>
    <w:rsid w:val="00DD4E03"/>
    <w:rsid w:val="00DE71C8"/>
    <w:rsid w:val="00DF4FCF"/>
    <w:rsid w:val="00E13C8E"/>
    <w:rsid w:val="00E35720"/>
    <w:rsid w:val="00E65FD9"/>
    <w:rsid w:val="00E86220"/>
    <w:rsid w:val="00EB54C6"/>
    <w:rsid w:val="00EC4B28"/>
    <w:rsid w:val="00ED7710"/>
    <w:rsid w:val="00EE0DA2"/>
    <w:rsid w:val="00F135D6"/>
    <w:rsid w:val="00F16EF8"/>
    <w:rsid w:val="00F4685F"/>
    <w:rsid w:val="00F46C0F"/>
    <w:rsid w:val="00F62399"/>
    <w:rsid w:val="00F95243"/>
    <w:rsid w:val="00FA73D2"/>
    <w:rsid w:val="00FB01D4"/>
    <w:rsid w:val="00FB6F39"/>
    <w:rsid w:val="00FD2E37"/>
    <w:rsid w:val="00FF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94243"/>
  <w15:chartTrackingRefBased/>
  <w15:docId w15:val="{2CAD2FB9-687D-4C40-98D2-42B4D0ED3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2EC2"/>
    <w:pPr>
      <w:keepNext/>
      <w:keepLines/>
      <w:spacing w:before="400" w:after="2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EC2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Title">
    <w:name w:val="Title"/>
    <w:basedOn w:val="Normal"/>
    <w:link w:val="TitleChar"/>
    <w:uiPriority w:val="1"/>
    <w:qFormat/>
    <w:rsid w:val="000D2EC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D2EC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9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D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D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D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D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D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D2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D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D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D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D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D2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C4B28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C4B28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C4B28"/>
    <w:pPr>
      <w:spacing w:before="240" w:after="0" w:line="259" w:lineRule="auto"/>
      <w:contextualSpacing w:val="0"/>
      <w:outlineLvl w:val="9"/>
    </w:pPr>
    <w:rPr>
      <w:b w:val="0"/>
      <w:caps w:val="0"/>
      <w:color w:val="0F4761" w:themeColor="accent1" w:themeShade="BF"/>
      <w:kern w:val="0"/>
      <w:sz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4B2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C4B2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C4B28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EC4B28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F12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5F3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5EB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jbusres.2019.07.039" TargetMode="External"/><Relationship Id="rId3" Type="http://schemas.openxmlformats.org/officeDocument/2006/relationships/numbering" Target="numbering.xml"/><Relationship Id="rId7" Type="http://schemas.openxmlformats.org/officeDocument/2006/relationships/hyperlink" Target="http://www.periculo.co.uk/cyber-security-blog/post/nhs-cyber-attacks-and-incidents-in-202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digital.nhs.uk/cyber-and-data-security/campaigns/cyber-security-awareness-mon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656A5B9-1425-4308-BF2F-80B9A1914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1232</Words>
  <Characters>7026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Analysis and Report Outline</dc:title>
  <dc:subject>COMP3009 – CW1</dc:subject>
  <dc:creator>matthew fish</dc:creator>
  <cp:keywords/>
  <dc:description/>
  <cp:lastModifiedBy>matthew fish</cp:lastModifiedBy>
  <cp:revision>91</cp:revision>
  <dcterms:created xsi:type="dcterms:W3CDTF">2025-10-15T11:04:00Z</dcterms:created>
  <dcterms:modified xsi:type="dcterms:W3CDTF">2025-10-15T18:16:00Z</dcterms:modified>
</cp:coreProperties>
</file>