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65C5" w14:textId="77777777" w:rsidR="00933A26" w:rsidRDefault="00B70872">
      <w:pPr>
        <w:spacing w:after="0" w:line="259" w:lineRule="auto"/>
        <w:ind w:left="0" w:firstLine="0"/>
        <w:jc w:val="center"/>
      </w:pPr>
      <w:r>
        <w:rPr>
          <w:b/>
          <w:sz w:val="24"/>
        </w:rPr>
        <w:t>QMB 6315: Python for Business Analytics</w:t>
      </w:r>
    </w:p>
    <w:p w14:paraId="42A4290F" w14:textId="77777777" w:rsidR="00933A26" w:rsidRDefault="00B70872">
      <w:pPr>
        <w:spacing w:after="11" w:line="248" w:lineRule="auto"/>
        <w:ind w:left="2873" w:right="2863" w:hanging="10"/>
        <w:jc w:val="center"/>
      </w:pPr>
      <w:r>
        <w:rPr>
          <w:sz w:val="24"/>
        </w:rPr>
        <w:t>College of Business</w:t>
      </w:r>
    </w:p>
    <w:p w14:paraId="2EC7ECE8" w14:textId="77777777" w:rsidR="00933A26" w:rsidRDefault="00B70872">
      <w:pPr>
        <w:spacing w:after="447" w:line="248" w:lineRule="auto"/>
        <w:ind w:left="2873" w:right="2863" w:hanging="10"/>
        <w:jc w:val="center"/>
      </w:pPr>
      <w:r>
        <w:rPr>
          <w:sz w:val="24"/>
        </w:rPr>
        <w:t>University of Central Florida Spring 2025</w:t>
      </w:r>
    </w:p>
    <w:p w14:paraId="46D84C8F" w14:textId="77777777" w:rsidR="00933A26" w:rsidRDefault="00B70872">
      <w:pPr>
        <w:pStyle w:val="Heading1"/>
      </w:pPr>
      <w:r>
        <w:t>Assignment 5</w:t>
      </w:r>
    </w:p>
    <w:p w14:paraId="72FDE057" w14:textId="77777777" w:rsidR="00933A26" w:rsidRDefault="00B70872">
      <w:pPr>
        <w:spacing w:after="559" w:line="244" w:lineRule="auto"/>
        <w:ind w:left="2810" w:right="2782" w:firstLine="139"/>
        <w:jc w:val="left"/>
      </w:pPr>
      <w:r>
        <w:rPr>
          <w:sz w:val="20"/>
        </w:rPr>
        <w:t>Due Friday, April 25, 2025 at 11:59 PM in digital form in your GitHub repository.</w:t>
      </w:r>
    </w:p>
    <w:p w14:paraId="10945402" w14:textId="77777777" w:rsidR="00933A26" w:rsidRDefault="00B70872">
      <w:pPr>
        <w:spacing w:after="262" w:line="259" w:lineRule="auto"/>
        <w:ind w:left="-5" w:hanging="10"/>
        <w:jc w:val="left"/>
      </w:pPr>
      <w:r>
        <w:rPr>
          <w:b/>
        </w:rPr>
        <w:t>Instructions:</w:t>
      </w:r>
    </w:p>
    <w:p w14:paraId="25678182" w14:textId="77777777" w:rsidR="00933A26" w:rsidRDefault="00B70872">
      <w:pPr>
        <w:spacing w:after="226"/>
        <w:ind w:left="0" w:firstLine="339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4824F7" wp14:editId="35BEE68E">
                <wp:simplePos x="0" y="0"/>
                <wp:positionH relativeFrom="column">
                  <wp:posOffset>882689</wp:posOffset>
                </wp:positionH>
                <wp:positionV relativeFrom="paragraph">
                  <wp:posOffset>140792</wp:posOffset>
                </wp:positionV>
                <wp:extent cx="3858133" cy="348006"/>
                <wp:effectExtent l="0" t="0" r="0" b="0"/>
                <wp:wrapNone/>
                <wp:docPr id="1809" name="Group 1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133" cy="348006"/>
                          <a:chOff x="0" y="0"/>
                          <a:chExt cx="3858133" cy="348006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2106092" y="0"/>
                            <a:ext cx="1752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041">
                                <a:moveTo>
                                  <a:pt x="0" y="0"/>
                                </a:moveTo>
                                <a:lnTo>
                                  <a:pt x="175204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845045" y="175933"/>
                            <a:ext cx="19839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3918">
                                <a:moveTo>
                                  <a:pt x="0" y="0"/>
                                </a:moveTo>
                                <a:lnTo>
                                  <a:pt x="198391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337983" y="296977"/>
                            <a:ext cx="43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348006"/>
                            <a:ext cx="19635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3522">
                                <a:moveTo>
                                  <a:pt x="0" y="0"/>
                                </a:moveTo>
                                <a:lnTo>
                                  <a:pt x="196352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9" style="width:303.79pt;height:27.402pt;position:absolute;z-index:-2147483629;mso-position-horizontal-relative:text;mso-position-horizontal:absolute;margin-left:69.5031pt;mso-position-vertical-relative:text;margin-top:11.086pt;" coordsize="38581,3480">
                <v:shape id="Shape 17" style="position:absolute;width:17520;height:0;left:21060;top:0;" coordsize="1752041,0" path="m0,0l1752041,0">
                  <v:stroke weight="0.398pt" endcap="flat" joinstyle="miter" miterlimit="10" on="true" color="#000000"/>
                  <v:fill on="false" color="#000000" opacity="0"/>
                </v:shape>
                <v:shape id="Shape 23" style="position:absolute;width:19839;height:0;left:8450;top:1759;" coordsize="1983918,0" path="m0,0l1983918,0">
                  <v:stroke weight="0.398pt" endcap="flat" joinstyle="miter" miterlimit="10" on="true" color="#000000"/>
                  <v:fill on="false" color="#000000" opacity="0"/>
                </v:shape>
                <v:shape id="Shape 27" style="position:absolute;width:436;height:0;left:13379;top:2969;" coordsize="43637,0" path="m0,0l43637,0">
                  <v:stroke weight="0.398pt" endcap="flat" joinstyle="miter" miterlimit="10" on="true" color="#000000"/>
                  <v:fill on="false" color="#000000" opacity="0"/>
                </v:shape>
                <v:shape id="Shape 29" style="position:absolute;width:19635;height:0;left:0;top:3480;" coordsize="1963522,0" path="m0,0l196352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Complete this assignment within the space on your </w:t>
      </w:r>
      <w:r>
        <w:rPr>
          <w:i/>
        </w:rPr>
        <w:t xml:space="preserve">private </w:t>
      </w:r>
      <w:r>
        <w:t xml:space="preserve">GitHub repo (not a fork of the course repo QMB6315S25) in a folder called </w:t>
      </w:r>
      <w:r>
        <w:rPr>
          <w:rFonts w:ascii="Calibri" w:eastAsia="Calibri" w:hAnsi="Calibri" w:cs="Calibri"/>
        </w:rPr>
        <w:t>assignment 05</w:t>
      </w:r>
      <w:r>
        <w:t xml:space="preserve">. In this folder, save your answers to Question 1 in a file called </w:t>
      </w:r>
      <w:r>
        <w:rPr>
          <w:rFonts w:ascii="Calibri" w:eastAsia="Calibri" w:hAnsi="Calibri" w:cs="Calibri"/>
        </w:rPr>
        <w:t>credit logit.py</w:t>
      </w:r>
      <w:r>
        <w:t xml:space="preserve">, following the sample script demonstrated in class </w:t>
      </w:r>
      <w:r>
        <w:rPr>
          <w:rFonts w:ascii="Calibri" w:eastAsia="Calibri" w:hAnsi="Calibri" w:cs="Calibri"/>
        </w:rPr>
        <w:t xml:space="preserve">python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79FB2B8" wp14:editId="44983494">
                <wp:extent cx="43637" cy="5055"/>
                <wp:effectExtent l="0" t="0" r="0" b="0"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5055"/>
                          <a:chOff x="0" y="0"/>
                          <a:chExt cx="43637" cy="5055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43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0" style="width:3.436pt;height:0.398pt;mso-position-horizontal-relative:char;mso-position-vertical-relative:line" coordsize="436,50">
                <v:shape id="Shape 32" style="position:absolute;width:436;height:0;left:0;top:0;" coordsize="43637,0" path="m0,0l4363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logistic regression.py </w:t>
      </w:r>
      <w:r>
        <w:t xml:space="preserve">in the folder </w:t>
      </w:r>
      <w:r>
        <w:rPr>
          <w:rFonts w:ascii="Calibri" w:eastAsia="Calibri" w:hAnsi="Calibri" w:cs="Calibri"/>
        </w:rPr>
        <w:t xml:space="preserve">demo 13 Classification </w:t>
      </w:r>
      <w:r>
        <w:t>in the course repository. When you are finished, submit it by uploading your files to your GitHub repo using the approach outlined in Question 2. You are free to dis</w:t>
      </w:r>
      <w:r>
        <w:t>cuss your approach to each question with your classmates but you must push your own work.</w:t>
      </w:r>
    </w:p>
    <w:p w14:paraId="0EE01539" w14:textId="2CEF3697" w:rsidR="00933A26" w:rsidRDefault="00B70872">
      <w:pPr>
        <w:spacing w:after="262" w:line="259" w:lineRule="auto"/>
        <w:ind w:left="-5" w:hanging="10"/>
        <w:jc w:val="left"/>
      </w:pPr>
      <w:r>
        <w:rPr>
          <w:b/>
        </w:rPr>
        <w:t>Question 1:</w:t>
      </w:r>
      <w:r w:rsidR="00144623">
        <w:rPr>
          <w:b/>
        </w:rPr>
        <w:t>#</w:t>
      </w:r>
    </w:p>
    <w:p w14:paraId="459AD9A3" w14:textId="77777777" w:rsidR="00933A26" w:rsidRDefault="00B70872">
      <w:pPr>
        <w:spacing w:after="0"/>
        <w:ind w:left="0" w:firstLine="339"/>
      </w:pPr>
      <w:r>
        <w:t xml:space="preserve">Start with the script </w:t>
      </w:r>
      <w:r>
        <w:rPr>
          <w:rFonts w:ascii="Calibri" w:eastAsia="Calibri" w:hAnsi="Calibri" w:cs="Calibri"/>
        </w:rPr>
        <w:t xml:space="preserve">python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25F5CC" wp14:editId="31535965">
                <wp:extent cx="43637" cy="5055"/>
                <wp:effectExtent l="0" t="0" r="0" b="0"/>
                <wp:docPr id="1811" name="Group 1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5055"/>
                          <a:chOff x="0" y="0"/>
                          <a:chExt cx="43637" cy="5055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43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1" style="width:3.436pt;height:0.398pt;mso-position-horizontal-relative:char;mso-position-vertical-relative:line" coordsize="436,50">
                <v:shape id="Shape 49" style="position:absolute;width:436;height:0;left:0;top:0;" coordsize="43637,0" path="m0,0l4363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logistic regression.py </w:t>
      </w:r>
      <w:r>
        <w:t xml:space="preserve">and modify it to produce a model using the data from </w:t>
      </w:r>
      <w:r>
        <w:rPr>
          <w:rFonts w:ascii="Calibri" w:eastAsia="Calibri" w:hAnsi="Calibri" w:cs="Calibri"/>
        </w:rPr>
        <w:t xml:space="preserve">credit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59939B4" wp14:editId="42478934">
                <wp:extent cx="43637" cy="5055"/>
                <wp:effectExtent l="0" t="0" r="0" b="0"/>
                <wp:docPr id="1812" name="Group 1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5055"/>
                          <a:chOff x="0" y="0"/>
                          <a:chExt cx="43637" cy="505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43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12" style="width:3.436pt;height:0.398pt;mso-position-horizontal-relative:char;mso-position-vertical-relative:line" coordsize="436,50">
                <v:shape id="Shape 56" style="position:absolute;width:436;height:0;left:0;top:0;" coordsize="43637,0" path="m0,0l4363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>data.csv</w:t>
      </w:r>
      <w:r>
        <w:t xml:space="preserve">, both of which can be found in the folder </w:t>
      </w:r>
      <w:r>
        <w:rPr>
          <w:rFonts w:ascii="Calibri" w:eastAsia="Calibri" w:hAnsi="Calibri" w:cs="Calibri"/>
        </w:rPr>
        <w:t xml:space="preserve">demo 13 Classification </w:t>
      </w:r>
      <w:r>
        <w:t>in the course repository. The dataset includes the following variables.</w:t>
      </w:r>
    </w:p>
    <w:p w14:paraId="609C2951" w14:textId="77777777" w:rsidR="00933A26" w:rsidRDefault="00B70872">
      <w:pPr>
        <w:tabs>
          <w:tab w:val="center" w:pos="1743"/>
          <w:tab w:val="center" w:pos="5337"/>
        </w:tabs>
        <w:spacing w:after="160" w:line="259" w:lineRule="auto"/>
        <w:ind w:left="0" w:firstLine="0"/>
        <w:jc w:val="left"/>
      </w:pPr>
      <w:r>
        <w:rPr>
          <w:i/>
        </w:rPr>
        <w:t>D</w:t>
      </w:r>
      <w:r>
        <w:rPr>
          <w:i/>
          <w:vertAlign w:val="subscript"/>
        </w:rPr>
        <w:t>i</w:t>
      </w:r>
      <w:r>
        <w:rPr>
          <w:i/>
          <w:vertAlign w:val="subscript"/>
        </w:rPr>
        <w:tab/>
      </w:r>
      <w:r>
        <w:t>=</w:t>
      </w:r>
      <w:r>
        <w:tab/>
        <w:t xml:space="preserve">an indicator of whether borrower </w:t>
      </w:r>
      <w:r>
        <w:rPr>
          <w:i/>
        </w:rPr>
        <w:t xml:space="preserve">i </w:t>
      </w:r>
      <w:r>
        <w:t>defaulted on a loan</w:t>
      </w:r>
    </w:p>
    <w:p w14:paraId="61E9DFDE" w14:textId="77777777" w:rsidR="00933A26" w:rsidRDefault="00B70872">
      <w:pPr>
        <w:tabs>
          <w:tab w:val="center" w:pos="1743"/>
          <w:tab w:val="center" w:pos="5161"/>
        </w:tabs>
        <w:spacing w:after="160" w:line="259" w:lineRule="auto"/>
        <w:ind w:left="0" w:firstLine="0"/>
        <w:jc w:val="left"/>
      </w:pPr>
      <w:r>
        <w:rPr>
          <w:i/>
        </w:rPr>
        <w:t>bmaxrate</w:t>
      </w:r>
      <w:r>
        <w:rPr>
          <w:i/>
          <w:vertAlign w:val="subscript"/>
        </w:rPr>
        <w:t>i</w:t>
      </w:r>
      <w:r>
        <w:rPr>
          <w:i/>
          <w:vertAlign w:val="subscript"/>
        </w:rPr>
        <w:tab/>
      </w:r>
      <w:r>
        <w:t>=</w:t>
      </w:r>
      <w:r>
        <w:tab/>
        <w:t xml:space="preserve">the maximum rate of interest on any part of loan </w:t>
      </w:r>
      <w:r>
        <w:rPr>
          <w:i/>
        </w:rPr>
        <w:t>i</w:t>
      </w:r>
    </w:p>
    <w:p w14:paraId="643E2083" w14:textId="77777777" w:rsidR="00933A26" w:rsidRDefault="00B70872">
      <w:pPr>
        <w:tabs>
          <w:tab w:val="center" w:pos="1743"/>
          <w:tab w:val="center" w:pos="4102"/>
        </w:tabs>
        <w:spacing w:after="160" w:line="259" w:lineRule="auto"/>
        <w:ind w:left="0" w:firstLine="0"/>
        <w:jc w:val="left"/>
      </w:pPr>
      <w:r>
        <w:rPr>
          <w:i/>
        </w:rPr>
        <w:t>amount</w:t>
      </w:r>
      <w:r>
        <w:rPr>
          <w:i/>
          <w:vertAlign w:val="subscript"/>
        </w:rPr>
        <w:t>i</w:t>
      </w:r>
      <w:r>
        <w:rPr>
          <w:i/>
          <w:vertAlign w:val="subscript"/>
        </w:rPr>
        <w:tab/>
      </w:r>
      <w:r>
        <w:t>=</w:t>
      </w:r>
      <w:r>
        <w:tab/>
        <w:t xml:space="preserve">the amount funded on loan </w:t>
      </w:r>
      <w:r>
        <w:rPr>
          <w:i/>
        </w:rPr>
        <w:t>i</w:t>
      </w:r>
    </w:p>
    <w:p w14:paraId="3E722BC3" w14:textId="77777777" w:rsidR="00933A26" w:rsidRDefault="00B70872">
      <w:pPr>
        <w:tabs>
          <w:tab w:val="center" w:pos="1743"/>
          <w:tab w:val="center" w:pos="5783"/>
        </w:tabs>
        <w:spacing w:after="160" w:line="259" w:lineRule="auto"/>
        <w:ind w:left="0" w:firstLine="0"/>
        <w:jc w:val="left"/>
      </w:pPr>
      <w:r>
        <w:rPr>
          <w:i/>
        </w:rPr>
        <w:t>bankcardutil</w:t>
      </w:r>
      <w:r>
        <w:rPr>
          <w:i/>
          <w:vertAlign w:val="subscript"/>
        </w:rPr>
        <w:t>i</w:t>
      </w:r>
      <w:r>
        <w:rPr>
          <w:i/>
          <w:vertAlign w:val="subscript"/>
        </w:rPr>
        <w:tab/>
      </w:r>
      <w:r>
        <w:t>=</w:t>
      </w:r>
      <w:r>
        <w:tab/>
        <w:t>the utilization rate on the borrower’s other credit card accounts</w:t>
      </w:r>
    </w:p>
    <w:p w14:paraId="3D05C071" w14:textId="77777777" w:rsidR="00933A26" w:rsidRDefault="00B70872">
      <w:pPr>
        <w:spacing w:after="160" w:line="259" w:lineRule="auto"/>
        <w:ind w:left="0" w:firstLine="0"/>
        <w:jc w:val="left"/>
      </w:pPr>
      <w:r>
        <w:t>(the percentage of the balance divided by the credit limit)</w:t>
      </w:r>
    </w:p>
    <w:p w14:paraId="20B47868" w14:textId="77777777" w:rsidR="00933A26" w:rsidRDefault="00B70872">
      <w:pPr>
        <w:tabs>
          <w:tab w:val="center" w:pos="1743"/>
          <w:tab w:val="center" w:pos="5479"/>
        </w:tabs>
        <w:spacing w:after="160" w:line="259" w:lineRule="auto"/>
        <w:ind w:left="0" w:firstLine="0"/>
        <w:jc w:val="left"/>
      </w:pPr>
      <w:r>
        <w:rPr>
          <w:i/>
        </w:rPr>
        <w:t>close</w:t>
      </w:r>
      <w:r>
        <w:rPr>
          <w:i/>
          <w:vertAlign w:val="subscript"/>
        </w:rPr>
        <w:t>i</w:t>
      </w:r>
      <w:r>
        <w:rPr>
          <w:i/>
          <w:vertAlign w:val="subscript"/>
        </w:rPr>
        <w:tab/>
      </w:r>
      <w:r>
        <w:t>=</w:t>
      </w:r>
      <w:r>
        <w:tab/>
        <w:t>an indicator that the borrower takes the option of closing</w:t>
      </w:r>
    </w:p>
    <w:p w14:paraId="467C00F4" w14:textId="77777777" w:rsidR="00933A26" w:rsidRDefault="00B70872">
      <w:pPr>
        <w:spacing w:after="160" w:line="259" w:lineRule="auto"/>
        <w:ind w:left="0" w:firstLine="0"/>
        <w:jc w:val="left"/>
      </w:pPr>
      <w:r>
        <w:t>the listing before it is fully funded</w:t>
      </w:r>
    </w:p>
    <w:p w14:paraId="1E3D5BF2" w14:textId="77777777" w:rsidR="00933A26" w:rsidRDefault="00B70872">
      <w:pPr>
        <w:spacing w:after="160" w:line="259" w:lineRule="auto"/>
        <w:ind w:left="0" w:firstLine="0"/>
        <w:jc w:val="left"/>
      </w:pPr>
      <w:r>
        <w:t>(that is, they might settle for a partial loan)</w:t>
      </w:r>
    </w:p>
    <w:p w14:paraId="32FD1B72" w14:textId="77777777" w:rsidR="00933A26" w:rsidRDefault="00B70872">
      <w:pPr>
        <w:tabs>
          <w:tab w:val="center" w:pos="1743"/>
          <w:tab w:val="center" w:pos="5671"/>
        </w:tabs>
        <w:spacing w:after="160" w:line="259" w:lineRule="auto"/>
        <w:ind w:left="0" w:firstLine="0"/>
        <w:jc w:val="left"/>
      </w:pPr>
      <w:r>
        <w:rPr>
          <w:i/>
        </w:rPr>
        <w:t>rating</w:t>
      </w:r>
      <w:r>
        <w:rPr>
          <w:i/>
          <w:vertAlign w:val="subscript"/>
        </w:rPr>
        <w:t>i</w:t>
      </w:r>
      <w:r>
        <w:rPr>
          <w:i/>
          <w:vertAlign w:val="subscript"/>
        </w:rPr>
        <w:tab/>
      </w:r>
      <w:r>
        <w:t>=</w:t>
      </w:r>
      <w:r>
        <w:tab/>
        <w:t xml:space="preserve">a categorical variable based on the credit rating of borrower </w:t>
      </w:r>
      <w:r>
        <w:rPr>
          <w:i/>
        </w:rPr>
        <w:t>i</w:t>
      </w:r>
    </w:p>
    <w:p w14:paraId="3312B7A9" w14:textId="77777777" w:rsidR="00933A26" w:rsidRDefault="00B70872">
      <w:pPr>
        <w:spacing w:after="160" w:line="259" w:lineRule="auto"/>
        <w:ind w:left="0" w:firstLine="0"/>
        <w:jc w:val="left"/>
      </w:pPr>
      <w:r>
        <w:t>which is sorted into the following categories:</w:t>
      </w:r>
    </w:p>
    <w:p w14:paraId="701CA0AA" w14:textId="77777777" w:rsidR="00933A26" w:rsidRDefault="00B70872">
      <w:pPr>
        <w:tabs>
          <w:tab w:val="center" w:pos="1822"/>
          <w:tab w:val="center" w:pos="5624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i/>
        </w:rPr>
        <w:t>AA</w:t>
      </w:r>
      <w:r>
        <w:rPr>
          <w:i/>
        </w:rPr>
        <w:tab/>
      </w:r>
      <w:r>
        <w:t>indicates that the borrower’s FICO score is greater than 760</w:t>
      </w:r>
    </w:p>
    <w:p w14:paraId="154C8489" w14:textId="77777777" w:rsidR="00933A26" w:rsidRDefault="00B70872">
      <w:pPr>
        <w:numPr>
          <w:ilvl w:val="0"/>
          <w:numId w:val="1"/>
        </w:numPr>
        <w:spacing w:after="160" w:line="259" w:lineRule="auto"/>
        <w:ind w:hanging="1072"/>
        <w:jc w:val="left"/>
      </w:pPr>
      <w:r>
        <w:t>indicates that the borrower’s FICO score is between 720 and 759</w:t>
      </w:r>
    </w:p>
    <w:p w14:paraId="3385291A" w14:textId="77777777" w:rsidR="00933A26" w:rsidRDefault="00B70872">
      <w:pPr>
        <w:numPr>
          <w:ilvl w:val="0"/>
          <w:numId w:val="1"/>
        </w:numPr>
        <w:spacing w:after="160" w:line="259" w:lineRule="auto"/>
        <w:ind w:hanging="1072"/>
        <w:jc w:val="left"/>
      </w:pPr>
      <w:r>
        <w:t>indicates that the borrower’s FICO score is between 680 and 719</w:t>
      </w:r>
    </w:p>
    <w:p w14:paraId="1686A02B" w14:textId="77777777" w:rsidR="00933A26" w:rsidRDefault="00B70872">
      <w:pPr>
        <w:numPr>
          <w:ilvl w:val="0"/>
          <w:numId w:val="1"/>
        </w:numPr>
        <w:spacing w:after="160" w:line="259" w:lineRule="auto"/>
        <w:ind w:hanging="1072"/>
        <w:jc w:val="left"/>
      </w:pPr>
      <w:r>
        <w:lastRenderedPageBreak/>
        <w:t>indicates that the borrower’s FICO score is between 640 and 679</w:t>
      </w:r>
    </w:p>
    <w:p w14:paraId="45BB3D4E" w14:textId="77777777" w:rsidR="00933A26" w:rsidRDefault="00B70872">
      <w:pPr>
        <w:numPr>
          <w:ilvl w:val="0"/>
          <w:numId w:val="1"/>
        </w:numPr>
        <w:spacing w:after="160" w:line="259" w:lineRule="auto"/>
        <w:ind w:hanging="1072"/>
        <w:jc w:val="left"/>
      </w:pPr>
      <w:r>
        <w:t>indicates that the borrower’s FICO score is between 600 and 639</w:t>
      </w:r>
    </w:p>
    <w:p w14:paraId="3B2BAF34" w14:textId="77777777" w:rsidR="00933A26" w:rsidRDefault="00B70872">
      <w:pPr>
        <w:tabs>
          <w:tab w:val="center" w:pos="2071"/>
          <w:tab w:val="center" w:pos="5470"/>
        </w:tabs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i/>
        </w:rPr>
        <w:t>Missing</w:t>
      </w:r>
      <w:r>
        <w:rPr>
          <w:i/>
        </w:rPr>
        <w:tab/>
      </w:r>
      <w:r>
        <w:t>indicates that the borrower’s FICO score was unobserved</w:t>
      </w:r>
    </w:p>
    <w:p w14:paraId="15ED3DE0" w14:textId="77777777" w:rsidR="00933A26" w:rsidRDefault="00B70872">
      <w:pPr>
        <w:spacing w:after="317"/>
        <w:ind w:left="0" w:firstLine="339"/>
      </w:pPr>
      <w:r>
        <w:t>This dataset consists of 2377 loans provided on a peer-to-peer lending platform. The variables that you include in the model will depend on the particular decision that you are analyzing.</w:t>
      </w:r>
    </w:p>
    <w:p w14:paraId="496B8800" w14:textId="77777777" w:rsidR="00933A26" w:rsidRDefault="00B70872">
      <w:pPr>
        <w:spacing w:after="279" w:line="259" w:lineRule="auto"/>
        <w:ind w:left="10" w:hanging="10"/>
        <w:jc w:val="center"/>
      </w:pPr>
      <w:r>
        <w:t>1</w:t>
      </w:r>
    </w:p>
    <w:p w14:paraId="3D4D48BC" w14:textId="77777777" w:rsidR="00933A26" w:rsidRDefault="00B70872">
      <w:pPr>
        <w:numPr>
          <w:ilvl w:val="0"/>
          <w:numId w:val="2"/>
        </w:numPr>
        <w:ind w:hanging="303"/>
      </w:pPr>
      <w:r>
        <w:t xml:space="preserve">Estimate a logistic regression model to predict default </w:t>
      </w:r>
      <w:r>
        <w:rPr>
          <w:i/>
        </w:rPr>
        <w:t>D</w:t>
      </w:r>
      <w:r>
        <w:rPr>
          <w:i/>
          <w:vertAlign w:val="subscript"/>
        </w:rPr>
        <w:t xml:space="preserve">i </w:t>
      </w:r>
      <w:r>
        <w:t>as a function of the other variables.</w:t>
      </w:r>
    </w:p>
    <w:p w14:paraId="58EC1AE1" w14:textId="77777777" w:rsidR="00933A26" w:rsidRDefault="00B70872">
      <w:pPr>
        <w:numPr>
          <w:ilvl w:val="0"/>
          <w:numId w:val="2"/>
        </w:numPr>
        <w:ind w:hanging="303"/>
      </w:pPr>
      <w:r>
        <w:t xml:space="preserve">Copy and paste any printed results from the logistic regression model in (a) in the allocatedspace on the file </w:t>
      </w:r>
      <w:r>
        <w:rPr>
          <w:rFonts w:ascii="Calibri" w:eastAsia="Calibri" w:hAnsi="Calibri" w:cs="Calibri"/>
        </w:rPr>
        <w:t>README.md</w:t>
      </w:r>
      <w:r>
        <w:t>.</w:t>
      </w:r>
    </w:p>
    <w:p w14:paraId="74D0079F" w14:textId="77777777" w:rsidR="00933A26" w:rsidRDefault="00B70872">
      <w:pPr>
        <w:numPr>
          <w:ilvl w:val="0"/>
          <w:numId w:val="2"/>
        </w:numPr>
        <w:ind w:hanging="303"/>
      </w:pPr>
      <w:r>
        <w:t xml:space="preserve">Create a plot of the ROC curve for the logistic regression model in (a) and save the image itin a file </w:t>
      </w:r>
      <w:r>
        <w:rPr>
          <w:rFonts w:ascii="Calibri" w:eastAsia="Calibri" w:hAnsi="Calibri" w:cs="Calibri"/>
        </w:rPr>
        <w:t xml:space="preserve">Logit ROC full.png </w:t>
      </w:r>
      <w:r>
        <w:t xml:space="preserve">so that it displays in the file </w:t>
      </w:r>
      <w:r>
        <w:rPr>
          <w:rFonts w:ascii="Calibri" w:eastAsia="Calibri" w:hAnsi="Calibri" w:cs="Calibri"/>
        </w:rPr>
        <w:t>README.md</w:t>
      </w:r>
      <w:r>
        <w:t xml:space="preserve">. </w:t>
      </w:r>
      <w:r>
        <w:rPr>
          <w:i/>
        </w:rPr>
        <w:t>[Note that the image has extension PNG, so that it will display on GitHub.]</w:t>
      </w:r>
    </w:p>
    <w:p w14:paraId="6BC14F74" w14:textId="77777777" w:rsidR="00933A26" w:rsidRDefault="00B70872">
      <w:pPr>
        <w:numPr>
          <w:ilvl w:val="0"/>
          <w:numId w:val="2"/>
        </w:numPr>
        <w:ind w:hanging="303"/>
      </w:pPr>
      <w:r>
        <w:t xml:space="preserve">So far, you have estimated a model by considering all available variables, including those thatmight be unknown at the time of the loan. Now assume that you are an investor considering the loan and must make a decision using only the information available to a potential lender. That is, estimate a logistic regression model without the variables </w:t>
      </w:r>
      <w:r>
        <w:rPr>
          <w:i/>
        </w:rPr>
        <w:t>bmaxrate</w:t>
      </w:r>
      <w:r>
        <w:rPr>
          <w:i/>
          <w:vertAlign w:val="subscript"/>
        </w:rPr>
        <w:t xml:space="preserve">i </w:t>
      </w:r>
      <w:r>
        <w:t xml:space="preserve">and </w:t>
      </w:r>
      <w:r>
        <w:rPr>
          <w:i/>
        </w:rPr>
        <w:t>amount</w:t>
      </w:r>
      <w:r>
        <w:rPr>
          <w:i/>
          <w:vertAlign w:val="subscript"/>
        </w:rPr>
        <w:t>i</w:t>
      </w:r>
      <w:r>
        <w:t>.</w:t>
      </w:r>
    </w:p>
    <w:p w14:paraId="7211F62C" w14:textId="77777777" w:rsidR="00933A26" w:rsidRDefault="00B70872">
      <w:pPr>
        <w:numPr>
          <w:ilvl w:val="0"/>
          <w:numId w:val="2"/>
        </w:numPr>
        <w:ind w:hanging="303"/>
      </w:pPr>
      <w:r>
        <w:t xml:space="preserve">Copy and paste any printed results from the logistic regression model in (d) in the allocatedspace on the file </w:t>
      </w:r>
      <w:r>
        <w:rPr>
          <w:rFonts w:ascii="Calibri" w:eastAsia="Calibri" w:hAnsi="Calibri" w:cs="Calibri"/>
        </w:rPr>
        <w:t>README.md</w:t>
      </w:r>
      <w:r>
        <w:t>.</w:t>
      </w:r>
    </w:p>
    <w:p w14:paraId="361DD884" w14:textId="77777777" w:rsidR="00933A26" w:rsidRDefault="00B70872">
      <w:pPr>
        <w:numPr>
          <w:ilvl w:val="0"/>
          <w:numId w:val="2"/>
        </w:numPr>
        <w:spacing w:after="467"/>
        <w:ind w:hanging="303"/>
      </w:pPr>
      <w:r>
        <w:t xml:space="preserve">Create a plot of the ROC curve for the logistic regression model in (d) and save the image itin a file </w:t>
      </w:r>
      <w:r>
        <w:rPr>
          <w:rFonts w:ascii="Calibri" w:eastAsia="Calibri" w:hAnsi="Calibri" w:cs="Calibri"/>
        </w:rPr>
        <w:t xml:space="preserve">Logit ROC 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D676F6C" wp14:editId="142A72C8">
                <wp:extent cx="43637" cy="5055"/>
                <wp:effectExtent l="0" t="0" r="0" b="0"/>
                <wp:docPr id="1667" name="Group 1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37" cy="5055"/>
                          <a:chOff x="0" y="0"/>
                          <a:chExt cx="43637" cy="5055"/>
                        </a:xfrm>
                      </wpg:grpSpPr>
                      <wps:wsp>
                        <wps:cNvPr id="168" name="Shape 168"/>
                        <wps:cNvSpPr/>
                        <wps:spPr>
                          <a:xfrm>
                            <a:off x="0" y="0"/>
                            <a:ext cx="436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37">
                                <a:moveTo>
                                  <a:pt x="0" y="0"/>
                                </a:moveTo>
                                <a:lnTo>
                                  <a:pt x="4363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7" style="width:3.436pt;height:0.398pt;mso-position-horizontal-relative:char;mso-position-vertical-relative:line" coordsize="436,50">
                <v:shape id="Shape 168" style="position:absolute;width:436;height:0;left:0;top:0;" coordsize="43637,0" path="m0,0l4363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decision.png </w:t>
      </w:r>
      <w:r>
        <w:t xml:space="preserve">so that it displays in the file </w:t>
      </w:r>
      <w:r>
        <w:rPr>
          <w:rFonts w:ascii="Calibri" w:eastAsia="Calibri" w:hAnsi="Calibri" w:cs="Calibri"/>
        </w:rPr>
        <w:t>README.md</w:t>
      </w:r>
      <w:r>
        <w:t xml:space="preserve">. </w:t>
      </w:r>
      <w:r>
        <w:rPr>
          <w:i/>
        </w:rPr>
        <w:t>[You should find that the model is less accurate; however, it is more useful, since the prediction can be used to make a decision.]</w:t>
      </w:r>
    </w:p>
    <w:p w14:paraId="32081466" w14:textId="77777777" w:rsidR="00933A26" w:rsidRDefault="00B70872">
      <w:pPr>
        <w:spacing w:after="232" w:line="259" w:lineRule="auto"/>
        <w:ind w:left="-5" w:hanging="10"/>
        <w:jc w:val="left"/>
      </w:pPr>
      <w:r>
        <w:rPr>
          <w:b/>
        </w:rPr>
        <w:t>Question 2:</w:t>
      </w:r>
    </w:p>
    <w:p w14:paraId="7B035BBA" w14:textId="77777777" w:rsidR="00933A26" w:rsidRDefault="00B70872">
      <w:pPr>
        <w:spacing w:after="228"/>
        <w:ind w:left="339" w:firstLine="0"/>
      </w:pPr>
      <w:r>
        <w:t>Upload your code to your GitHub repo using the interface in GitHub Desktop.</w:t>
      </w:r>
    </w:p>
    <w:p w14:paraId="4AE2E422" w14:textId="77777777" w:rsidR="00933A26" w:rsidRDefault="00B70872">
      <w:pPr>
        <w:numPr>
          <w:ilvl w:val="0"/>
          <w:numId w:val="3"/>
        </w:numPr>
        <w:ind w:hanging="279"/>
      </w:pPr>
      <w:r>
        <w:t>Save your file within the folder in your repository in GitHub Desktop.</w:t>
      </w:r>
    </w:p>
    <w:p w14:paraId="7D56C60A" w14:textId="77777777" w:rsidR="00933A26" w:rsidRDefault="00B70872">
      <w:pPr>
        <w:numPr>
          <w:ilvl w:val="0"/>
          <w:numId w:val="3"/>
        </w:numPr>
        <w:ind w:hanging="279"/>
      </w:pPr>
      <w:r>
        <w:t>When you see the changes in GitHub Desktop, add a description of the changes you aremaking in the bottom left panel.</w:t>
      </w:r>
    </w:p>
    <w:p w14:paraId="04F857BC" w14:textId="77777777" w:rsidR="00933A26" w:rsidRDefault="00B70872">
      <w:pPr>
        <w:numPr>
          <w:ilvl w:val="0"/>
          <w:numId w:val="3"/>
        </w:numPr>
        <w:ind w:hanging="279"/>
      </w:pPr>
      <w:r>
        <w:t>Press the button “Commit to main” to commit those changes.</w:t>
      </w:r>
    </w:p>
    <w:p w14:paraId="464A8291" w14:textId="77777777" w:rsidR="00933A26" w:rsidRDefault="00B70872">
      <w:pPr>
        <w:numPr>
          <w:ilvl w:val="0"/>
          <w:numId w:val="3"/>
        </w:numPr>
        <w:spacing w:after="3836"/>
        <w:ind w:hanging="279"/>
      </w:pPr>
      <w:r>
        <w:t>Press the button “Push origin” to push the changes to the online repository. After this step,the changes should be visible on a browser, after refreshing the page.</w:t>
      </w:r>
    </w:p>
    <w:p w14:paraId="337FC227" w14:textId="77777777" w:rsidR="00933A26" w:rsidRDefault="00B70872">
      <w:pPr>
        <w:spacing w:after="279" w:line="259" w:lineRule="auto"/>
        <w:ind w:left="10" w:hanging="10"/>
        <w:jc w:val="center"/>
      </w:pPr>
      <w:r>
        <w:lastRenderedPageBreak/>
        <w:t>2</w:t>
      </w:r>
    </w:p>
    <w:sectPr w:rsidR="00933A26">
      <w:pgSz w:w="11906" w:h="16838"/>
      <w:pgMar w:top="1493" w:right="1105" w:bottom="23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7B43"/>
    <w:multiLevelType w:val="hybridMultilevel"/>
    <w:tmpl w:val="3CF617CE"/>
    <w:lvl w:ilvl="0" w:tplc="AACC07C2">
      <w:start w:val="1"/>
      <w:numFmt w:val="upperLetter"/>
      <w:lvlText w:val="%1"/>
      <w:lvlJc w:val="left"/>
      <w:pPr>
        <w:ind w:left="107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E4CB5C">
      <w:start w:val="1"/>
      <w:numFmt w:val="lowerLetter"/>
      <w:lvlText w:val="%2"/>
      <w:lvlJc w:val="left"/>
      <w:pPr>
        <w:ind w:left="273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DCED724">
      <w:start w:val="1"/>
      <w:numFmt w:val="lowerRoman"/>
      <w:lvlText w:val="%3"/>
      <w:lvlJc w:val="left"/>
      <w:pPr>
        <w:ind w:left="345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A88E86">
      <w:start w:val="1"/>
      <w:numFmt w:val="decimal"/>
      <w:lvlText w:val="%4"/>
      <w:lvlJc w:val="left"/>
      <w:pPr>
        <w:ind w:left="417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CCD2B2">
      <w:start w:val="1"/>
      <w:numFmt w:val="lowerLetter"/>
      <w:lvlText w:val="%5"/>
      <w:lvlJc w:val="left"/>
      <w:pPr>
        <w:ind w:left="489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64C874">
      <w:start w:val="1"/>
      <w:numFmt w:val="lowerRoman"/>
      <w:lvlText w:val="%6"/>
      <w:lvlJc w:val="left"/>
      <w:pPr>
        <w:ind w:left="561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56AEDA">
      <w:start w:val="1"/>
      <w:numFmt w:val="decimal"/>
      <w:lvlText w:val="%7"/>
      <w:lvlJc w:val="left"/>
      <w:pPr>
        <w:ind w:left="633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A84912">
      <w:start w:val="1"/>
      <w:numFmt w:val="lowerLetter"/>
      <w:lvlText w:val="%8"/>
      <w:lvlJc w:val="left"/>
      <w:pPr>
        <w:ind w:left="705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C216D8">
      <w:start w:val="1"/>
      <w:numFmt w:val="lowerRoman"/>
      <w:lvlText w:val="%9"/>
      <w:lvlJc w:val="left"/>
      <w:pPr>
        <w:ind w:left="777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5E7A4F"/>
    <w:multiLevelType w:val="hybridMultilevel"/>
    <w:tmpl w:val="F1F857E8"/>
    <w:lvl w:ilvl="0" w:tplc="E014E6E4">
      <w:start w:val="1"/>
      <w:numFmt w:val="lowerLetter"/>
      <w:lvlText w:val="%1)"/>
      <w:lvlJc w:val="left"/>
      <w:pPr>
        <w:ind w:left="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E4F41C">
      <w:start w:val="1"/>
      <w:numFmt w:val="lowerLetter"/>
      <w:lvlText w:val="%2"/>
      <w:lvlJc w:val="left"/>
      <w:pPr>
        <w:ind w:left="13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264F3C">
      <w:start w:val="1"/>
      <w:numFmt w:val="lowerRoman"/>
      <w:lvlText w:val="%3"/>
      <w:lvlJc w:val="left"/>
      <w:pPr>
        <w:ind w:left="20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09134">
      <w:start w:val="1"/>
      <w:numFmt w:val="decimal"/>
      <w:lvlText w:val="%4"/>
      <w:lvlJc w:val="left"/>
      <w:pPr>
        <w:ind w:left="27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CCFD1E">
      <w:start w:val="1"/>
      <w:numFmt w:val="lowerLetter"/>
      <w:lvlText w:val="%5"/>
      <w:lvlJc w:val="left"/>
      <w:pPr>
        <w:ind w:left="34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28E558">
      <w:start w:val="1"/>
      <w:numFmt w:val="lowerRoman"/>
      <w:lvlText w:val="%6"/>
      <w:lvlJc w:val="left"/>
      <w:pPr>
        <w:ind w:left="42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AE27AE">
      <w:start w:val="1"/>
      <w:numFmt w:val="decimal"/>
      <w:lvlText w:val="%7"/>
      <w:lvlJc w:val="left"/>
      <w:pPr>
        <w:ind w:left="49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0E4A1C">
      <w:start w:val="1"/>
      <w:numFmt w:val="lowerLetter"/>
      <w:lvlText w:val="%8"/>
      <w:lvlJc w:val="left"/>
      <w:pPr>
        <w:ind w:left="56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F681A2">
      <w:start w:val="1"/>
      <w:numFmt w:val="lowerRoman"/>
      <w:lvlText w:val="%9"/>
      <w:lvlJc w:val="left"/>
      <w:pPr>
        <w:ind w:left="63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A378FD"/>
    <w:multiLevelType w:val="hybridMultilevel"/>
    <w:tmpl w:val="C3C87F26"/>
    <w:lvl w:ilvl="0" w:tplc="71FC68C0">
      <w:start w:val="1"/>
      <w:numFmt w:val="decimal"/>
      <w:lvlText w:val="%1."/>
      <w:lvlJc w:val="left"/>
      <w:pPr>
        <w:ind w:left="5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4A95B0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BCEA6C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36D060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F00CCC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D2945E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80CF18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0A889C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D82034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585752">
    <w:abstractNumId w:val="0"/>
  </w:num>
  <w:num w:numId="2" w16cid:durableId="2135247119">
    <w:abstractNumId w:val="1"/>
  </w:num>
  <w:num w:numId="3" w16cid:durableId="1279995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A26"/>
    <w:rsid w:val="00144623"/>
    <w:rsid w:val="004D60FC"/>
    <w:rsid w:val="00933A26"/>
    <w:rsid w:val="00B7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CD6A"/>
  <w15:docId w15:val="{C0C1053A-0207-43EB-8D3A-EC8FA7B2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264" w:lineRule="auto"/>
      <w:ind w:left="288" w:hanging="288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jc w:val="center"/>
      <w:outlineLvl w:val="0"/>
    </w:pPr>
    <w:rPr>
      <w:rFonts w:ascii="Cambria" w:eastAsia="Cambria" w:hAnsi="Cambria" w:cs="Cambria"/>
      <w:color w:val="000000"/>
      <w:sz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Rowlett</dc:creator>
  <cp:keywords/>
  <cp:lastModifiedBy>Matthew Rowlett</cp:lastModifiedBy>
  <cp:revision>2</cp:revision>
  <dcterms:created xsi:type="dcterms:W3CDTF">2025-04-24T11:33:00Z</dcterms:created>
  <dcterms:modified xsi:type="dcterms:W3CDTF">2025-04-24T11:33:00Z</dcterms:modified>
</cp:coreProperties>
</file>