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5"/>
        <w:gridCol w:w="2265"/>
        <w:gridCol w:w="2266"/>
        <w:gridCol w:w="2266"/>
      </w:tblGrid>
      <w:tr w:rsidR="00F973CD" w:rsidTr="00F973CD">
        <w:tc>
          <w:tcPr>
            <w:tcW w:w="2265" w:type="dxa"/>
          </w:tcPr>
          <w:p w:rsidR="00F973CD" w:rsidRDefault="00F973CD">
            <w:r>
              <w:t>Must have</w:t>
            </w:r>
          </w:p>
        </w:tc>
        <w:tc>
          <w:tcPr>
            <w:tcW w:w="2265" w:type="dxa"/>
          </w:tcPr>
          <w:p w:rsidR="00F973CD" w:rsidRDefault="00F973CD">
            <w:r>
              <w:t>Should have</w:t>
            </w:r>
          </w:p>
        </w:tc>
        <w:tc>
          <w:tcPr>
            <w:tcW w:w="2266" w:type="dxa"/>
          </w:tcPr>
          <w:p w:rsidR="00F973CD" w:rsidRDefault="00F973CD">
            <w:r>
              <w:t>Could have</w:t>
            </w:r>
          </w:p>
        </w:tc>
        <w:tc>
          <w:tcPr>
            <w:tcW w:w="2266" w:type="dxa"/>
          </w:tcPr>
          <w:p w:rsidR="00F973CD" w:rsidRDefault="00F973CD">
            <w:r>
              <w:t>Won’t have</w:t>
            </w:r>
          </w:p>
        </w:tc>
      </w:tr>
      <w:tr w:rsidR="00F973CD" w:rsidTr="00F973CD">
        <w:tc>
          <w:tcPr>
            <w:tcW w:w="2265" w:type="dxa"/>
          </w:tcPr>
          <w:p w:rsidR="00F973CD" w:rsidRDefault="00E00ECA">
            <w:r>
              <w:t>In het design komt de stijl terug die gebruikt is in de applicatie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Voordat de applicatie kan worden gedownload zal er eerst moeten kunnen worden geauthenticeerd. Als er niet is ingelogd kan de applicatie dus niet gedownload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De content van de website moet geschreven worden. De tekst moet duidelijke uitleg geven over wat het spel is. Tevens moet er een stimulans in zitten om dit spel te downloaden.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mysql database, gebruikers tabel met daarin een aantal emails en wachtwoorden vastleggen en die gebruiken voor authenticatie.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registreerformulier maken om een gebruikersnaam en wachtwoord op te slaan in de database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Het email-adres moet uniek zijn en mag dus niet al voorkomen in de database. Is dat wel zo dan krijgt de gebruiker een melding dat het email al bestaat en dus niet gebruikt kan worden. • Het moet ook een geldig email-adres zijn. Dit moet zowel op de front- als backend gevalideerd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
              <w:lastRenderedPageBreak/>
              <w:t>Must Have</w:t>
            </w:r>
          </w:p>
        </w:tc>
        <w:tc>
          <w:tcPr>
            <w:tcW w:w="2265" w:type="dxa"/>
          </w:tcPr>
          <w:p w:rsidR="00E00ECA" w:rsidRDefault="00E00ECA">
            <w:r>
              <w:t xml:space="preserve">Should have </w:t>
            </w:r>
          </w:p>
        </w:tc>
        <w:tc>
          <w:tcPr>
            <w:tcW w:w="2266" w:type="dxa"/>
          </w:tcPr>
          <w:p w:rsidR="00E00ECA" w:rsidRDefault="00E00ECA">
            <w:r>
              <w:t>Could have</w:t>
            </w:r>
          </w:p>
        </w:tc>
        <w:tc>
          <w:tcPr>
            <w:tcW w:w="2266" w:type="dxa"/>
          </w:tcPr>
          <w:p w:rsidR="00E00ECA" w:rsidRDefault="00E00ECA">
            <w:r>
              <w:t>Won’t Have</w:t>
            </w:r>
          </w:p>
        </w:tc>
      </w:tr>
      <w:tr w:rsidR="00F973CD" w:rsidTr="00F973CD">
        <w:tc>
          <w:tcPr>
            <w:tcW w:w="2265" w:type="dxa"/>
          </w:tcPr>
          <w:p w:rsidR="00F973CD" w:rsidRDefault="00E00ECA">
            <w:r>
              <w:t>Verder moeten eventuele spaties voor en achter de input weggehaald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sidP="00E00ECA">
            <w:pPr>
              <w:jc w:val="center"/>
            </w:pPr>
            <w:r>
              <w:t>Bij registreren moet de gebruiker akkoord gaan met algemene voorwaarden.</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r>
              <w:t>Het wachtwoord dient gehashed te worden opgeslagen in de database.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r>
              <w:t>Gebruiker krijgt een confirmatiemail met activatiecode om zijn account te bevestigen, dit moet gebeuren voordat gebruiker kan downloaden.</w:t>
            </w:r>
          </w:p>
        </w:tc>
        <w:tc>
          <w:tcPr>
            <w:tcW w:w="2266" w:type="dxa"/>
          </w:tcPr>
          <w:p w:rsidR="00E00ECA" w:rsidRDefault="00E00ECA"/>
        </w:tc>
      </w:tr>
      <w:tr w:rsidR="00E00ECA" w:rsidTr="00F973CD">
        <w:tc>
          <w:tcPr>
            <w:tcW w:w="2265" w:type="dxa"/>
          </w:tcPr>
          <w:p w:rsidR="00E00ECA" w:rsidRDefault="00CD3064">
            <w:r>
              <w:t>Alle aan de website gestelde eisen komen aan bod</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Webpagina is een single page website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Heeft een opvallende, uitnodigende media-uiting boven aan de website (banner, video)</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 Styleguide, waarin duidelijk wordt: a. Kleurgebruik (incl. hex-codes) b. Gekozen lettertypes en –groottes</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De stijl in de ontwerpen documenten is gelijk aan die van de applicatie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2E5803">
            <w:r>
              <w:t>Geoptimaliseerd voor mobiele devices: a. Er is minimaal één mediaquery om de site responsive te maken</w:t>
            </w:r>
          </w:p>
        </w:tc>
        <w:tc>
          <w:tcPr>
            <w:tcW w:w="2265" w:type="dxa"/>
          </w:tcPr>
          <w:p w:rsidR="00E00ECA" w:rsidRDefault="00E00ECA"/>
        </w:tc>
        <w:tc>
          <w:tcPr>
            <w:tcW w:w="2266" w:type="dxa"/>
          </w:tcPr>
          <w:p w:rsidR="00E00ECA" w:rsidRDefault="00E00ECA"/>
        </w:tc>
        <w:tc>
          <w:tcPr>
            <w:tcW w:w="2266" w:type="dxa"/>
          </w:tcPr>
          <w:p w:rsidR="00E00ECA" w:rsidRDefault="00E00ECA"/>
        </w:tc>
      </w:tr>
      <w:tr w:rsidR="002E5803" w:rsidTr="00F973CD">
        <w:tc>
          <w:tcPr>
            <w:tcW w:w="2265" w:type="dxa"/>
          </w:tcPr>
          <w:p w:rsidR="002E5803" w:rsidRDefault="002E5803">
            <w:r>
              <w:t xml:space="preserve">. Bij registreren zijn de gestelde eisen voor de validatie aangehouden: a. </w:t>
            </w:r>
            <w:r>
              <w:lastRenderedPageBreak/>
              <w:t>Wachtwoord moet minimaal 7 karakters zijn b. Wachtwoord moet hoofdletters en cijfers bevatten c. Spaties voor en na iedere input zijn weggehaald d. E-mail is zowel op de frontend als backend gevalideerd of echt een emailadres is e. E-mail mag niet leeg zijn f. E-mailadres mag niet al voorkomen (anders volgt foutmelding)</w:t>
            </w:r>
          </w:p>
        </w:tc>
        <w:tc>
          <w:tcPr>
            <w:tcW w:w="2265" w:type="dxa"/>
          </w:tcPr>
          <w:p w:rsidR="002E5803" w:rsidRDefault="002E5803"/>
        </w:tc>
        <w:tc>
          <w:tcPr>
            <w:tcW w:w="2266" w:type="dxa"/>
          </w:tcPr>
          <w:p w:rsidR="002E5803" w:rsidRDefault="002E5803"/>
        </w:tc>
        <w:tc>
          <w:tcPr>
            <w:tcW w:w="2266" w:type="dxa"/>
          </w:tcPr>
          <w:p w:rsidR="002E5803" w:rsidRDefault="002E5803"/>
        </w:tc>
      </w:tr>
      <w:tr w:rsidR="002E5803" w:rsidTr="00F973CD">
        <w:tc>
          <w:tcPr>
            <w:tcW w:w="2265" w:type="dxa"/>
          </w:tcPr>
          <w:p w:rsidR="002E5803" w:rsidRDefault="002E5803" w:rsidP="002E5803">
            <w:r>
              <w:t>Wachtwoord wordt gehashed opgeslagen in de database</w:t>
            </w:r>
          </w:p>
        </w:tc>
        <w:tc>
          <w:tcPr>
            <w:tcW w:w="2265" w:type="dxa"/>
          </w:tcPr>
          <w:p w:rsidR="002E5803" w:rsidRDefault="002E5803"/>
        </w:tc>
        <w:tc>
          <w:tcPr>
            <w:tcW w:w="2266" w:type="dxa"/>
          </w:tcPr>
          <w:p w:rsidR="002E5803" w:rsidRDefault="002E5803"/>
        </w:tc>
        <w:tc>
          <w:tcPr>
            <w:tcW w:w="2266" w:type="dxa"/>
          </w:tcPr>
          <w:p w:rsidR="002E5803" w:rsidRDefault="002E5803"/>
        </w:tc>
      </w:tr>
      <w:tr w:rsidR="002E5803" w:rsidTr="00F973CD">
        <w:tc>
          <w:tcPr>
            <w:tcW w:w="2265" w:type="dxa"/>
          </w:tcPr>
          <w:p w:rsidR="002E5803" w:rsidRDefault="002E5803">
            <w:r>
              <w:t>. De C#-applicatie is als .exe te downloaden pas ná inloggen</w:t>
            </w:r>
          </w:p>
        </w:tc>
        <w:tc>
          <w:tcPr>
            <w:tcW w:w="2265" w:type="dxa"/>
          </w:tcPr>
          <w:p w:rsidR="002E5803" w:rsidRDefault="002E5803"/>
        </w:tc>
        <w:tc>
          <w:tcPr>
            <w:tcW w:w="2266" w:type="dxa"/>
          </w:tcPr>
          <w:p w:rsidR="002E5803" w:rsidRDefault="002E5803"/>
        </w:tc>
        <w:tc>
          <w:tcPr>
            <w:tcW w:w="2266" w:type="dxa"/>
          </w:tcPr>
          <w:p w:rsidR="002E5803" w:rsidRDefault="002E5803"/>
        </w:tc>
      </w:tr>
      <w:tr w:rsidR="002E5803" w:rsidTr="00F973CD">
        <w:tc>
          <w:tcPr>
            <w:tcW w:w="2265" w:type="dxa"/>
          </w:tcPr>
          <w:p w:rsidR="002E5803" w:rsidRDefault="002E5803">
            <w:r>
              <w:t>Bij registreren moet gebruiker akkoord gaan met algemene voorwaarden a. Gebruiker moet checkbox aanvinken, dit wordt op backend gecheckt</w:t>
            </w:r>
          </w:p>
        </w:tc>
        <w:tc>
          <w:tcPr>
            <w:tcW w:w="2265" w:type="dxa"/>
          </w:tcPr>
          <w:p w:rsidR="002E5803" w:rsidRDefault="002E5803">
            <w:r>
              <w:t>(inhoud mag lorem-ipsum zijn)</w:t>
            </w:r>
            <w:bookmarkStart w:id="0" w:name="_GoBack"/>
            <w:bookmarkEnd w:id="0"/>
          </w:p>
        </w:tc>
        <w:tc>
          <w:tcPr>
            <w:tcW w:w="2266" w:type="dxa"/>
          </w:tcPr>
          <w:p w:rsidR="002E5803" w:rsidRDefault="002E5803"/>
        </w:tc>
        <w:tc>
          <w:tcPr>
            <w:tcW w:w="2266" w:type="dxa"/>
          </w:tcPr>
          <w:p w:rsidR="002E5803" w:rsidRDefault="002E5803"/>
        </w:tc>
      </w:tr>
    </w:tbl>
    <w:p w:rsidR="0077359E" w:rsidRDefault="002E5803"/>
    <w:sectPr w:rsidR="00773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CD"/>
    <w:rsid w:val="00235EAB"/>
    <w:rsid w:val="002E5803"/>
    <w:rsid w:val="00CD3064"/>
    <w:rsid w:val="00E00ECA"/>
    <w:rsid w:val="00F204E8"/>
    <w:rsid w:val="00F973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0F74"/>
  <w15:chartTrackingRefBased/>
  <w15:docId w15:val="{A49CF73E-D611-4B0A-9082-5B8121E9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395</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3</cp:revision>
  <dcterms:created xsi:type="dcterms:W3CDTF">2019-03-18T13:06:00Z</dcterms:created>
  <dcterms:modified xsi:type="dcterms:W3CDTF">2019-03-18T15:31:00Z</dcterms:modified>
</cp:coreProperties>
</file>