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5C589" w14:textId="00E9C88F" w:rsidR="00593401" w:rsidRDefault="00593401" w:rsidP="0016008D">
      <w:pPr>
        <w:jc w:val="center"/>
        <w:rPr>
          <w:rFonts w:ascii="Arial" w:hAnsi="Arial" w:cs="Arial"/>
          <w:b/>
          <w:bCs/>
          <w:sz w:val="22"/>
          <w:szCs w:val="22"/>
        </w:rPr>
      </w:pPr>
      <w:r>
        <w:rPr>
          <w:noProof/>
        </w:rPr>
        <w:drawing>
          <wp:anchor distT="0" distB="0" distL="114300" distR="114300" simplePos="0" relativeHeight="251658240" behindDoc="0" locked="0" layoutInCell="1" allowOverlap="1" wp14:anchorId="701FBFEA" wp14:editId="213FB2F4">
            <wp:simplePos x="0" y="0"/>
            <wp:positionH relativeFrom="column">
              <wp:posOffset>4398311</wp:posOffset>
            </wp:positionH>
            <wp:positionV relativeFrom="paragraph">
              <wp:posOffset>100</wp:posOffset>
            </wp:positionV>
            <wp:extent cx="1116330" cy="890905"/>
            <wp:effectExtent l="0" t="0" r="1270" b="0"/>
            <wp:wrapTopAndBottom/>
            <wp:docPr id="1502190190" name="Picture 2" descr="The University of Edinburgh - Universita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niversity of Edinburgh - Universitas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6330" cy="890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2B79BE" w14:textId="745273C5" w:rsidR="00593401" w:rsidRDefault="00593401" w:rsidP="0016008D">
      <w:pPr>
        <w:jc w:val="center"/>
        <w:rPr>
          <w:rFonts w:ascii="Arial" w:hAnsi="Arial" w:cs="Arial"/>
          <w:b/>
          <w:bCs/>
          <w:sz w:val="22"/>
          <w:szCs w:val="22"/>
        </w:rPr>
      </w:pPr>
    </w:p>
    <w:p w14:paraId="5FE83112" w14:textId="0C491106" w:rsidR="00593401" w:rsidRDefault="00593401" w:rsidP="0016008D">
      <w:pPr>
        <w:jc w:val="center"/>
        <w:rPr>
          <w:rFonts w:ascii="Arial" w:hAnsi="Arial" w:cs="Arial"/>
          <w:b/>
          <w:bCs/>
          <w:sz w:val="22"/>
          <w:szCs w:val="22"/>
        </w:rPr>
      </w:pPr>
    </w:p>
    <w:p w14:paraId="298B7D5B" w14:textId="7861B74F" w:rsidR="00883C3D" w:rsidRPr="00593401" w:rsidRDefault="0016008D" w:rsidP="0016008D">
      <w:pPr>
        <w:jc w:val="center"/>
        <w:rPr>
          <w:rFonts w:ascii="Arial" w:hAnsi="Arial" w:cs="Arial"/>
          <w:b/>
          <w:bCs/>
          <w:sz w:val="28"/>
          <w:szCs w:val="28"/>
        </w:rPr>
      </w:pPr>
      <w:r w:rsidRPr="00593401">
        <w:rPr>
          <w:rFonts w:ascii="Arial" w:hAnsi="Arial" w:cs="Arial"/>
          <w:b/>
          <w:bCs/>
          <w:sz w:val="28"/>
          <w:szCs w:val="28"/>
        </w:rPr>
        <w:t xml:space="preserve">Has clutch size changed over </w:t>
      </w:r>
      <w:r w:rsidR="00402582" w:rsidRPr="00593401">
        <w:rPr>
          <w:rFonts w:ascii="Arial" w:hAnsi="Arial" w:cs="Arial"/>
          <w:b/>
          <w:bCs/>
          <w:sz w:val="28"/>
          <w:szCs w:val="28"/>
        </w:rPr>
        <w:t>time</w:t>
      </w:r>
      <w:r w:rsidRPr="00593401">
        <w:rPr>
          <w:rFonts w:ascii="Arial" w:hAnsi="Arial" w:cs="Arial"/>
          <w:b/>
          <w:bCs/>
          <w:sz w:val="28"/>
          <w:szCs w:val="28"/>
        </w:rPr>
        <w:t xml:space="preserve"> in </w:t>
      </w:r>
      <w:r w:rsidR="00B85905" w:rsidRPr="00593401">
        <w:rPr>
          <w:rFonts w:ascii="Arial" w:hAnsi="Arial" w:cs="Arial"/>
          <w:b/>
          <w:bCs/>
          <w:sz w:val="28"/>
          <w:szCs w:val="28"/>
        </w:rPr>
        <w:t xml:space="preserve">North </w:t>
      </w:r>
      <w:r w:rsidRPr="00593401">
        <w:rPr>
          <w:rFonts w:ascii="Arial" w:hAnsi="Arial" w:cs="Arial"/>
          <w:b/>
          <w:bCs/>
          <w:sz w:val="28"/>
          <w:szCs w:val="28"/>
        </w:rPr>
        <w:t xml:space="preserve">Atlantic </w:t>
      </w:r>
      <w:r w:rsidR="00371790" w:rsidRPr="00593401">
        <w:rPr>
          <w:rFonts w:ascii="Arial" w:hAnsi="Arial" w:cs="Arial"/>
          <w:b/>
          <w:bCs/>
          <w:sz w:val="28"/>
          <w:szCs w:val="28"/>
        </w:rPr>
        <w:t>seabirds,</w:t>
      </w:r>
      <w:r w:rsidRPr="00593401">
        <w:rPr>
          <w:rFonts w:ascii="Arial" w:hAnsi="Arial" w:cs="Arial"/>
          <w:b/>
          <w:bCs/>
          <w:sz w:val="28"/>
          <w:szCs w:val="28"/>
        </w:rPr>
        <w:t xml:space="preserve"> a meta-analysis</w:t>
      </w:r>
    </w:p>
    <w:p w14:paraId="0571927D" w14:textId="65A83443" w:rsidR="00593401" w:rsidRPr="00371790" w:rsidRDefault="00593401" w:rsidP="0016008D">
      <w:pPr>
        <w:jc w:val="center"/>
        <w:rPr>
          <w:rFonts w:ascii="Arial" w:hAnsi="Arial" w:cs="Arial"/>
          <w:b/>
          <w:bCs/>
          <w:sz w:val="22"/>
          <w:szCs w:val="22"/>
        </w:rPr>
      </w:pPr>
      <w:r>
        <w:fldChar w:fldCharType="begin"/>
      </w:r>
      <w:r>
        <w:instrText xml:space="preserve"> INCLUDEPICTURE "https://universitas21.com/wp-content/uploads/2019/10/UoE_Centred-Logo_CMYK_v1_160215-dd4.png" \* MERGEFORMATINET </w:instrText>
      </w:r>
      <w:r>
        <w:fldChar w:fldCharType="separate"/>
      </w:r>
      <w:r>
        <w:fldChar w:fldCharType="end"/>
      </w:r>
    </w:p>
    <w:p w14:paraId="5881B4D4" w14:textId="75730538" w:rsidR="0016008D" w:rsidRPr="00371790" w:rsidRDefault="0016008D" w:rsidP="0016008D">
      <w:pPr>
        <w:rPr>
          <w:rFonts w:ascii="Arial" w:hAnsi="Arial" w:cs="Arial"/>
          <w:b/>
          <w:bCs/>
          <w:sz w:val="22"/>
          <w:szCs w:val="22"/>
          <w:u w:val="single"/>
        </w:rPr>
      </w:pPr>
    </w:p>
    <w:p w14:paraId="44654A4A" w14:textId="4F1EFB54" w:rsidR="0016008D" w:rsidRPr="00371790" w:rsidRDefault="0016008D" w:rsidP="0016008D">
      <w:pPr>
        <w:rPr>
          <w:rFonts w:ascii="Arial" w:hAnsi="Arial" w:cs="Arial"/>
          <w:b/>
          <w:bCs/>
          <w:sz w:val="22"/>
          <w:szCs w:val="22"/>
          <w:u w:val="single"/>
        </w:rPr>
      </w:pPr>
    </w:p>
    <w:p w14:paraId="305C23A0" w14:textId="40BE99B9" w:rsidR="0016008D" w:rsidRPr="00371790" w:rsidRDefault="0016008D" w:rsidP="0016008D">
      <w:pPr>
        <w:pBdr>
          <w:bottom w:val="single" w:sz="6" w:space="1" w:color="auto"/>
        </w:pBdr>
        <w:rPr>
          <w:rFonts w:ascii="Arial" w:hAnsi="Arial" w:cs="Arial"/>
          <w:b/>
          <w:bCs/>
          <w:color w:val="0070C0"/>
          <w:sz w:val="21"/>
          <w:szCs w:val="21"/>
        </w:rPr>
      </w:pPr>
      <w:r w:rsidRPr="00371790">
        <w:rPr>
          <w:rFonts w:ascii="Arial" w:hAnsi="Arial" w:cs="Arial"/>
          <w:b/>
          <w:bCs/>
          <w:color w:val="0070C0"/>
          <w:sz w:val="21"/>
          <w:szCs w:val="21"/>
        </w:rPr>
        <w:t>Abstract</w:t>
      </w:r>
    </w:p>
    <w:p w14:paraId="6DEB4B7A" w14:textId="0E6CB100" w:rsidR="0016008D" w:rsidRDefault="0016008D" w:rsidP="0016008D">
      <w:pPr>
        <w:rPr>
          <w:rFonts w:ascii="Arial" w:hAnsi="Arial" w:cs="Arial"/>
          <w:b/>
          <w:bCs/>
          <w:color w:val="0070C0"/>
          <w:sz w:val="22"/>
          <w:szCs w:val="22"/>
        </w:rPr>
      </w:pPr>
    </w:p>
    <w:p w14:paraId="069F76D8" w14:textId="735E5A8C" w:rsidR="00E4113D" w:rsidRPr="00304250" w:rsidRDefault="00E4113D" w:rsidP="00E4113D">
      <w:pPr>
        <w:pStyle w:val="p1"/>
      </w:pPr>
      <w:r w:rsidRPr="00E4113D">
        <w:rPr>
          <w:rFonts w:ascii="Arial" w:hAnsi="Arial" w:cs="Arial"/>
          <w:sz w:val="22"/>
          <w:szCs w:val="22"/>
        </w:rPr>
        <w:t xml:space="preserve">Clutch size is a </w:t>
      </w:r>
      <w:r w:rsidRPr="00E4113D">
        <w:rPr>
          <w:rFonts w:ascii="Arial" w:hAnsi="Arial" w:cs="Arial"/>
          <w:b/>
          <w:bCs/>
          <w:sz w:val="22"/>
          <w:szCs w:val="22"/>
        </w:rPr>
        <w:t>key determinant of reproductive output</w:t>
      </w:r>
      <w:r w:rsidRPr="00E4113D">
        <w:rPr>
          <w:rFonts w:ascii="Arial" w:hAnsi="Arial" w:cs="Arial"/>
          <w:sz w:val="22"/>
          <w:szCs w:val="22"/>
        </w:rPr>
        <w:t xml:space="preserve"> and population viability, yet its response to environmental change </w:t>
      </w:r>
      <w:r w:rsidRPr="00E4113D">
        <w:rPr>
          <w:rFonts w:ascii="Arial" w:hAnsi="Arial" w:cs="Arial"/>
          <w:b/>
          <w:bCs/>
          <w:sz w:val="22"/>
          <w:szCs w:val="22"/>
        </w:rPr>
        <w:t>remains unclear</w:t>
      </w:r>
      <w:r w:rsidRPr="00E4113D">
        <w:rPr>
          <w:rFonts w:ascii="Arial" w:hAnsi="Arial" w:cs="Arial"/>
          <w:sz w:val="22"/>
          <w:szCs w:val="22"/>
        </w:rPr>
        <w:t xml:space="preserve">. While phenological shifts in birds have been well documented, </w:t>
      </w:r>
      <w:r w:rsidR="00304250" w:rsidRPr="00304250">
        <w:rPr>
          <w:rFonts w:ascii="Arial" w:hAnsi="Arial" w:cs="Arial"/>
          <w:sz w:val="22"/>
          <w:szCs w:val="22"/>
        </w:rPr>
        <w:t>comparatively little is known about how clutch size varies across species over time</w:t>
      </w:r>
      <w:r w:rsidR="00304250">
        <w:rPr>
          <w:rFonts w:ascii="Arial" w:hAnsi="Arial" w:cs="Arial"/>
          <w:sz w:val="22"/>
          <w:szCs w:val="22"/>
        </w:rPr>
        <w:t xml:space="preserve">, </w:t>
      </w:r>
      <w:r w:rsidR="00304250" w:rsidRPr="00304250">
        <w:rPr>
          <w:rFonts w:ascii="Arial" w:hAnsi="Arial" w:cs="Arial"/>
          <w:sz w:val="22"/>
          <w:szCs w:val="22"/>
        </w:rPr>
        <w:t>particularly in North Atlantic seabirds</w:t>
      </w:r>
      <w:r w:rsidR="00304250">
        <w:t xml:space="preserve">. </w:t>
      </w:r>
      <w:r w:rsidRPr="00E4113D">
        <w:rPr>
          <w:rFonts w:ascii="Arial" w:hAnsi="Arial" w:cs="Arial"/>
          <w:sz w:val="22"/>
          <w:szCs w:val="22"/>
        </w:rPr>
        <w:t xml:space="preserve">This meta-analysis investigates whether clutch sizes in North Atlantic </w:t>
      </w:r>
      <w:r w:rsidR="00304250">
        <w:rPr>
          <w:rFonts w:ascii="Arial" w:hAnsi="Arial" w:cs="Arial"/>
          <w:sz w:val="22"/>
          <w:szCs w:val="22"/>
        </w:rPr>
        <w:t xml:space="preserve">seabirds </w:t>
      </w:r>
      <w:r w:rsidRPr="00E4113D">
        <w:rPr>
          <w:rFonts w:ascii="Arial" w:hAnsi="Arial" w:cs="Arial"/>
          <w:sz w:val="22"/>
          <w:szCs w:val="22"/>
        </w:rPr>
        <w:t xml:space="preserve">have changed over </w:t>
      </w:r>
      <w:r w:rsidR="00304250">
        <w:rPr>
          <w:rFonts w:ascii="Arial" w:hAnsi="Arial" w:cs="Arial"/>
          <w:sz w:val="22"/>
          <w:szCs w:val="22"/>
        </w:rPr>
        <w:t>multiple</w:t>
      </w:r>
      <w:r w:rsidRPr="00E4113D">
        <w:rPr>
          <w:rFonts w:ascii="Arial" w:hAnsi="Arial" w:cs="Arial"/>
          <w:sz w:val="22"/>
          <w:szCs w:val="22"/>
        </w:rPr>
        <w:t xml:space="preserve"> decades and whether environmental variables such as latitude, temperature, and the North Atlantic Oscillation (NAO) help explain interspecies differences. Using 29 estimates across six species, I found no consistent trend in clutch size</w:t>
      </w:r>
      <w:r w:rsidR="00304250">
        <w:rPr>
          <w:rFonts w:ascii="Arial" w:hAnsi="Arial" w:cs="Arial"/>
          <w:sz w:val="22"/>
          <w:szCs w:val="22"/>
        </w:rPr>
        <w:t xml:space="preserve"> changes</w:t>
      </w:r>
      <w:r w:rsidRPr="00E4113D">
        <w:rPr>
          <w:rFonts w:ascii="Arial" w:hAnsi="Arial" w:cs="Arial"/>
          <w:sz w:val="22"/>
          <w:szCs w:val="22"/>
        </w:rPr>
        <w:t>, with regression slopes varying in both direction and magnitude. Multivariate models revealed no significant effect of the selected moderators. The limited number of species and geographic bias toward well-monitored colonies in Northern Europe highlight gaps in current research. These findings suggest that clutch size in seabirds may be relatively conserved, reinforcing the need for broader, standardised monitoring to detect subtle reproductive shifts under ongoing climate change.</w:t>
      </w:r>
    </w:p>
    <w:p w14:paraId="7AA4FF2F" w14:textId="77777777" w:rsidR="00E4113D" w:rsidRPr="00371790" w:rsidRDefault="00E4113D" w:rsidP="0016008D">
      <w:pPr>
        <w:rPr>
          <w:rFonts w:ascii="Arial" w:hAnsi="Arial" w:cs="Arial"/>
          <w:b/>
          <w:bCs/>
          <w:color w:val="0070C0"/>
          <w:sz w:val="22"/>
          <w:szCs w:val="22"/>
        </w:rPr>
      </w:pPr>
    </w:p>
    <w:p w14:paraId="7115E837" w14:textId="47E20414" w:rsidR="0016008D" w:rsidRPr="00371790" w:rsidRDefault="006A34BD" w:rsidP="0016008D">
      <w:pPr>
        <w:pBdr>
          <w:bottom w:val="single" w:sz="6" w:space="1" w:color="auto"/>
        </w:pBdr>
        <w:rPr>
          <w:rFonts w:ascii="Arial" w:hAnsi="Arial" w:cs="Arial"/>
          <w:b/>
          <w:bCs/>
          <w:color w:val="0070C0"/>
          <w:sz w:val="22"/>
          <w:szCs w:val="22"/>
        </w:rPr>
      </w:pPr>
      <w:r w:rsidRPr="00371790">
        <w:rPr>
          <w:rFonts w:ascii="Arial" w:hAnsi="Arial" w:cs="Arial"/>
          <w:b/>
          <w:bCs/>
          <w:color w:val="0070C0"/>
          <w:sz w:val="22"/>
          <w:szCs w:val="22"/>
        </w:rPr>
        <w:t>Introduction</w:t>
      </w:r>
    </w:p>
    <w:p w14:paraId="13AF11FE" w14:textId="556055CE" w:rsidR="006A34BD" w:rsidRDefault="006A34BD" w:rsidP="0016008D">
      <w:pPr>
        <w:rPr>
          <w:rFonts w:ascii="Arial" w:hAnsi="Arial" w:cs="Arial"/>
          <w:b/>
          <w:bCs/>
          <w:color w:val="0070C0"/>
        </w:rPr>
      </w:pPr>
    </w:p>
    <w:p w14:paraId="0A886A57" w14:textId="2BE052C6" w:rsidR="005B39FC" w:rsidRPr="00371790" w:rsidRDefault="005B39FC" w:rsidP="0016008D">
      <w:pPr>
        <w:rPr>
          <w:rFonts w:ascii="Arial" w:hAnsi="Arial" w:cs="Arial"/>
          <w:color w:val="000000" w:themeColor="text1"/>
          <w:sz w:val="22"/>
          <w:szCs w:val="22"/>
        </w:rPr>
      </w:pPr>
      <w:r w:rsidRPr="00371790">
        <w:rPr>
          <w:rFonts w:ascii="Arial" w:hAnsi="Arial" w:cs="Arial"/>
          <w:color w:val="000000" w:themeColor="text1"/>
          <w:sz w:val="22"/>
          <w:szCs w:val="22"/>
        </w:rPr>
        <w:t xml:space="preserve">Reproductive output is a fundamental </w:t>
      </w:r>
      <w:r w:rsidR="00BD6305" w:rsidRPr="00371790">
        <w:rPr>
          <w:rFonts w:ascii="Arial" w:hAnsi="Arial" w:cs="Arial"/>
          <w:color w:val="000000" w:themeColor="text1"/>
          <w:sz w:val="22"/>
          <w:szCs w:val="22"/>
        </w:rPr>
        <w:t>determinant of population stability</w:t>
      </w:r>
      <w:r w:rsidR="00CD1C95" w:rsidRPr="00371790">
        <w:rPr>
          <w:rFonts w:ascii="Arial" w:hAnsi="Arial" w:cs="Arial"/>
          <w:color w:val="000000" w:themeColor="text1"/>
          <w:sz w:val="22"/>
          <w:szCs w:val="22"/>
        </w:rPr>
        <w:t>,</w:t>
      </w:r>
      <w:r w:rsidR="00BD6305" w:rsidRPr="00371790">
        <w:rPr>
          <w:rFonts w:ascii="Arial" w:hAnsi="Arial" w:cs="Arial"/>
          <w:color w:val="000000" w:themeColor="text1"/>
          <w:sz w:val="22"/>
          <w:szCs w:val="22"/>
        </w:rPr>
        <w:t xml:space="preserve"> yet, unlike well documented shifts in breeding phenology, temporal trends in clutch size remain understudied. </w:t>
      </w:r>
      <w:r w:rsidR="00666C61" w:rsidRPr="00371790">
        <w:rPr>
          <w:rFonts w:ascii="Arial" w:hAnsi="Arial" w:cs="Arial"/>
          <w:color w:val="000000" w:themeColor="text1"/>
          <w:sz w:val="22"/>
          <w:szCs w:val="22"/>
        </w:rPr>
        <w:t>Changes in clutch size, even when small, can accumulate over time to affect recruitment and population viability especially in long lived species such as seabirds</w:t>
      </w:r>
      <w:r w:rsidR="00666C61" w:rsidRPr="00371790">
        <w:rPr>
          <w:rFonts w:ascii="Arial" w:hAnsi="Arial" w:cs="Arial"/>
          <w:color w:val="000000" w:themeColor="text1"/>
          <w:sz w:val="22"/>
          <w:szCs w:val="22"/>
          <w:vertAlign w:val="superscript"/>
        </w:rPr>
        <w:t>1,2</w:t>
      </w:r>
      <w:r w:rsidR="00666C61" w:rsidRPr="00371790">
        <w:rPr>
          <w:rFonts w:ascii="Arial" w:hAnsi="Arial" w:cs="Arial"/>
          <w:color w:val="000000" w:themeColor="text1"/>
          <w:sz w:val="22"/>
          <w:szCs w:val="22"/>
        </w:rPr>
        <w:t xml:space="preserve">. </w:t>
      </w:r>
      <w:r w:rsidR="007E5ABA" w:rsidRPr="00371790">
        <w:rPr>
          <w:rFonts w:ascii="Arial" w:hAnsi="Arial" w:cs="Arial"/>
          <w:color w:val="000000" w:themeColor="text1"/>
          <w:sz w:val="22"/>
          <w:szCs w:val="22"/>
        </w:rPr>
        <w:t xml:space="preserve">However, variation in this trend is likely to differ both within and across species, influenced </w:t>
      </w:r>
      <w:r w:rsidR="006F129C">
        <w:rPr>
          <w:rFonts w:ascii="Arial" w:hAnsi="Arial" w:cs="Arial"/>
          <w:color w:val="000000" w:themeColor="text1"/>
          <w:sz w:val="22"/>
          <w:szCs w:val="22"/>
        </w:rPr>
        <w:t>–</w:t>
      </w:r>
      <w:r w:rsidR="007E5ABA" w:rsidRPr="00371790">
        <w:rPr>
          <w:rFonts w:ascii="Arial" w:hAnsi="Arial" w:cs="Arial"/>
          <w:color w:val="000000" w:themeColor="text1"/>
          <w:sz w:val="22"/>
          <w:szCs w:val="22"/>
        </w:rPr>
        <w:t xml:space="preserve"> much like breeding phenology, by environmental gradients such as latitude and local climate conditions</w:t>
      </w:r>
      <w:r w:rsidR="002B23BE">
        <w:rPr>
          <w:rFonts w:ascii="Arial" w:hAnsi="Arial" w:cs="Arial"/>
          <w:color w:val="000000" w:themeColor="text1"/>
          <w:sz w:val="22"/>
          <w:szCs w:val="22"/>
        </w:rPr>
        <w:t>, which may mediate the strength of climatic drivers</w:t>
      </w:r>
      <w:r w:rsidR="007E5ABA" w:rsidRPr="00371790">
        <w:rPr>
          <w:rFonts w:ascii="Arial" w:hAnsi="Arial" w:cs="Arial"/>
          <w:color w:val="000000" w:themeColor="text1"/>
          <w:sz w:val="22"/>
          <w:szCs w:val="22"/>
          <w:vertAlign w:val="superscript"/>
        </w:rPr>
        <w:t>3</w:t>
      </w:r>
      <w:r w:rsidR="007E5ABA" w:rsidRPr="00371790">
        <w:rPr>
          <w:rFonts w:ascii="Arial" w:hAnsi="Arial" w:cs="Arial"/>
          <w:color w:val="000000" w:themeColor="text1"/>
          <w:sz w:val="22"/>
          <w:szCs w:val="22"/>
        </w:rPr>
        <w:t xml:space="preserve">. </w:t>
      </w:r>
      <w:r w:rsidR="0023579E" w:rsidRPr="00371790">
        <w:rPr>
          <w:rFonts w:ascii="Arial" w:hAnsi="Arial" w:cs="Arial"/>
          <w:color w:val="000000" w:themeColor="text1"/>
          <w:sz w:val="22"/>
          <w:szCs w:val="22"/>
        </w:rPr>
        <w:t>Species unable to maintain reproductive output under changing conditions may face long</w:t>
      </w:r>
      <w:r w:rsidR="006E39BE">
        <w:rPr>
          <w:rFonts w:ascii="Arial" w:hAnsi="Arial" w:cs="Arial"/>
          <w:color w:val="000000" w:themeColor="text1"/>
          <w:sz w:val="22"/>
          <w:szCs w:val="22"/>
        </w:rPr>
        <w:t xml:space="preserve"> </w:t>
      </w:r>
      <w:r w:rsidR="0023579E" w:rsidRPr="00371790">
        <w:rPr>
          <w:rFonts w:ascii="Arial" w:hAnsi="Arial" w:cs="Arial"/>
          <w:color w:val="000000" w:themeColor="text1"/>
          <w:sz w:val="22"/>
          <w:szCs w:val="22"/>
        </w:rPr>
        <w:t>term population declines, especially in marine ecosystems where trophic interactions are tightly coupled</w:t>
      </w:r>
      <w:r w:rsidR="0023579E" w:rsidRPr="00371790">
        <w:rPr>
          <w:rFonts w:ascii="Arial" w:hAnsi="Arial" w:cs="Arial"/>
          <w:color w:val="000000" w:themeColor="text1"/>
          <w:sz w:val="22"/>
          <w:szCs w:val="22"/>
          <w:vertAlign w:val="superscript"/>
        </w:rPr>
        <w:t>4,5</w:t>
      </w:r>
      <w:r w:rsidR="0023579E" w:rsidRPr="00371790">
        <w:rPr>
          <w:rFonts w:ascii="Arial" w:hAnsi="Arial" w:cs="Arial"/>
          <w:color w:val="000000" w:themeColor="text1"/>
          <w:sz w:val="22"/>
          <w:szCs w:val="22"/>
        </w:rPr>
        <w:t>.</w:t>
      </w:r>
      <w:r w:rsidR="000A5C3F" w:rsidRPr="00371790">
        <w:rPr>
          <w:rFonts w:ascii="Arial" w:hAnsi="Arial" w:cs="Arial"/>
          <w:color w:val="000000" w:themeColor="text1"/>
          <w:sz w:val="22"/>
          <w:szCs w:val="22"/>
        </w:rPr>
        <w:t xml:space="preserve"> Understanding long term changes in clutch size, and whether they </w:t>
      </w:r>
      <w:r w:rsidR="00371790" w:rsidRPr="00371790">
        <w:rPr>
          <w:rFonts w:ascii="Arial" w:hAnsi="Arial" w:cs="Arial"/>
          <w:color w:val="000000" w:themeColor="text1"/>
          <w:sz w:val="22"/>
          <w:szCs w:val="22"/>
        </w:rPr>
        <w:t xml:space="preserve">stem from environmental drivers such as temperature and climate cycles, is critical for gauging the resilience of marine bird populations </w:t>
      </w:r>
      <w:r w:rsidR="00AA18F2">
        <w:rPr>
          <w:rFonts w:ascii="Arial" w:hAnsi="Arial" w:cs="Arial"/>
          <w:color w:val="000000" w:themeColor="text1"/>
          <w:sz w:val="22"/>
          <w:szCs w:val="22"/>
        </w:rPr>
        <w:t>as they contend with increasingly erratic environmental change.</w:t>
      </w:r>
      <w:r w:rsidR="00371790" w:rsidRPr="00371790">
        <w:rPr>
          <w:rFonts w:ascii="Arial" w:hAnsi="Arial" w:cs="Arial"/>
          <w:color w:val="000000" w:themeColor="text1"/>
          <w:sz w:val="22"/>
          <w:szCs w:val="22"/>
        </w:rPr>
        <w:t xml:space="preserve"> </w:t>
      </w:r>
    </w:p>
    <w:p w14:paraId="2A451B6F" w14:textId="761FEFA9" w:rsidR="00371790" w:rsidRPr="0073666B" w:rsidRDefault="006B2574" w:rsidP="00AA18F2">
      <w:pPr>
        <w:pStyle w:val="p1"/>
        <w:rPr>
          <w:rFonts w:ascii="Arial" w:hAnsi="Arial" w:cs="Arial"/>
          <w:sz w:val="22"/>
          <w:szCs w:val="22"/>
        </w:rPr>
      </w:pPr>
      <w:r w:rsidRPr="00B558F5">
        <w:rPr>
          <w:rFonts w:ascii="Arial" w:hAnsi="Arial" w:cs="Arial"/>
          <w:sz w:val="22"/>
          <w:szCs w:val="22"/>
        </w:rPr>
        <w:t>Impacts o</w:t>
      </w:r>
      <w:r w:rsidR="00E8391B" w:rsidRPr="00B558F5">
        <w:rPr>
          <w:rFonts w:ascii="Arial" w:hAnsi="Arial" w:cs="Arial"/>
          <w:sz w:val="22"/>
          <w:szCs w:val="22"/>
        </w:rPr>
        <w:t>n reproduction when associated with climate are rarely uniform across taxa. In seabirds, differences in foraging strategies, migratory behaviours and nesting ecologies can mediate distinct responses to the same environmental shifts</w:t>
      </w:r>
      <w:r w:rsidR="001C574D" w:rsidRPr="00B558F5">
        <w:rPr>
          <w:rFonts w:ascii="Arial" w:hAnsi="Arial" w:cs="Arial"/>
          <w:sz w:val="22"/>
          <w:szCs w:val="22"/>
          <w:vertAlign w:val="superscript"/>
        </w:rPr>
        <w:t>6</w:t>
      </w:r>
      <w:r w:rsidR="00E8391B" w:rsidRPr="00B558F5">
        <w:rPr>
          <w:rFonts w:ascii="Arial" w:hAnsi="Arial" w:cs="Arial"/>
          <w:sz w:val="22"/>
          <w:szCs w:val="22"/>
          <w:vertAlign w:val="superscript"/>
        </w:rPr>
        <w:t>,</w:t>
      </w:r>
      <w:r w:rsidR="001C574D" w:rsidRPr="00B558F5">
        <w:rPr>
          <w:rFonts w:ascii="Arial" w:hAnsi="Arial" w:cs="Arial"/>
          <w:sz w:val="22"/>
          <w:szCs w:val="22"/>
          <w:vertAlign w:val="superscript"/>
        </w:rPr>
        <w:t>7</w:t>
      </w:r>
      <w:r w:rsidR="00E8391B" w:rsidRPr="00B558F5">
        <w:rPr>
          <w:rFonts w:ascii="Arial" w:hAnsi="Arial" w:cs="Arial"/>
          <w:sz w:val="22"/>
          <w:szCs w:val="22"/>
        </w:rPr>
        <w:t xml:space="preserve">. </w:t>
      </w:r>
      <w:r w:rsidR="00157603" w:rsidRPr="00B558F5">
        <w:rPr>
          <w:rFonts w:ascii="Arial" w:hAnsi="Arial" w:cs="Arial"/>
          <w:sz w:val="22"/>
          <w:szCs w:val="22"/>
        </w:rPr>
        <w:t xml:space="preserve">Even </w:t>
      </w:r>
      <w:r w:rsidR="001C574D" w:rsidRPr="00B558F5">
        <w:rPr>
          <w:rFonts w:ascii="Arial" w:hAnsi="Arial" w:cs="Arial"/>
          <w:sz w:val="22"/>
          <w:szCs w:val="22"/>
        </w:rPr>
        <w:t>intraspecies</w:t>
      </w:r>
      <w:r w:rsidR="00157603" w:rsidRPr="00B558F5">
        <w:rPr>
          <w:rFonts w:ascii="Arial" w:hAnsi="Arial" w:cs="Arial"/>
          <w:sz w:val="22"/>
          <w:szCs w:val="22"/>
        </w:rPr>
        <w:t xml:space="preserve"> populations exposed to varying local conditions may exhibit </w:t>
      </w:r>
      <w:r w:rsidR="001C574D" w:rsidRPr="00B558F5">
        <w:rPr>
          <w:rFonts w:ascii="Arial" w:hAnsi="Arial" w:cs="Arial"/>
          <w:sz w:val="22"/>
          <w:szCs w:val="22"/>
        </w:rPr>
        <w:t>divergent trends in reproductive output</w:t>
      </w:r>
      <w:r w:rsidR="001C574D" w:rsidRPr="00B558F5">
        <w:rPr>
          <w:rFonts w:ascii="Arial" w:hAnsi="Arial" w:cs="Arial"/>
          <w:sz w:val="22"/>
          <w:szCs w:val="22"/>
          <w:vertAlign w:val="superscript"/>
        </w:rPr>
        <w:t>8</w:t>
      </w:r>
      <w:r w:rsidR="001C574D" w:rsidRPr="00B558F5">
        <w:rPr>
          <w:rFonts w:ascii="Arial" w:hAnsi="Arial" w:cs="Arial"/>
          <w:sz w:val="22"/>
          <w:szCs w:val="22"/>
        </w:rPr>
        <w:t xml:space="preserve">. Large scale climate </w:t>
      </w:r>
      <w:r w:rsidR="006D0DA2" w:rsidRPr="00B558F5">
        <w:rPr>
          <w:rFonts w:ascii="Arial" w:hAnsi="Arial" w:cs="Arial"/>
          <w:sz w:val="22"/>
          <w:szCs w:val="22"/>
        </w:rPr>
        <w:t>indices</w:t>
      </w:r>
      <w:r w:rsidR="001C574D" w:rsidRPr="00B558F5">
        <w:rPr>
          <w:rFonts w:ascii="Arial" w:hAnsi="Arial" w:cs="Arial"/>
          <w:sz w:val="22"/>
          <w:szCs w:val="22"/>
        </w:rPr>
        <w:t>, such a</w:t>
      </w:r>
      <w:r w:rsidR="00304250">
        <w:rPr>
          <w:rFonts w:ascii="Arial" w:hAnsi="Arial" w:cs="Arial"/>
          <w:sz w:val="22"/>
          <w:szCs w:val="22"/>
        </w:rPr>
        <w:t>s</w:t>
      </w:r>
      <w:r w:rsidR="00304250">
        <w:rPr>
          <w:rFonts w:ascii="Arial" w:hAnsi="Arial" w:cs="Arial"/>
          <w:b/>
          <w:bCs/>
          <w:sz w:val="22"/>
          <w:szCs w:val="22"/>
        </w:rPr>
        <w:t xml:space="preserve"> </w:t>
      </w:r>
      <w:r w:rsidR="00304250" w:rsidRPr="00304250">
        <w:rPr>
          <w:rFonts w:ascii="Arial" w:hAnsi="Arial" w:cs="Arial"/>
          <w:sz w:val="22"/>
          <w:szCs w:val="22"/>
        </w:rPr>
        <w:t>N</w:t>
      </w:r>
      <w:r w:rsidR="001C574D" w:rsidRPr="00304250">
        <w:rPr>
          <w:rFonts w:ascii="Arial" w:hAnsi="Arial" w:cs="Arial"/>
          <w:sz w:val="22"/>
          <w:szCs w:val="22"/>
        </w:rPr>
        <w:t>AO</w:t>
      </w:r>
      <w:r w:rsidR="001C574D" w:rsidRPr="00B558F5">
        <w:rPr>
          <w:rFonts w:ascii="Arial" w:hAnsi="Arial" w:cs="Arial"/>
          <w:sz w:val="22"/>
          <w:szCs w:val="22"/>
        </w:rPr>
        <w:t>, influence marine ecosystems across broad regions, affecting food availability</w:t>
      </w:r>
      <w:r w:rsidR="006D0DA2" w:rsidRPr="00B558F5">
        <w:rPr>
          <w:rFonts w:ascii="Arial" w:hAnsi="Arial" w:cs="Arial"/>
          <w:sz w:val="22"/>
          <w:szCs w:val="22"/>
        </w:rPr>
        <w:t xml:space="preserve">, migration and </w:t>
      </w:r>
      <w:r w:rsidR="006F129C" w:rsidRPr="00B558F5">
        <w:rPr>
          <w:rFonts w:ascii="Arial" w:hAnsi="Arial" w:cs="Arial"/>
          <w:sz w:val="22"/>
          <w:szCs w:val="22"/>
        </w:rPr>
        <w:t>breeding</w:t>
      </w:r>
      <w:r w:rsidR="001C574D" w:rsidRPr="00B558F5">
        <w:rPr>
          <w:rFonts w:ascii="Arial" w:hAnsi="Arial" w:cs="Arial"/>
          <w:sz w:val="22"/>
          <w:szCs w:val="22"/>
        </w:rPr>
        <w:t xml:space="preserve"> </w:t>
      </w:r>
      <w:r w:rsidR="006D0DA2" w:rsidRPr="00B558F5">
        <w:rPr>
          <w:rFonts w:ascii="Arial" w:hAnsi="Arial" w:cs="Arial"/>
          <w:sz w:val="22"/>
          <w:szCs w:val="22"/>
        </w:rPr>
        <w:t xml:space="preserve">in ways that depend on </w:t>
      </w:r>
      <w:r w:rsidR="006D0DA2" w:rsidRPr="00B558F5">
        <w:rPr>
          <w:rFonts w:ascii="Arial" w:hAnsi="Arial" w:cs="Arial"/>
          <w:sz w:val="22"/>
          <w:szCs w:val="22"/>
        </w:rPr>
        <w:lastRenderedPageBreak/>
        <w:t>both life history and geography</w:t>
      </w:r>
      <w:r w:rsidR="006D0DA2" w:rsidRPr="00B558F5">
        <w:rPr>
          <w:rFonts w:ascii="Arial" w:hAnsi="Arial" w:cs="Arial"/>
          <w:sz w:val="22"/>
          <w:szCs w:val="22"/>
          <w:vertAlign w:val="superscript"/>
        </w:rPr>
        <w:t>9</w:t>
      </w:r>
      <w:r w:rsidR="006D0DA2" w:rsidRPr="00B558F5">
        <w:rPr>
          <w:rFonts w:ascii="Arial" w:hAnsi="Arial" w:cs="Arial"/>
          <w:sz w:val="22"/>
          <w:szCs w:val="22"/>
        </w:rPr>
        <w:t xml:space="preserve">. </w:t>
      </w:r>
      <w:r w:rsidR="00C67A30" w:rsidRPr="00B558F5">
        <w:rPr>
          <w:rFonts w:ascii="Arial" w:hAnsi="Arial" w:cs="Arial"/>
          <w:sz w:val="22"/>
          <w:szCs w:val="22"/>
        </w:rPr>
        <w:t>Classical life</w:t>
      </w:r>
      <w:r w:rsidR="00C67A30" w:rsidRPr="00B558F5">
        <w:rPr>
          <w:rFonts w:ascii="Arial" w:hAnsi="Arial" w:cs="Arial"/>
          <w:sz w:val="22"/>
          <w:szCs w:val="22"/>
        </w:rPr>
        <w:t xml:space="preserve"> </w:t>
      </w:r>
      <w:r w:rsidR="00C67A30" w:rsidRPr="00B558F5">
        <w:rPr>
          <w:rFonts w:ascii="Arial" w:hAnsi="Arial" w:cs="Arial"/>
          <w:sz w:val="22"/>
          <w:szCs w:val="22"/>
        </w:rPr>
        <w:t>history theory also suggests that extrinsic environmental gradients</w:t>
      </w:r>
      <w:r w:rsidR="00C67A30" w:rsidRPr="00B558F5">
        <w:rPr>
          <w:rFonts w:ascii="Arial" w:hAnsi="Arial" w:cs="Arial"/>
          <w:sz w:val="22"/>
          <w:szCs w:val="22"/>
        </w:rPr>
        <w:t xml:space="preserve"> </w:t>
      </w:r>
      <w:r w:rsidR="00C67A30" w:rsidRPr="00B558F5">
        <w:rPr>
          <w:rFonts w:ascii="Arial" w:hAnsi="Arial" w:cs="Arial"/>
          <w:sz w:val="22"/>
          <w:szCs w:val="22"/>
        </w:rPr>
        <w:t>particularly latitude, photoperiod, and seasonal resource abundance</w:t>
      </w:r>
      <w:r w:rsidR="00C67A30" w:rsidRPr="00B558F5">
        <w:rPr>
          <w:rFonts w:ascii="Arial" w:hAnsi="Arial" w:cs="Arial"/>
          <w:sz w:val="22"/>
          <w:szCs w:val="22"/>
        </w:rPr>
        <w:t xml:space="preserve"> </w:t>
      </w:r>
      <w:r w:rsidR="00C67A30" w:rsidRPr="00B558F5">
        <w:rPr>
          <w:rFonts w:ascii="Arial" w:hAnsi="Arial" w:cs="Arial"/>
          <w:sz w:val="22"/>
          <w:szCs w:val="22"/>
        </w:rPr>
        <w:t>underlie systematic variation in clutch size across species</w:t>
      </w:r>
      <w:r w:rsidR="0073666B">
        <w:rPr>
          <w:rFonts w:ascii="Arial" w:hAnsi="Arial" w:cs="Arial"/>
          <w:sz w:val="22"/>
          <w:szCs w:val="22"/>
          <w:vertAlign w:val="superscript"/>
        </w:rPr>
        <w:t>10</w:t>
      </w:r>
      <w:r w:rsidR="00C67A30" w:rsidRPr="00B558F5">
        <w:rPr>
          <w:rFonts w:ascii="Arial" w:hAnsi="Arial" w:cs="Arial"/>
          <w:sz w:val="22"/>
          <w:szCs w:val="22"/>
        </w:rPr>
        <w:t>. For example, northern birds are thought to lay larger clutches due to longer daylight hours and seasonal pulses of food availability during the breeding season</w:t>
      </w:r>
      <w:r w:rsidR="00C67A30" w:rsidRPr="00B558F5">
        <w:rPr>
          <w:rFonts w:ascii="Arial" w:hAnsi="Arial" w:cs="Arial"/>
          <w:sz w:val="22"/>
          <w:szCs w:val="22"/>
          <w:vertAlign w:val="superscript"/>
        </w:rPr>
        <w:t>11</w:t>
      </w:r>
      <w:r w:rsidR="00C67A30" w:rsidRPr="00B558F5">
        <w:rPr>
          <w:rFonts w:ascii="Arial" w:hAnsi="Arial" w:cs="Arial"/>
          <w:sz w:val="22"/>
          <w:szCs w:val="22"/>
        </w:rPr>
        <w:t xml:space="preserve">. </w:t>
      </w:r>
      <w:r w:rsidR="006F129C" w:rsidRPr="00B558F5">
        <w:rPr>
          <w:rFonts w:ascii="Arial" w:hAnsi="Arial" w:cs="Arial"/>
          <w:sz w:val="22"/>
          <w:szCs w:val="22"/>
        </w:rPr>
        <w:t>These complexities make it difficult to generalise climate impacts without accounting for ecological, spatial and climatic variation.</w:t>
      </w:r>
      <w:r w:rsidR="005343C4" w:rsidRPr="00B558F5">
        <w:rPr>
          <w:rFonts w:ascii="Arial" w:hAnsi="Arial" w:cs="Arial"/>
          <w:sz w:val="22"/>
          <w:szCs w:val="22"/>
        </w:rPr>
        <w:t xml:space="preserve"> </w:t>
      </w:r>
      <w:r w:rsidR="00AA18F2" w:rsidRPr="00B558F5">
        <w:rPr>
          <w:rFonts w:ascii="Arial" w:hAnsi="Arial" w:cs="Arial"/>
          <w:sz w:val="22"/>
          <w:szCs w:val="22"/>
        </w:rPr>
        <w:t>Cross</w:t>
      </w:r>
      <w:r w:rsidR="00AA18F2" w:rsidRPr="00B558F5">
        <w:rPr>
          <w:rFonts w:ascii="Arial" w:hAnsi="Arial" w:cs="Arial"/>
          <w:sz w:val="22"/>
          <w:szCs w:val="22"/>
        </w:rPr>
        <w:t xml:space="preserve"> </w:t>
      </w:r>
      <w:r w:rsidR="00AA18F2" w:rsidRPr="00B558F5">
        <w:rPr>
          <w:rFonts w:ascii="Arial" w:hAnsi="Arial" w:cs="Arial"/>
          <w:sz w:val="22"/>
          <w:szCs w:val="22"/>
        </w:rPr>
        <w:t>species comparisons that account for ecological and geographic gradients are essential to detect overarching reproductive trends</w:t>
      </w:r>
      <w:r w:rsidR="00AA18F2" w:rsidRPr="00B558F5">
        <w:rPr>
          <w:rFonts w:ascii="Arial" w:hAnsi="Arial" w:cs="Arial"/>
          <w:sz w:val="22"/>
          <w:szCs w:val="22"/>
        </w:rPr>
        <w:t xml:space="preserve"> </w:t>
      </w:r>
      <w:r w:rsidR="00AA18F2" w:rsidRPr="00B558F5">
        <w:rPr>
          <w:rFonts w:ascii="Arial" w:hAnsi="Arial" w:cs="Arial"/>
          <w:sz w:val="22"/>
          <w:szCs w:val="22"/>
        </w:rPr>
        <w:t xml:space="preserve">and to pinpoint where responses diverge most strongly, particularly across ocean basins like the </w:t>
      </w:r>
      <w:r w:rsidR="00B558F5">
        <w:rPr>
          <w:rFonts w:ascii="Arial" w:hAnsi="Arial" w:cs="Arial"/>
          <w:sz w:val="22"/>
          <w:szCs w:val="22"/>
        </w:rPr>
        <w:t xml:space="preserve">North </w:t>
      </w:r>
      <w:r w:rsidR="00AA18F2" w:rsidRPr="00B558F5">
        <w:rPr>
          <w:rFonts w:ascii="Arial" w:hAnsi="Arial" w:cs="Arial"/>
          <w:sz w:val="22"/>
          <w:szCs w:val="22"/>
        </w:rPr>
        <w:t>Atlantic</w:t>
      </w:r>
      <w:r w:rsidR="00AA18F2" w:rsidRPr="00B558F5">
        <w:rPr>
          <w:rFonts w:ascii="Arial" w:hAnsi="Arial" w:cs="Arial"/>
          <w:sz w:val="22"/>
          <w:szCs w:val="22"/>
          <w:vertAlign w:val="superscript"/>
        </w:rPr>
        <w:t>1</w:t>
      </w:r>
      <w:r w:rsidR="00C67A30" w:rsidRPr="00B558F5">
        <w:rPr>
          <w:rFonts w:ascii="Arial" w:hAnsi="Arial" w:cs="Arial"/>
          <w:sz w:val="22"/>
          <w:szCs w:val="22"/>
          <w:vertAlign w:val="superscript"/>
        </w:rPr>
        <w:t>2</w:t>
      </w:r>
      <w:r w:rsidR="006F129C" w:rsidRPr="00B558F5">
        <w:rPr>
          <w:rFonts w:ascii="Arial" w:hAnsi="Arial" w:cs="Arial"/>
          <w:sz w:val="22"/>
          <w:szCs w:val="22"/>
        </w:rPr>
        <w:t xml:space="preserve">. Examining temporal shifts in clutch size across multiple species, can reveal how </w:t>
      </w:r>
      <w:r w:rsidR="00CD0B08" w:rsidRPr="00B558F5">
        <w:rPr>
          <w:rFonts w:ascii="Arial" w:hAnsi="Arial" w:cs="Arial"/>
          <w:sz w:val="22"/>
          <w:szCs w:val="22"/>
        </w:rPr>
        <w:t xml:space="preserve">different </w:t>
      </w:r>
      <w:r w:rsidR="006F129C" w:rsidRPr="00B558F5">
        <w:rPr>
          <w:rFonts w:ascii="Arial" w:hAnsi="Arial" w:cs="Arial"/>
          <w:sz w:val="22"/>
          <w:szCs w:val="22"/>
        </w:rPr>
        <w:t>seabird populations are responding to increasingly variable environmental conditions.</w:t>
      </w:r>
    </w:p>
    <w:p w14:paraId="724DEA97" w14:textId="4602ECE0" w:rsidR="00145B67" w:rsidRDefault="008E3037" w:rsidP="00145B67">
      <w:pPr>
        <w:pStyle w:val="p1"/>
        <w:rPr>
          <w:rFonts w:ascii="Arial" w:hAnsi="Arial" w:cs="Arial"/>
          <w:sz w:val="22"/>
          <w:szCs w:val="22"/>
        </w:rPr>
      </w:pPr>
      <w:r>
        <w:rPr>
          <w:rFonts w:ascii="Arial" w:hAnsi="Arial" w:cs="Arial"/>
          <w:sz w:val="22"/>
          <w:szCs w:val="22"/>
        </w:rPr>
        <w:t>Seabirds are amongst the most closely monitored marine vertebrates, with decades of data collected through long term population surveys, nest monitoring and national census programmes</w:t>
      </w:r>
      <w:r>
        <w:rPr>
          <w:rFonts w:ascii="Arial" w:hAnsi="Arial" w:cs="Arial"/>
          <w:sz w:val="22"/>
          <w:szCs w:val="22"/>
          <w:vertAlign w:val="superscript"/>
        </w:rPr>
        <w:t>1</w:t>
      </w:r>
      <w:r w:rsidR="00C67A30">
        <w:rPr>
          <w:rFonts w:ascii="Arial" w:hAnsi="Arial" w:cs="Arial"/>
          <w:sz w:val="22"/>
          <w:szCs w:val="22"/>
          <w:vertAlign w:val="superscript"/>
        </w:rPr>
        <w:t>3</w:t>
      </w:r>
      <w:r>
        <w:rPr>
          <w:rFonts w:ascii="Arial" w:hAnsi="Arial" w:cs="Arial"/>
          <w:sz w:val="22"/>
          <w:szCs w:val="22"/>
        </w:rPr>
        <w:t xml:space="preserve">. </w:t>
      </w:r>
      <w:r w:rsidR="00584D5E">
        <w:rPr>
          <w:rFonts w:ascii="Arial" w:hAnsi="Arial" w:cs="Arial"/>
          <w:sz w:val="22"/>
          <w:szCs w:val="22"/>
        </w:rPr>
        <w:t xml:space="preserve">Their conspicuous breeding colonies and high site fidelity have made them ideal candidates for sustained demographic tracking, particularly in the </w:t>
      </w:r>
      <w:r w:rsidR="00B85905">
        <w:rPr>
          <w:rFonts w:ascii="Arial" w:hAnsi="Arial" w:cs="Arial"/>
          <w:sz w:val="22"/>
          <w:szCs w:val="22"/>
        </w:rPr>
        <w:t xml:space="preserve">North </w:t>
      </w:r>
      <w:r w:rsidR="00584D5E">
        <w:rPr>
          <w:rFonts w:ascii="Arial" w:hAnsi="Arial" w:cs="Arial"/>
          <w:sz w:val="22"/>
          <w:szCs w:val="22"/>
        </w:rPr>
        <w:t>Atlantic where multiple monitoring efforts operate at national and regional levels</w:t>
      </w:r>
      <w:r w:rsidR="00584D5E">
        <w:rPr>
          <w:rFonts w:ascii="Arial" w:hAnsi="Arial" w:cs="Arial"/>
          <w:sz w:val="22"/>
          <w:szCs w:val="22"/>
          <w:vertAlign w:val="superscript"/>
        </w:rPr>
        <w:t>1</w:t>
      </w:r>
      <w:r w:rsidR="00C67A30">
        <w:rPr>
          <w:rFonts w:ascii="Arial" w:hAnsi="Arial" w:cs="Arial"/>
          <w:sz w:val="22"/>
          <w:szCs w:val="22"/>
          <w:vertAlign w:val="superscript"/>
        </w:rPr>
        <w:t>4</w:t>
      </w:r>
      <w:r w:rsidR="00584D5E">
        <w:rPr>
          <w:rFonts w:ascii="Arial" w:hAnsi="Arial" w:cs="Arial"/>
          <w:sz w:val="22"/>
          <w:szCs w:val="22"/>
          <w:vertAlign w:val="superscript"/>
        </w:rPr>
        <w:t>,1</w:t>
      </w:r>
      <w:r w:rsidR="00C67A30">
        <w:rPr>
          <w:rFonts w:ascii="Arial" w:hAnsi="Arial" w:cs="Arial"/>
          <w:sz w:val="22"/>
          <w:szCs w:val="22"/>
          <w:vertAlign w:val="superscript"/>
        </w:rPr>
        <w:t>5</w:t>
      </w:r>
      <w:r w:rsidR="00584D5E">
        <w:rPr>
          <w:rFonts w:ascii="Arial" w:hAnsi="Arial" w:cs="Arial"/>
          <w:sz w:val="22"/>
          <w:szCs w:val="22"/>
        </w:rPr>
        <w:t xml:space="preserve">. </w:t>
      </w:r>
      <w:r w:rsidR="005552E6">
        <w:rPr>
          <w:rFonts w:ascii="Arial" w:hAnsi="Arial" w:cs="Arial"/>
          <w:sz w:val="22"/>
          <w:szCs w:val="22"/>
        </w:rPr>
        <w:t xml:space="preserve">As a result, seabirds provide one of the richest data sources for investigating </w:t>
      </w:r>
      <w:r w:rsidR="00884317">
        <w:rPr>
          <w:rFonts w:ascii="Arial" w:hAnsi="Arial" w:cs="Arial"/>
          <w:sz w:val="22"/>
          <w:szCs w:val="22"/>
        </w:rPr>
        <w:t xml:space="preserve">subtle </w:t>
      </w:r>
      <w:r w:rsidR="005552E6">
        <w:rPr>
          <w:rFonts w:ascii="Arial" w:hAnsi="Arial" w:cs="Arial"/>
          <w:sz w:val="22"/>
          <w:szCs w:val="22"/>
        </w:rPr>
        <w:t>reproductive change in marine systems</w:t>
      </w:r>
      <w:r w:rsidR="0030079A">
        <w:rPr>
          <w:rFonts w:ascii="Arial" w:hAnsi="Arial" w:cs="Arial"/>
          <w:sz w:val="22"/>
          <w:szCs w:val="22"/>
          <w:vertAlign w:val="superscript"/>
        </w:rPr>
        <w:t>1</w:t>
      </w:r>
      <w:r w:rsidR="00C67A30">
        <w:rPr>
          <w:rFonts w:ascii="Arial" w:hAnsi="Arial" w:cs="Arial"/>
          <w:sz w:val="22"/>
          <w:szCs w:val="22"/>
          <w:vertAlign w:val="superscript"/>
        </w:rPr>
        <w:t>6</w:t>
      </w:r>
      <w:r w:rsidR="005552E6">
        <w:rPr>
          <w:rFonts w:ascii="Arial" w:hAnsi="Arial" w:cs="Arial"/>
          <w:sz w:val="22"/>
          <w:szCs w:val="22"/>
        </w:rPr>
        <w:t xml:space="preserve">. </w:t>
      </w:r>
      <w:r w:rsidR="00884317">
        <w:rPr>
          <w:rFonts w:ascii="Arial" w:hAnsi="Arial" w:cs="Arial"/>
          <w:sz w:val="22"/>
          <w:szCs w:val="22"/>
        </w:rPr>
        <w:t>While phenological responses to climate in seabirds have been extensively researched, comparable efforts to synthesis</w:t>
      </w:r>
      <w:r w:rsidR="00D53F87">
        <w:rPr>
          <w:rFonts w:ascii="Arial" w:hAnsi="Arial" w:cs="Arial"/>
          <w:sz w:val="22"/>
          <w:szCs w:val="22"/>
        </w:rPr>
        <w:t xml:space="preserve">e </w:t>
      </w:r>
      <w:r w:rsidR="00884317">
        <w:rPr>
          <w:rFonts w:ascii="Arial" w:hAnsi="Arial" w:cs="Arial"/>
          <w:sz w:val="22"/>
          <w:szCs w:val="22"/>
        </w:rPr>
        <w:t>trends in reproductive output (clutch size) remain limited.</w:t>
      </w:r>
      <w:r w:rsidR="00C67A30">
        <w:rPr>
          <w:rFonts w:ascii="Arial" w:hAnsi="Arial" w:cs="Arial"/>
          <w:sz w:val="22"/>
          <w:szCs w:val="22"/>
        </w:rPr>
        <w:t xml:space="preserve"> </w:t>
      </w:r>
      <w:r w:rsidR="00145B67" w:rsidRPr="00145B67">
        <w:rPr>
          <w:rFonts w:ascii="Arial" w:hAnsi="Arial" w:cs="Arial"/>
          <w:sz w:val="22"/>
          <w:szCs w:val="22"/>
        </w:rPr>
        <w:t>This is because direct comparisons of clutch size across species are challenging; inherent differences in reproductive strategies and variation in study periods necessitate the use of species</w:t>
      </w:r>
      <w:r w:rsidR="00145B67">
        <w:rPr>
          <w:rFonts w:ascii="Arial" w:hAnsi="Arial" w:cs="Arial"/>
          <w:sz w:val="22"/>
          <w:szCs w:val="22"/>
        </w:rPr>
        <w:t>-</w:t>
      </w:r>
      <w:r w:rsidR="00145B67" w:rsidRPr="00145B67">
        <w:rPr>
          <w:rFonts w:ascii="Arial" w:hAnsi="Arial" w:cs="Arial"/>
          <w:sz w:val="22"/>
          <w:szCs w:val="22"/>
        </w:rPr>
        <w:t>specific regression slopes to detect and compare temporal trends.</w:t>
      </w:r>
    </w:p>
    <w:p w14:paraId="59F8C1A7" w14:textId="522C37E3" w:rsidR="00161BB9" w:rsidRPr="00161BB9" w:rsidRDefault="00161BB9" w:rsidP="00161BB9">
      <w:pPr>
        <w:pStyle w:val="p1"/>
        <w:rPr>
          <w:rFonts w:ascii="Arial" w:hAnsi="Arial" w:cs="Arial"/>
          <w:sz w:val="22"/>
          <w:szCs w:val="22"/>
        </w:rPr>
      </w:pPr>
      <w:r w:rsidRPr="00161BB9">
        <w:rPr>
          <w:rFonts w:ascii="Arial" w:hAnsi="Arial" w:cs="Arial"/>
          <w:sz w:val="22"/>
          <w:szCs w:val="22"/>
        </w:rPr>
        <w:t xml:space="preserve">To address this, </w:t>
      </w:r>
      <w:r>
        <w:rPr>
          <w:rFonts w:ascii="Arial" w:hAnsi="Arial" w:cs="Arial"/>
          <w:sz w:val="22"/>
          <w:szCs w:val="22"/>
        </w:rPr>
        <w:t>I will</w:t>
      </w:r>
      <w:r w:rsidRPr="00161BB9">
        <w:rPr>
          <w:rFonts w:ascii="Arial" w:hAnsi="Arial" w:cs="Arial"/>
          <w:sz w:val="22"/>
          <w:szCs w:val="22"/>
        </w:rPr>
        <w:t xml:space="preserve"> compile</w:t>
      </w:r>
      <w:r>
        <w:rPr>
          <w:rFonts w:ascii="Arial" w:hAnsi="Arial" w:cs="Arial"/>
          <w:sz w:val="22"/>
          <w:szCs w:val="22"/>
        </w:rPr>
        <w:t xml:space="preserve"> </w:t>
      </w:r>
      <w:r w:rsidRPr="00161BB9">
        <w:rPr>
          <w:rFonts w:ascii="Arial" w:hAnsi="Arial" w:cs="Arial"/>
          <w:sz w:val="22"/>
          <w:szCs w:val="22"/>
        </w:rPr>
        <w:t>long</w:t>
      </w:r>
      <w:r>
        <w:rPr>
          <w:rFonts w:ascii="Arial" w:hAnsi="Arial" w:cs="Arial"/>
          <w:sz w:val="22"/>
          <w:szCs w:val="22"/>
        </w:rPr>
        <w:t xml:space="preserve"> </w:t>
      </w:r>
      <w:r w:rsidRPr="00161BB9">
        <w:rPr>
          <w:rFonts w:ascii="Arial" w:hAnsi="Arial" w:cs="Arial"/>
          <w:sz w:val="22"/>
          <w:szCs w:val="22"/>
        </w:rPr>
        <w:t xml:space="preserve">term reproductive data across North Atlantic seabird species and use species-specific regression slopes to assess temporal trends in clutch size. </w:t>
      </w:r>
      <w:r>
        <w:rPr>
          <w:rFonts w:ascii="Arial" w:hAnsi="Arial" w:cs="Arial"/>
          <w:sz w:val="22"/>
          <w:szCs w:val="22"/>
        </w:rPr>
        <w:t>T</w:t>
      </w:r>
      <w:r w:rsidRPr="00161BB9">
        <w:rPr>
          <w:rFonts w:ascii="Arial" w:hAnsi="Arial" w:cs="Arial"/>
          <w:sz w:val="22"/>
          <w:szCs w:val="22"/>
        </w:rPr>
        <w:t>hen appl</w:t>
      </w:r>
      <w:r>
        <w:rPr>
          <w:rFonts w:ascii="Arial" w:hAnsi="Arial" w:cs="Arial"/>
          <w:sz w:val="22"/>
          <w:szCs w:val="22"/>
        </w:rPr>
        <w:t>y a</w:t>
      </w:r>
      <w:r w:rsidRPr="00161BB9">
        <w:rPr>
          <w:rFonts w:ascii="Arial" w:hAnsi="Arial" w:cs="Arial"/>
          <w:sz w:val="22"/>
          <w:szCs w:val="22"/>
        </w:rPr>
        <w:t xml:space="preserve"> meta-analytical model</w:t>
      </w:r>
      <w:r>
        <w:rPr>
          <w:rFonts w:ascii="Arial" w:hAnsi="Arial" w:cs="Arial"/>
          <w:sz w:val="22"/>
          <w:szCs w:val="22"/>
        </w:rPr>
        <w:t xml:space="preserve"> </w:t>
      </w:r>
      <w:r w:rsidRPr="00161BB9">
        <w:rPr>
          <w:rFonts w:ascii="Arial" w:hAnsi="Arial" w:cs="Arial"/>
          <w:sz w:val="22"/>
          <w:szCs w:val="22"/>
        </w:rPr>
        <w:t>to test whether variation in these trends is explained by environmental drivers, including temperature, latitude, and NAO. By focusing on a regional dataset of well</w:t>
      </w:r>
      <w:r>
        <w:rPr>
          <w:rFonts w:ascii="Arial" w:hAnsi="Arial" w:cs="Arial"/>
          <w:sz w:val="22"/>
          <w:szCs w:val="22"/>
        </w:rPr>
        <w:t xml:space="preserve"> </w:t>
      </w:r>
      <w:r w:rsidRPr="00161BB9">
        <w:rPr>
          <w:rFonts w:ascii="Arial" w:hAnsi="Arial" w:cs="Arial"/>
          <w:sz w:val="22"/>
          <w:szCs w:val="22"/>
        </w:rPr>
        <w:t>monitored species, this study provides a comparative framework for evaluating whether climate</w:t>
      </w:r>
      <w:r>
        <w:rPr>
          <w:rFonts w:ascii="Arial" w:hAnsi="Arial" w:cs="Arial"/>
          <w:sz w:val="22"/>
          <w:szCs w:val="22"/>
        </w:rPr>
        <w:t xml:space="preserve"> </w:t>
      </w:r>
      <w:r w:rsidRPr="00161BB9">
        <w:rPr>
          <w:rFonts w:ascii="Arial" w:hAnsi="Arial" w:cs="Arial"/>
          <w:sz w:val="22"/>
          <w:szCs w:val="22"/>
        </w:rPr>
        <w:t>associated reproductive shifts are occurring in North Atlantic seabirds, and if so, whether those shifts reflect consistent environmental patterns.</w:t>
      </w:r>
    </w:p>
    <w:p w14:paraId="613A0512" w14:textId="04C32B6A" w:rsidR="003040B7" w:rsidRDefault="00B558F5" w:rsidP="008E3037">
      <w:pPr>
        <w:pBdr>
          <w:bottom w:val="single" w:sz="6" w:space="1" w:color="auto"/>
        </w:pBdr>
        <w:rPr>
          <w:rFonts w:ascii="Arial" w:hAnsi="Arial" w:cs="Arial"/>
          <w:b/>
          <w:bCs/>
          <w:color w:val="0070C0"/>
          <w:sz w:val="22"/>
          <w:szCs w:val="22"/>
        </w:rPr>
      </w:pPr>
      <w:r>
        <w:rPr>
          <w:rFonts w:ascii="Arial" w:hAnsi="Arial" w:cs="Arial"/>
          <w:b/>
          <w:bCs/>
          <w:color w:val="0070C0"/>
          <w:sz w:val="22"/>
          <w:szCs w:val="22"/>
        </w:rPr>
        <w:t>Methods</w:t>
      </w:r>
    </w:p>
    <w:p w14:paraId="6404DDF3" w14:textId="77777777" w:rsidR="00B558F5" w:rsidRDefault="00B558F5" w:rsidP="008E3037">
      <w:pPr>
        <w:rPr>
          <w:rFonts w:ascii="Arial" w:hAnsi="Arial" w:cs="Arial"/>
          <w:b/>
          <w:bCs/>
          <w:color w:val="0070C0"/>
          <w:sz w:val="22"/>
          <w:szCs w:val="22"/>
        </w:rPr>
      </w:pPr>
    </w:p>
    <w:p w14:paraId="72C61E30" w14:textId="1D87A544" w:rsidR="00B558F5" w:rsidRPr="00593401" w:rsidRDefault="00B558F5" w:rsidP="00B558F5">
      <w:pPr>
        <w:rPr>
          <w:rFonts w:ascii="Arial" w:hAnsi="Arial" w:cs="Arial"/>
          <w:sz w:val="22"/>
          <w:szCs w:val="22"/>
        </w:rPr>
      </w:pPr>
      <w:r w:rsidRPr="00593401">
        <w:rPr>
          <w:rFonts w:ascii="Arial" w:hAnsi="Arial" w:cs="Arial"/>
          <w:color w:val="000000" w:themeColor="text1"/>
          <w:sz w:val="22"/>
          <w:szCs w:val="22"/>
        </w:rPr>
        <w:t xml:space="preserve">To conduct my search I first </w:t>
      </w:r>
      <w:r w:rsidR="00593401" w:rsidRPr="00593401">
        <w:rPr>
          <w:rFonts w:ascii="Arial" w:hAnsi="Arial" w:cs="Arial"/>
          <w:color w:val="000000" w:themeColor="text1"/>
          <w:sz w:val="22"/>
          <w:szCs w:val="22"/>
        </w:rPr>
        <w:t xml:space="preserve">explored </w:t>
      </w:r>
      <w:r w:rsidRPr="00593401">
        <w:rPr>
          <w:rFonts w:ascii="Arial" w:hAnsi="Arial" w:cs="Arial"/>
          <w:color w:val="000000" w:themeColor="text1"/>
          <w:sz w:val="22"/>
          <w:szCs w:val="22"/>
        </w:rPr>
        <w:t>the literature covering the subject via ‘</w:t>
      </w:r>
      <w:r w:rsidRPr="00593401">
        <w:rPr>
          <w:rFonts w:ascii="Arial" w:hAnsi="Arial" w:cs="Arial"/>
          <w:b/>
          <w:bCs/>
          <w:color w:val="000000" w:themeColor="text1"/>
          <w:sz w:val="22"/>
          <w:szCs w:val="22"/>
        </w:rPr>
        <w:t>Web of Science</w:t>
      </w:r>
      <w:r w:rsidRPr="00593401">
        <w:rPr>
          <w:rFonts w:ascii="Arial" w:hAnsi="Arial" w:cs="Arial"/>
          <w:color w:val="000000" w:themeColor="text1"/>
          <w:sz w:val="22"/>
          <w:szCs w:val="22"/>
        </w:rPr>
        <w:t xml:space="preserve">’ with the following search string: </w:t>
      </w:r>
      <w:r w:rsidRPr="00593401">
        <w:rPr>
          <w:rFonts w:ascii="Arial" w:hAnsi="Arial" w:cs="Arial"/>
          <w:i/>
          <w:iCs/>
          <w:sz w:val="22"/>
          <w:szCs w:val="22"/>
        </w:rPr>
        <w:t>ALL=((Seabird*) AND (Atlantic OR 'North Atlantic' OR 'Atlantic ocean' OR Europ*) AND ("Clutch" OR "Clutch size" OR "Egg number" OR "Number of eggs" OR "Egg count" OR "Average clutch" OR "Mean clutch" OR "Maximum clutch" OR "Minimum clutch") AND (Declin* OR Increas*) AND (Time OR Year* OR Month*))</w:t>
      </w:r>
      <w:r w:rsidRPr="00593401">
        <w:rPr>
          <w:rFonts w:ascii="Arial" w:hAnsi="Arial" w:cs="Arial"/>
          <w:i/>
          <w:iCs/>
          <w:sz w:val="22"/>
          <w:szCs w:val="22"/>
        </w:rPr>
        <w:t>.</w:t>
      </w:r>
      <w:r w:rsidR="00593401" w:rsidRPr="00593401">
        <w:rPr>
          <w:rFonts w:ascii="Arial" w:hAnsi="Arial" w:cs="Arial"/>
          <w:sz w:val="22"/>
          <w:szCs w:val="22"/>
        </w:rPr>
        <w:t xml:space="preserve"> This search was carried out on 13/03/25 generating 138 published papers. Using ‘</w:t>
      </w:r>
      <w:r w:rsidR="00593401" w:rsidRPr="004A7945">
        <w:rPr>
          <w:rFonts w:ascii="Arial" w:hAnsi="Arial" w:cs="Arial"/>
          <w:b/>
          <w:bCs/>
          <w:sz w:val="22"/>
          <w:szCs w:val="22"/>
        </w:rPr>
        <w:t>metRscreen</w:t>
      </w:r>
      <w:r w:rsidR="00593401" w:rsidRPr="00593401">
        <w:rPr>
          <w:rFonts w:ascii="Arial" w:hAnsi="Arial" w:cs="Arial"/>
          <w:sz w:val="22"/>
          <w:szCs w:val="22"/>
        </w:rPr>
        <w:t>’</w:t>
      </w:r>
      <w:r w:rsidR="00593401" w:rsidRPr="00593401">
        <w:rPr>
          <w:rFonts w:ascii="Arial" w:hAnsi="Arial" w:cs="Arial"/>
          <w:sz w:val="22"/>
          <w:szCs w:val="22"/>
          <w:vertAlign w:val="superscript"/>
        </w:rPr>
        <w:t>17</w:t>
      </w:r>
      <w:r w:rsidR="00593401" w:rsidRPr="00593401">
        <w:rPr>
          <w:rFonts w:ascii="Arial" w:hAnsi="Arial" w:cs="Arial"/>
          <w:sz w:val="22"/>
          <w:szCs w:val="22"/>
        </w:rPr>
        <w:t xml:space="preserve"> a screening package in R, I accepted and read through 45 of which I gathered 6 effects sizes from (</w:t>
      </w:r>
      <w:r w:rsidR="00593401" w:rsidRPr="00593401">
        <w:rPr>
          <w:rFonts w:ascii="Arial" w:hAnsi="Arial" w:cs="Arial"/>
          <w:b/>
          <w:bCs/>
          <w:sz w:val="22"/>
          <w:szCs w:val="22"/>
        </w:rPr>
        <w:t>Appendix 1</w:t>
      </w:r>
      <w:r w:rsidR="00593401" w:rsidRPr="00593401">
        <w:rPr>
          <w:rFonts w:ascii="Arial" w:hAnsi="Arial" w:cs="Arial"/>
          <w:sz w:val="22"/>
          <w:szCs w:val="22"/>
        </w:rPr>
        <w:t>).</w:t>
      </w:r>
    </w:p>
    <w:p w14:paraId="0ECB6B4E" w14:textId="3B7BD7C6" w:rsidR="00593401" w:rsidRDefault="00593401" w:rsidP="00593401">
      <w:pPr>
        <w:pStyle w:val="p1"/>
        <w:rPr>
          <w:rFonts w:ascii="Arial" w:hAnsi="Arial" w:cs="Arial"/>
          <w:sz w:val="22"/>
          <w:szCs w:val="22"/>
        </w:rPr>
      </w:pPr>
      <w:r w:rsidRPr="00593401">
        <w:rPr>
          <w:rFonts w:ascii="Arial" w:hAnsi="Arial" w:cs="Arial"/>
          <w:sz w:val="22"/>
          <w:szCs w:val="22"/>
        </w:rPr>
        <w:t>To quantify temporal trends in reproductive output, I used the slope of mean clutch size (a count</w:t>
      </w:r>
      <w:r>
        <w:rPr>
          <w:rFonts w:ascii="Arial" w:hAnsi="Arial" w:cs="Arial"/>
          <w:sz w:val="22"/>
          <w:szCs w:val="22"/>
        </w:rPr>
        <w:t xml:space="preserve"> </w:t>
      </w:r>
      <w:r w:rsidRPr="00593401">
        <w:rPr>
          <w:rFonts w:ascii="Arial" w:hAnsi="Arial" w:cs="Arial"/>
          <w:sz w:val="22"/>
          <w:szCs w:val="22"/>
        </w:rPr>
        <w:t>based reproductive measure) over time (year) as the effect size. However, substantial discrepancies in study duration and inherent differences in baseline clutch size between species made direct visualisation or pooled modelling of raw data impractical. Instead, I extracted mean clutch size, year</w:t>
      </w:r>
      <w:r>
        <w:rPr>
          <w:rFonts w:ascii="Arial" w:hAnsi="Arial" w:cs="Arial"/>
          <w:sz w:val="22"/>
          <w:szCs w:val="22"/>
        </w:rPr>
        <w:t xml:space="preserve"> </w:t>
      </w:r>
      <w:r w:rsidRPr="00593401">
        <w:rPr>
          <w:rFonts w:ascii="Arial" w:hAnsi="Arial" w:cs="Arial"/>
          <w:sz w:val="22"/>
          <w:szCs w:val="22"/>
        </w:rPr>
        <w:t xml:space="preserve">and standard error values from each study and applied a linear meta-regression model using the </w:t>
      </w:r>
      <w:proofErr w:type="gramStart"/>
      <w:r w:rsidRPr="00593401">
        <w:rPr>
          <w:rStyle w:val="s1"/>
          <w:rFonts w:ascii="Arial" w:eastAsiaTheme="majorEastAsia" w:hAnsi="Arial" w:cs="Arial"/>
          <w:sz w:val="22"/>
          <w:szCs w:val="22"/>
        </w:rPr>
        <w:t>rma(</w:t>
      </w:r>
      <w:proofErr w:type="gramEnd"/>
      <w:r w:rsidRPr="00593401">
        <w:rPr>
          <w:rStyle w:val="s1"/>
          <w:rFonts w:ascii="Arial" w:eastAsiaTheme="majorEastAsia" w:hAnsi="Arial" w:cs="Arial"/>
          <w:sz w:val="22"/>
          <w:szCs w:val="22"/>
        </w:rPr>
        <w:t>)</w:t>
      </w:r>
      <w:r w:rsidRPr="00593401">
        <w:rPr>
          <w:rFonts w:ascii="Arial" w:hAnsi="Arial" w:cs="Arial"/>
          <w:sz w:val="22"/>
          <w:szCs w:val="22"/>
        </w:rPr>
        <w:t xml:space="preserve"> function from the </w:t>
      </w:r>
      <w:r>
        <w:rPr>
          <w:rFonts w:ascii="Arial" w:hAnsi="Arial" w:cs="Arial"/>
          <w:sz w:val="22"/>
          <w:szCs w:val="22"/>
        </w:rPr>
        <w:t>‘</w:t>
      </w:r>
      <w:r w:rsidRPr="00593401">
        <w:rPr>
          <w:rStyle w:val="s2"/>
          <w:rFonts w:ascii="Arial" w:eastAsiaTheme="majorEastAsia" w:hAnsi="Arial" w:cs="Arial"/>
          <w:b/>
          <w:bCs/>
          <w:sz w:val="22"/>
          <w:szCs w:val="22"/>
        </w:rPr>
        <w:t>metafor</w:t>
      </w:r>
      <w:r>
        <w:rPr>
          <w:rFonts w:ascii="Arial" w:hAnsi="Arial" w:cs="Arial"/>
          <w:sz w:val="22"/>
          <w:szCs w:val="22"/>
        </w:rPr>
        <w:t>’</w:t>
      </w:r>
      <w:r w:rsidR="004A7945">
        <w:rPr>
          <w:rFonts w:ascii="Arial" w:hAnsi="Arial" w:cs="Arial"/>
          <w:sz w:val="22"/>
          <w:szCs w:val="22"/>
          <w:vertAlign w:val="superscript"/>
        </w:rPr>
        <w:t>18</w:t>
      </w:r>
      <w:r>
        <w:rPr>
          <w:rFonts w:ascii="Arial" w:hAnsi="Arial" w:cs="Arial"/>
          <w:sz w:val="22"/>
          <w:szCs w:val="22"/>
        </w:rPr>
        <w:t xml:space="preserve"> </w:t>
      </w:r>
      <w:r w:rsidRPr="00593401">
        <w:rPr>
          <w:rFonts w:ascii="Arial" w:hAnsi="Arial" w:cs="Arial"/>
          <w:sz w:val="22"/>
          <w:szCs w:val="22"/>
        </w:rPr>
        <w:t>package, with year as the predictor and mean clutch size as the response.</w:t>
      </w:r>
      <w:r>
        <w:rPr>
          <w:rFonts w:ascii="Arial" w:hAnsi="Arial" w:cs="Arial"/>
          <w:sz w:val="22"/>
          <w:szCs w:val="22"/>
        </w:rPr>
        <w:t xml:space="preserve"> </w:t>
      </w:r>
      <w:r w:rsidRPr="00593401">
        <w:rPr>
          <w:rFonts w:ascii="Arial" w:hAnsi="Arial" w:cs="Arial"/>
          <w:sz w:val="22"/>
          <w:szCs w:val="22"/>
        </w:rPr>
        <w:t>For five of the six included studies, either the regression slope and its associated standard error (SE) were directly reported, or the original data included sample sizes or proportions that allowed SEs to be calculated (</w:t>
      </w:r>
      <w:r w:rsidRPr="00593401">
        <w:rPr>
          <w:rFonts w:ascii="Arial" w:hAnsi="Arial" w:cs="Arial"/>
          <w:b/>
          <w:bCs/>
          <w:sz w:val="22"/>
          <w:szCs w:val="22"/>
        </w:rPr>
        <w:t>Appendix 1</w:t>
      </w:r>
      <w:r w:rsidRPr="00593401">
        <w:rPr>
          <w:rFonts w:ascii="Arial" w:hAnsi="Arial" w:cs="Arial"/>
          <w:sz w:val="22"/>
          <w:szCs w:val="22"/>
        </w:rPr>
        <w:t xml:space="preserve">). In the remaining study, where no measure of variance was </w:t>
      </w:r>
      <w:r w:rsidRPr="00593401">
        <w:rPr>
          <w:rFonts w:ascii="Arial" w:hAnsi="Arial" w:cs="Arial"/>
          <w:sz w:val="22"/>
          <w:szCs w:val="22"/>
        </w:rPr>
        <w:lastRenderedPageBreak/>
        <w:t xml:space="preserve">provided, I approximated the SE by fitting a linear model </w:t>
      </w:r>
      <w:r w:rsidR="00247DF3">
        <w:rPr>
          <w:rFonts w:ascii="Arial" w:hAnsi="Arial" w:cs="Arial"/>
          <w:sz w:val="22"/>
          <w:szCs w:val="22"/>
        </w:rPr>
        <w:t>(</w:t>
      </w:r>
      <w:proofErr w:type="spellStart"/>
      <w:proofErr w:type="gramStart"/>
      <w:r w:rsidR="00247DF3" w:rsidRPr="00247DF3">
        <w:rPr>
          <w:rFonts w:ascii="Arial" w:hAnsi="Arial" w:cs="Arial"/>
          <w:b/>
          <w:bCs/>
          <w:sz w:val="22"/>
          <w:szCs w:val="22"/>
        </w:rPr>
        <w:t>lm</w:t>
      </w:r>
      <w:proofErr w:type="spellEnd"/>
      <w:r w:rsidR="00247DF3" w:rsidRPr="00247DF3">
        <w:rPr>
          <w:rFonts w:ascii="Arial" w:hAnsi="Arial" w:cs="Arial"/>
          <w:b/>
          <w:bCs/>
          <w:sz w:val="22"/>
          <w:szCs w:val="22"/>
        </w:rPr>
        <w:t>(</w:t>
      </w:r>
      <w:proofErr w:type="gramEnd"/>
      <w:r w:rsidR="00247DF3" w:rsidRPr="00247DF3">
        <w:rPr>
          <w:rFonts w:ascii="Arial" w:hAnsi="Arial" w:cs="Arial"/>
          <w:b/>
          <w:bCs/>
          <w:sz w:val="22"/>
          <w:szCs w:val="22"/>
        </w:rPr>
        <w:t>)</w:t>
      </w:r>
      <w:r w:rsidR="00247DF3">
        <w:rPr>
          <w:rFonts w:ascii="Arial" w:hAnsi="Arial" w:cs="Arial"/>
          <w:sz w:val="22"/>
          <w:szCs w:val="22"/>
        </w:rPr>
        <w:t xml:space="preserve">) </w:t>
      </w:r>
      <w:r w:rsidRPr="00593401">
        <w:rPr>
          <w:rFonts w:ascii="Arial" w:hAnsi="Arial" w:cs="Arial"/>
          <w:sz w:val="22"/>
          <w:szCs w:val="22"/>
        </w:rPr>
        <w:t xml:space="preserve">to the reported mean clutch sizes over </w:t>
      </w:r>
      <w:r>
        <w:rPr>
          <w:rFonts w:ascii="Arial" w:hAnsi="Arial" w:cs="Arial"/>
          <w:sz w:val="22"/>
          <w:szCs w:val="22"/>
        </w:rPr>
        <w:t>years</w:t>
      </w:r>
      <w:r w:rsidRPr="00593401">
        <w:rPr>
          <w:rFonts w:ascii="Arial" w:hAnsi="Arial" w:cs="Arial"/>
          <w:sz w:val="22"/>
          <w:szCs w:val="22"/>
        </w:rPr>
        <w:t xml:space="preserve"> and extracting the standard error from the model output.</w:t>
      </w:r>
      <w:r>
        <w:rPr>
          <w:rFonts w:ascii="Arial" w:hAnsi="Arial" w:cs="Arial"/>
          <w:sz w:val="22"/>
          <w:szCs w:val="22"/>
        </w:rPr>
        <w:t xml:space="preserve"> </w:t>
      </w:r>
      <w:r w:rsidRPr="00593401">
        <w:rPr>
          <w:rFonts w:ascii="Arial" w:hAnsi="Arial" w:cs="Arial"/>
          <w:sz w:val="22"/>
          <w:szCs w:val="22"/>
        </w:rPr>
        <w:t xml:space="preserve">This approach of running species-specific models to obtain effect sizes enabled standardised comparisons across six species with inherently different reproductive strategies, allowing their temporal trends in clutch size to be synthesised and visualised within a single </w:t>
      </w:r>
      <w:r w:rsidR="004A7945">
        <w:rPr>
          <w:rFonts w:ascii="Arial" w:hAnsi="Arial" w:cs="Arial"/>
          <w:sz w:val="22"/>
          <w:szCs w:val="22"/>
        </w:rPr>
        <w:t>plot</w:t>
      </w:r>
      <w:r w:rsidR="00247DF3">
        <w:rPr>
          <w:rFonts w:ascii="Arial" w:hAnsi="Arial" w:cs="Arial"/>
          <w:sz w:val="22"/>
          <w:szCs w:val="22"/>
          <w:vertAlign w:val="superscript"/>
        </w:rPr>
        <w:t>19-24</w:t>
      </w:r>
      <w:r w:rsidRPr="00593401">
        <w:rPr>
          <w:rFonts w:ascii="Arial" w:hAnsi="Arial" w:cs="Arial"/>
          <w:sz w:val="22"/>
          <w:szCs w:val="22"/>
        </w:rPr>
        <w:t>.</w:t>
      </w:r>
      <w:r w:rsidR="00247DF3">
        <w:rPr>
          <w:rFonts w:ascii="Arial" w:hAnsi="Arial" w:cs="Arial"/>
          <w:sz w:val="22"/>
          <w:szCs w:val="22"/>
        </w:rPr>
        <w:t xml:space="preserve"> </w:t>
      </w:r>
    </w:p>
    <w:p w14:paraId="673EBD5A" w14:textId="2F5A4BD0" w:rsidR="004A7945" w:rsidRDefault="004A7945" w:rsidP="004A7945">
      <w:pPr>
        <w:pStyle w:val="p1"/>
      </w:pPr>
      <w:r w:rsidRPr="004A7945">
        <w:rPr>
          <w:rFonts w:ascii="Arial" w:hAnsi="Arial" w:cs="Arial"/>
          <w:sz w:val="22"/>
          <w:szCs w:val="22"/>
        </w:rPr>
        <w:t>Latitude, mean annual temperature, and the North Atlantic Oscillation were included as continuous moderator variables. The decision to account for these predictors was informed by classic work from Lack (1947), who proposed that latitude and temperature influence clutch size through seasonal variation in resource availability</w:t>
      </w:r>
      <w:r>
        <w:rPr>
          <w:rFonts w:ascii="Arial" w:hAnsi="Arial" w:cs="Arial"/>
          <w:sz w:val="22"/>
          <w:szCs w:val="22"/>
          <w:vertAlign w:val="superscript"/>
        </w:rPr>
        <w:t>10</w:t>
      </w:r>
      <w:r w:rsidRPr="004A7945">
        <w:rPr>
          <w:rFonts w:ascii="Arial" w:hAnsi="Arial" w:cs="Arial"/>
          <w:sz w:val="22"/>
          <w:szCs w:val="22"/>
        </w:rPr>
        <w:t xml:space="preserve">. NAO was included following </w:t>
      </w:r>
      <w:proofErr w:type="spellStart"/>
      <w:r w:rsidRPr="004A7945">
        <w:rPr>
          <w:rFonts w:ascii="Arial" w:hAnsi="Arial" w:cs="Arial"/>
          <w:sz w:val="22"/>
          <w:szCs w:val="22"/>
        </w:rPr>
        <w:t>Hüppop</w:t>
      </w:r>
      <w:proofErr w:type="spellEnd"/>
      <w:r w:rsidRPr="004A7945">
        <w:rPr>
          <w:rFonts w:ascii="Arial" w:hAnsi="Arial" w:cs="Arial"/>
          <w:sz w:val="22"/>
          <w:szCs w:val="22"/>
        </w:rPr>
        <w:t xml:space="preserve"> et al. (2003), who demonstrated that large</w:t>
      </w:r>
      <w:r>
        <w:rPr>
          <w:rFonts w:ascii="Arial" w:hAnsi="Arial" w:cs="Arial"/>
          <w:sz w:val="22"/>
          <w:szCs w:val="22"/>
        </w:rPr>
        <w:t xml:space="preserve"> </w:t>
      </w:r>
      <w:r w:rsidRPr="004A7945">
        <w:rPr>
          <w:rFonts w:ascii="Arial" w:hAnsi="Arial" w:cs="Arial"/>
          <w:sz w:val="22"/>
          <w:szCs w:val="22"/>
        </w:rPr>
        <w:t xml:space="preserve">scale climatic indices can influence seasonal prey abundance </w:t>
      </w:r>
      <w:r>
        <w:rPr>
          <w:rFonts w:ascii="Arial" w:hAnsi="Arial" w:cs="Arial"/>
          <w:sz w:val="22"/>
          <w:szCs w:val="22"/>
        </w:rPr>
        <w:t>which in turn, is thought to affect reproductive output</w:t>
      </w:r>
      <w:r>
        <w:rPr>
          <w:rFonts w:ascii="Arial" w:hAnsi="Arial" w:cs="Arial"/>
          <w:sz w:val="22"/>
          <w:szCs w:val="22"/>
          <w:vertAlign w:val="superscript"/>
        </w:rPr>
        <w:t>9</w:t>
      </w:r>
      <w:r>
        <w:rPr>
          <w:rFonts w:ascii="Arial" w:hAnsi="Arial" w:cs="Arial"/>
          <w:sz w:val="22"/>
          <w:szCs w:val="22"/>
        </w:rPr>
        <w:t>. To extract these variables, I first identified breeding locations of each study species using coordinates provided in the original publications or derived approximate locations using site descriptions and Google Earth Pro</w:t>
      </w:r>
      <w:r>
        <w:rPr>
          <w:rFonts w:ascii="Arial" w:hAnsi="Arial" w:cs="Arial"/>
          <w:sz w:val="22"/>
          <w:szCs w:val="22"/>
          <w:vertAlign w:val="superscript"/>
        </w:rPr>
        <w:t>25</w:t>
      </w:r>
      <w:r>
        <w:rPr>
          <w:rFonts w:ascii="Arial" w:hAnsi="Arial" w:cs="Arial"/>
          <w:sz w:val="22"/>
          <w:szCs w:val="22"/>
        </w:rPr>
        <w:t xml:space="preserve">. Latitude when not reported, was simply recorded directly from each site. Mean annual temperature values </w:t>
      </w:r>
      <w:r w:rsidRPr="004A7945">
        <w:rPr>
          <w:rFonts w:ascii="Arial" w:hAnsi="Arial" w:cs="Arial"/>
          <w:sz w:val="22"/>
          <w:szCs w:val="22"/>
        </w:rPr>
        <w:t xml:space="preserve">were extracted using the </w:t>
      </w:r>
      <w:r>
        <w:rPr>
          <w:rFonts w:ascii="Arial" w:hAnsi="Arial" w:cs="Arial"/>
          <w:sz w:val="22"/>
          <w:szCs w:val="22"/>
        </w:rPr>
        <w:t>‘</w:t>
      </w:r>
      <w:r w:rsidRPr="004A7945">
        <w:rPr>
          <w:rFonts w:ascii="Arial" w:hAnsi="Arial" w:cs="Arial"/>
          <w:b/>
          <w:bCs/>
          <w:sz w:val="22"/>
          <w:szCs w:val="22"/>
        </w:rPr>
        <w:t>WorldClim</w:t>
      </w:r>
      <w:r>
        <w:rPr>
          <w:rFonts w:ascii="Arial" w:hAnsi="Arial" w:cs="Arial"/>
          <w:sz w:val="22"/>
          <w:szCs w:val="22"/>
        </w:rPr>
        <w:t>’</w:t>
      </w:r>
      <w:r>
        <w:rPr>
          <w:rFonts w:ascii="Arial" w:hAnsi="Arial" w:cs="Arial"/>
          <w:sz w:val="22"/>
          <w:szCs w:val="22"/>
          <w:vertAlign w:val="superscript"/>
        </w:rPr>
        <w:t>26</w:t>
      </w:r>
      <w:r w:rsidRPr="004A7945">
        <w:rPr>
          <w:rFonts w:ascii="Arial" w:hAnsi="Arial" w:cs="Arial"/>
          <w:sz w:val="22"/>
          <w:szCs w:val="22"/>
        </w:rPr>
        <w:t xml:space="preserve"> dataset at 10-minute resolution, and </w:t>
      </w:r>
      <w:r>
        <w:rPr>
          <w:rFonts w:ascii="Arial" w:hAnsi="Arial" w:cs="Arial"/>
          <w:sz w:val="22"/>
          <w:szCs w:val="22"/>
        </w:rPr>
        <w:t>‘</w:t>
      </w:r>
      <w:r w:rsidRPr="004A7945">
        <w:rPr>
          <w:rStyle w:val="s1"/>
          <w:rFonts w:ascii="Arial" w:eastAsiaTheme="majorEastAsia" w:hAnsi="Arial" w:cs="Arial"/>
          <w:b/>
          <w:bCs/>
          <w:sz w:val="22"/>
          <w:szCs w:val="22"/>
        </w:rPr>
        <w:t>rnaturalearth</w:t>
      </w:r>
      <w:r>
        <w:rPr>
          <w:rStyle w:val="s1"/>
          <w:rFonts w:ascii="Arial" w:eastAsiaTheme="majorEastAsia" w:hAnsi="Arial" w:cs="Arial"/>
          <w:sz w:val="22"/>
          <w:szCs w:val="22"/>
        </w:rPr>
        <w:t>’</w:t>
      </w:r>
      <w:r>
        <w:rPr>
          <w:rStyle w:val="s1"/>
          <w:rFonts w:ascii="Arial" w:eastAsiaTheme="majorEastAsia" w:hAnsi="Arial" w:cs="Arial"/>
          <w:sz w:val="22"/>
          <w:szCs w:val="22"/>
          <w:vertAlign w:val="superscript"/>
        </w:rPr>
        <w:t>27</w:t>
      </w:r>
      <w:r w:rsidRPr="004A7945">
        <w:rPr>
          <w:rFonts w:ascii="Arial" w:hAnsi="Arial" w:cs="Arial"/>
          <w:sz w:val="22"/>
          <w:szCs w:val="22"/>
        </w:rPr>
        <w:t xml:space="preserve"> package</w:t>
      </w:r>
      <w:r>
        <w:rPr>
          <w:rFonts w:ascii="Arial" w:hAnsi="Arial" w:cs="Arial"/>
          <w:sz w:val="22"/>
          <w:szCs w:val="22"/>
        </w:rPr>
        <w:t xml:space="preserve"> </w:t>
      </w:r>
      <w:r w:rsidRPr="004A7945">
        <w:rPr>
          <w:rFonts w:ascii="Arial" w:hAnsi="Arial" w:cs="Arial"/>
          <w:sz w:val="22"/>
          <w:szCs w:val="22"/>
        </w:rPr>
        <w:t>in R</w:t>
      </w:r>
      <w:r w:rsidRPr="004A7945">
        <w:rPr>
          <w:rFonts w:ascii="Arial" w:hAnsi="Arial" w:cs="Arial"/>
          <w:sz w:val="22"/>
          <w:szCs w:val="22"/>
        </w:rPr>
        <w:t xml:space="preserve">. </w:t>
      </w:r>
      <w:r w:rsidRPr="004A7945">
        <w:rPr>
          <w:rFonts w:ascii="Arial" w:hAnsi="Arial" w:cs="Arial"/>
          <w:sz w:val="22"/>
          <w:szCs w:val="22"/>
        </w:rPr>
        <w:t xml:space="preserve">For the Arctic Tern study site, the </w:t>
      </w:r>
      <w:proofErr w:type="spellStart"/>
      <w:r w:rsidRPr="004A7945">
        <w:rPr>
          <w:rFonts w:ascii="Arial" w:hAnsi="Arial" w:cs="Arial"/>
          <w:sz w:val="22"/>
          <w:szCs w:val="22"/>
        </w:rPr>
        <w:t>WorldClim</w:t>
      </w:r>
      <w:proofErr w:type="spellEnd"/>
      <w:r w:rsidRPr="004A7945">
        <w:rPr>
          <w:rFonts w:ascii="Arial" w:hAnsi="Arial" w:cs="Arial"/>
          <w:sz w:val="22"/>
          <w:szCs w:val="22"/>
        </w:rPr>
        <w:t xml:space="preserve"> raster data did not return a valid temperature value, likely due to its offshore location. Given the small overall sample size and the importance of retaining this species in the analysis, I adopted a conservative approach by minimally adjusting the coordinates inland to obtain a valid mean annual temperature from the raster</w:t>
      </w:r>
      <w:r>
        <w:rPr>
          <w:rFonts w:ascii="Arial" w:hAnsi="Arial" w:cs="Arial"/>
          <w:sz w:val="22"/>
          <w:szCs w:val="22"/>
          <w:vertAlign w:val="superscript"/>
        </w:rPr>
        <w:t>20</w:t>
      </w:r>
      <w:r w:rsidRPr="004A7945">
        <w:rPr>
          <w:rFonts w:ascii="Arial" w:hAnsi="Arial" w:cs="Arial"/>
          <w:sz w:val="22"/>
          <w:szCs w:val="22"/>
        </w:rPr>
        <w:t>.</w:t>
      </w:r>
      <w:r>
        <w:rPr>
          <w:rFonts w:ascii="Arial" w:hAnsi="Arial" w:cs="Arial"/>
          <w:sz w:val="22"/>
          <w:szCs w:val="22"/>
        </w:rPr>
        <w:t xml:space="preserve"> </w:t>
      </w:r>
      <w:r w:rsidRPr="004A7945">
        <w:rPr>
          <w:rFonts w:ascii="Arial" w:hAnsi="Arial" w:cs="Arial"/>
          <w:sz w:val="22"/>
          <w:szCs w:val="22"/>
        </w:rPr>
        <w:t>To obtain NAO values, I used the NOAA Climate Prediction Centre’s historical index dataset</w:t>
      </w:r>
      <w:r>
        <w:rPr>
          <w:rFonts w:ascii="Arial" w:hAnsi="Arial" w:cs="Arial"/>
          <w:sz w:val="22"/>
          <w:szCs w:val="22"/>
          <w:vertAlign w:val="superscript"/>
        </w:rPr>
        <w:t>28</w:t>
      </w:r>
      <w:r w:rsidRPr="004A7945">
        <w:rPr>
          <w:rFonts w:ascii="Arial" w:hAnsi="Arial" w:cs="Arial"/>
          <w:sz w:val="22"/>
          <w:szCs w:val="22"/>
        </w:rPr>
        <w:t>. For each species, I averaged monthly NAO values across the core breeding months (May–July) for each study year, then calculated an overall mean for the full study duration. This produced a representative NAO score per species, capturing broad</w:t>
      </w:r>
      <w:r>
        <w:rPr>
          <w:rFonts w:ascii="Arial" w:hAnsi="Arial" w:cs="Arial"/>
          <w:sz w:val="22"/>
          <w:szCs w:val="22"/>
        </w:rPr>
        <w:t xml:space="preserve"> </w:t>
      </w:r>
      <w:r w:rsidRPr="004A7945">
        <w:rPr>
          <w:rFonts w:ascii="Arial" w:hAnsi="Arial" w:cs="Arial"/>
          <w:sz w:val="22"/>
          <w:szCs w:val="22"/>
        </w:rPr>
        <w:t>scale climatic conditions during the breeding season. NAO values were matched to each study based on location and duration, assuming site fidelity and reflecting the potential influence of regional climate patterns on reproductive investment.</w:t>
      </w:r>
    </w:p>
    <w:p w14:paraId="0F492DCE" w14:textId="369D9230" w:rsidR="005761EF" w:rsidRDefault="00D53F87" w:rsidP="005761EF">
      <w:pPr>
        <w:pStyle w:val="p1"/>
        <w:rPr>
          <w:rStyle w:val="apple-converted-space"/>
          <w:rFonts w:eastAsiaTheme="majorEastAsia"/>
          <w:sz w:val="22"/>
          <w:szCs w:val="22"/>
        </w:rPr>
      </w:pPr>
      <w:r w:rsidRPr="00D53F87">
        <w:rPr>
          <w:rFonts w:ascii="Arial" w:hAnsi="Arial" w:cs="Arial"/>
          <w:sz w:val="22"/>
          <w:szCs w:val="22"/>
        </w:rPr>
        <w:t>To assess the influence of environmental variables on clutch size trends, I fitted a multivariate mixed</w:t>
      </w:r>
      <w:r>
        <w:rPr>
          <w:rFonts w:ascii="Arial" w:hAnsi="Arial" w:cs="Arial"/>
          <w:sz w:val="22"/>
          <w:szCs w:val="22"/>
        </w:rPr>
        <w:t xml:space="preserve"> </w:t>
      </w:r>
      <w:r w:rsidRPr="00D53F87">
        <w:rPr>
          <w:rFonts w:ascii="Arial" w:hAnsi="Arial" w:cs="Arial"/>
          <w:sz w:val="22"/>
          <w:szCs w:val="22"/>
        </w:rPr>
        <w:t xml:space="preserve">effects model using the </w:t>
      </w:r>
      <w:proofErr w:type="gramStart"/>
      <w:r w:rsidRPr="00D53F87">
        <w:rPr>
          <w:rStyle w:val="s1"/>
          <w:rFonts w:ascii="Arial" w:eastAsiaTheme="majorEastAsia" w:hAnsi="Arial" w:cs="Arial"/>
          <w:sz w:val="22"/>
          <w:szCs w:val="22"/>
        </w:rPr>
        <w:t>rma.mv</w:t>
      </w:r>
      <w:r>
        <w:rPr>
          <w:rStyle w:val="s1"/>
          <w:rFonts w:ascii="Arial" w:eastAsiaTheme="majorEastAsia" w:hAnsi="Arial" w:cs="Arial"/>
          <w:sz w:val="22"/>
          <w:szCs w:val="22"/>
        </w:rPr>
        <w:t>(</w:t>
      </w:r>
      <w:proofErr w:type="gramEnd"/>
      <w:r>
        <w:rPr>
          <w:rStyle w:val="s1"/>
          <w:rFonts w:ascii="Arial" w:eastAsiaTheme="majorEastAsia" w:hAnsi="Arial" w:cs="Arial"/>
          <w:sz w:val="22"/>
          <w:szCs w:val="22"/>
        </w:rPr>
        <w:t>)</w:t>
      </w:r>
      <w:r w:rsidRPr="00D53F87">
        <w:rPr>
          <w:rFonts w:ascii="Arial" w:hAnsi="Arial" w:cs="Arial"/>
          <w:sz w:val="22"/>
          <w:szCs w:val="22"/>
        </w:rPr>
        <w:t xml:space="preserve"> function in the </w:t>
      </w:r>
      <w:r>
        <w:rPr>
          <w:rFonts w:ascii="Arial" w:hAnsi="Arial" w:cs="Arial"/>
          <w:sz w:val="22"/>
          <w:szCs w:val="22"/>
        </w:rPr>
        <w:t>‘</w:t>
      </w:r>
      <w:proofErr w:type="spellStart"/>
      <w:r w:rsidRPr="00D53F87">
        <w:rPr>
          <w:rStyle w:val="s2"/>
          <w:rFonts w:ascii="Arial" w:eastAsiaTheme="majorEastAsia" w:hAnsi="Arial" w:cs="Arial"/>
          <w:b/>
          <w:bCs/>
          <w:sz w:val="22"/>
          <w:szCs w:val="22"/>
        </w:rPr>
        <w:t>metafor</w:t>
      </w:r>
      <w:proofErr w:type="spellEnd"/>
      <w:r>
        <w:rPr>
          <w:rStyle w:val="s2"/>
          <w:rFonts w:ascii="Arial" w:eastAsiaTheme="majorEastAsia" w:hAnsi="Arial" w:cs="Arial"/>
          <w:sz w:val="22"/>
          <w:szCs w:val="22"/>
        </w:rPr>
        <w:t>’</w:t>
      </w:r>
      <w:r w:rsidRPr="00D53F87">
        <w:rPr>
          <w:rFonts w:ascii="Arial" w:hAnsi="Arial" w:cs="Arial"/>
          <w:sz w:val="22"/>
          <w:szCs w:val="22"/>
        </w:rPr>
        <w:t xml:space="preserve"> package</w:t>
      </w:r>
      <w:r>
        <w:rPr>
          <w:rFonts w:ascii="Arial" w:hAnsi="Arial" w:cs="Arial"/>
          <w:sz w:val="22"/>
          <w:szCs w:val="22"/>
          <w:vertAlign w:val="superscript"/>
        </w:rPr>
        <w:t>18</w:t>
      </w:r>
      <w:r>
        <w:rPr>
          <w:rFonts w:ascii="Arial" w:hAnsi="Arial" w:cs="Arial"/>
          <w:sz w:val="22"/>
          <w:szCs w:val="22"/>
        </w:rPr>
        <w:t xml:space="preserve">. </w:t>
      </w:r>
      <w:r w:rsidRPr="00D53F87">
        <w:rPr>
          <w:rFonts w:ascii="Arial" w:hAnsi="Arial" w:cs="Arial"/>
          <w:sz w:val="22"/>
          <w:szCs w:val="22"/>
        </w:rPr>
        <w:t>Regression slope estimates and standard errors for each species were included as effect sizes, with species treated as a random effect. Latitude, mean annual temperature, and NAO were included as continuous moderators to explain variation across species. This structure allowed me to test whether broad</w:t>
      </w:r>
      <w:r>
        <w:rPr>
          <w:rFonts w:ascii="Arial" w:hAnsi="Arial" w:cs="Arial"/>
          <w:sz w:val="22"/>
          <w:szCs w:val="22"/>
        </w:rPr>
        <w:t xml:space="preserve"> </w:t>
      </w:r>
      <w:r w:rsidRPr="00D53F87">
        <w:rPr>
          <w:rFonts w:ascii="Arial" w:hAnsi="Arial" w:cs="Arial"/>
          <w:sz w:val="22"/>
          <w:szCs w:val="22"/>
        </w:rPr>
        <w:t>scale environmental gradients were associated with observed differences in clutch size change over time.</w:t>
      </w:r>
      <w:r>
        <w:rPr>
          <w:rFonts w:ascii="Arial" w:hAnsi="Arial" w:cs="Arial"/>
          <w:sz w:val="22"/>
          <w:szCs w:val="22"/>
        </w:rPr>
        <w:t xml:space="preserve"> </w:t>
      </w:r>
      <w:r w:rsidRPr="00D53F87">
        <w:rPr>
          <w:rFonts w:ascii="Arial" w:hAnsi="Arial" w:cs="Arial"/>
          <w:sz w:val="22"/>
          <w:szCs w:val="22"/>
        </w:rPr>
        <w:t xml:space="preserve">To visualise effect sizes and their confidence intervals across species, I produced a forest plot using the </w:t>
      </w:r>
      <w:r>
        <w:rPr>
          <w:rFonts w:ascii="Arial" w:hAnsi="Arial" w:cs="Arial"/>
          <w:sz w:val="22"/>
          <w:szCs w:val="22"/>
        </w:rPr>
        <w:t>‘</w:t>
      </w:r>
      <w:r w:rsidRPr="00D53F87">
        <w:rPr>
          <w:rStyle w:val="s1"/>
          <w:rFonts w:ascii="Arial" w:eastAsiaTheme="majorEastAsia" w:hAnsi="Arial" w:cs="Arial"/>
          <w:b/>
          <w:bCs/>
          <w:sz w:val="22"/>
          <w:szCs w:val="22"/>
        </w:rPr>
        <w:t>metafo</w:t>
      </w:r>
      <w:r w:rsidRPr="00D53F87">
        <w:rPr>
          <w:rStyle w:val="s1"/>
          <w:rFonts w:ascii="Arial" w:eastAsiaTheme="majorEastAsia" w:hAnsi="Arial" w:cs="Arial"/>
          <w:sz w:val="22"/>
          <w:szCs w:val="22"/>
        </w:rPr>
        <w:t>r</w:t>
      </w:r>
      <w:r>
        <w:rPr>
          <w:rStyle w:val="s1"/>
          <w:rFonts w:ascii="Arial" w:eastAsiaTheme="majorEastAsia" w:hAnsi="Arial" w:cs="Arial"/>
          <w:sz w:val="22"/>
          <w:szCs w:val="22"/>
        </w:rPr>
        <w:t>’</w:t>
      </w:r>
      <w:r w:rsidRPr="00D53F87">
        <w:rPr>
          <w:rFonts w:ascii="Arial" w:hAnsi="Arial" w:cs="Arial"/>
          <w:sz w:val="22"/>
          <w:szCs w:val="22"/>
        </w:rPr>
        <w:t xml:space="preserve"> package</w:t>
      </w:r>
      <w:r>
        <w:rPr>
          <w:rFonts w:ascii="Arial" w:hAnsi="Arial" w:cs="Arial"/>
          <w:sz w:val="22"/>
          <w:szCs w:val="22"/>
          <w:vertAlign w:val="superscript"/>
        </w:rPr>
        <w:t>18</w:t>
      </w:r>
      <w:r w:rsidRPr="00D53F87">
        <w:rPr>
          <w:rFonts w:ascii="Arial" w:hAnsi="Arial" w:cs="Arial"/>
          <w:sz w:val="22"/>
          <w:szCs w:val="22"/>
        </w:rPr>
        <w:t xml:space="preserve">. A map was created to display the geographic distribution of study sites across the North Atlantic, using </w:t>
      </w:r>
      <w:r>
        <w:rPr>
          <w:rFonts w:ascii="Arial" w:hAnsi="Arial" w:cs="Arial"/>
          <w:sz w:val="22"/>
          <w:szCs w:val="22"/>
        </w:rPr>
        <w:t>‘</w:t>
      </w:r>
      <w:r w:rsidRPr="00D53F87">
        <w:rPr>
          <w:rStyle w:val="s1"/>
          <w:rFonts w:ascii="Arial" w:eastAsiaTheme="majorEastAsia" w:hAnsi="Arial" w:cs="Arial"/>
          <w:b/>
          <w:bCs/>
          <w:sz w:val="22"/>
          <w:szCs w:val="22"/>
        </w:rPr>
        <w:t>ggplot2</w:t>
      </w:r>
      <w:r>
        <w:rPr>
          <w:rStyle w:val="s1"/>
          <w:rFonts w:ascii="Arial" w:eastAsiaTheme="majorEastAsia" w:hAnsi="Arial" w:cs="Arial"/>
          <w:sz w:val="22"/>
          <w:szCs w:val="22"/>
        </w:rPr>
        <w:t>’</w:t>
      </w:r>
      <w:r>
        <w:rPr>
          <w:rStyle w:val="s1"/>
          <w:rFonts w:ascii="Arial" w:eastAsiaTheme="majorEastAsia" w:hAnsi="Arial" w:cs="Arial"/>
          <w:sz w:val="22"/>
          <w:szCs w:val="22"/>
          <w:vertAlign w:val="superscript"/>
        </w:rPr>
        <w:t>29</w:t>
      </w:r>
      <w:r w:rsidRPr="00D53F87">
        <w:rPr>
          <w:rFonts w:ascii="Arial" w:hAnsi="Arial" w:cs="Arial"/>
          <w:sz w:val="22"/>
          <w:szCs w:val="22"/>
        </w:rPr>
        <w:t xml:space="preserve">, </w:t>
      </w:r>
      <w:r>
        <w:rPr>
          <w:rStyle w:val="s1"/>
          <w:rFonts w:ascii="Arial" w:eastAsiaTheme="majorEastAsia" w:hAnsi="Arial" w:cs="Arial"/>
          <w:sz w:val="22"/>
          <w:szCs w:val="22"/>
        </w:rPr>
        <w:t>‘</w:t>
      </w:r>
      <w:r w:rsidRPr="00D53F87">
        <w:rPr>
          <w:rStyle w:val="s1"/>
          <w:rFonts w:ascii="Arial" w:eastAsiaTheme="majorEastAsia" w:hAnsi="Arial" w:cs="Arial"/>
          <w:b/>
          <w:bCs/>
          <w:sz w:val="22"/>
          <w:szCs w:val="22"/>
        </w:rPr>
        <w:t>maps</w:t>
      </w:r>
      <w:r>
        <w:rPr>
          <w:rStyle w:val="s1"/>
          <w:rFonts w:ascii="Arial" w:eastAsiaTheme="majorEastAsia" w:hAnsi="Arial" w:cs="Arial"/>
          <w:sz w:val="22"/>
          <w:szCs w:val="22"/>
        </w:rPr>
        <w:t>’</w:t>
      </w:r>
      <w:r>
        <w:rPr>
          <w:rStyle w:val="s1"/>
          <w:rFonts w:ascii="Arial" w:eastAsiaTheme="majorEastAsia" w:hAnsi="Arial" w:cs="Arial"/>
          <w:sz w:val="22"/>
          <w:szCs w:val="22"/>
          <w:vertAlign w:val="superscript"/>
        </w:rPr>
        <w:t>30</w:t>
      </w:r>
      <w:r w:rsidRPr="00D53F87">
        <w:rPr>
          <w:rFonts w:ascii="Arial" w:hAnsi="Arial" w:cs="Arial"/>
          <w:sz w:val="22"/>
          <w:szCs w:val="22"/>
        </w:rPr>
        <w:t xml:space="preserve"> and </w:t>
      </w:r>
      <w:r>
        <w:rPr>
          <w:rStyle w:val="s1"/>
          <w:rFonts w:ascii="Arial" w:eastAsiaTheme="majorEastAsia" w:hAnsi="Arial" w:cs="Arial"/>
          <w:sz w:val="22"/>
          <w:szCs w:val="22"/>
        </w:rPr>
        <w:t>‘</w:t>
      </w:r>
      <w:r w:rsidRPr="00D53F87">
        <w:rPr>
          <w:rStyle w:val="s1"/>
          <w:rFonts w:ascii="Arial" w:eastAsiaTheme="majorEastAsia" w:hAnsi="Arial" w:cs="Arial"/>
          <w:b/>
          <w:bCs/>
          <w:sz w:val="22"/>
          <w:szCs w:val="22"/>
        </w:rPr>
        <w:t>dplyr</w:t>
      </w:r>
      <w:r>
        <w:rPr>
          <w:rStyle w:val="s1"/>
          <w:rFonts w:ascii="Arial" w:eastAsiaTheme="majorEastAsia" w:hAnsi="Arial" w:cs="Arial"/>
          <w:sz w:val="22"/>
          <w:szCs w:val="22"/>
        </w:rPr>
        <w:t>’</w:t>
      </w:r>
      <w:r>
        <w:rPr>
          <w:rStyle w:val="s1"/>
          <w:rFonts w:ascii="Arial" w:eastAsiaTheme="majorEastAsia" w:hAnsi="Arial" w:cs="Arial"/>
          <w:sz w:val="22"/>
          <w:szCs w:val="22"/>
          <w:vertAlign w:val="superscript"/>
        </w:rPr>
        <w:t>31</w:t>
      </w:r>
      <w:r>
        <w:rPr>
          <w:rStyle w:val="s1"/>
          <w:rFonts w:ascii="Arial" w:eastAsiaTheme="majorEastAsia" w:hAnsi="Arial" w:cs="Arial"/>
          <w:sz w:val="22"/>
          <w:szCs w:val="22"/>
        </w:rPr>
        <w:t xml:space="preserve"> </w:t>
      </w:r>
      <w:r w:rsidRPr="00D53F87">
        <w:rPr>
          <w:rFonts w:ascii="Arial" w:hAnsi="Arial" w:cs="Arial"/>
          <w:sz w:val="22"/>
          <w:szCs w:val="22"/>
        </w:rPr>
        <w:t>for visualisation</w:t>
      </w:r>
      <w:r>
        <w:rPr>
          <w:rFonts w:ascii="Arial" w:hAnsi="Arial" w:cs="Arial"/>
          <w:sz w:val="22"/>
          <w:szCs w:val="22"/>
        </w:rPr>
        <w:t xml:space="preserve"> of any study biases</w:t>
      </w:r>
      <w:r w:rsidRPr="00D53F87">
        <w:rPr>
          <w:rFonts w:ascii="Arial" w:hAnsi="Arial" w:cs="Arial"/>
          <w:sz w:val="22"/>
          <w:szCs w:val="22"/>
        </w:rPr>
        <w:t xml:space="preserve">. Model selection outcomes were summarised in a formatted AIC comparison table using the </w:t>
      </w:r>
      <w:r>
        <w:rPr>
          <w:rFonts w:ascii="Arial" w:hAnsi="Arial" w:cs="Arial"/>
          <w:sz w:val="22"/>
          <w:szCs w:val="22"/>
        </w:rPr>
        <w:t>‘</w:t>
      </w:r>
      <w:r w:rsidRPr="00D53F87">
        <w:rPr>
          <w:rStyle w:val="s1"/>
          <w:rFonts w:ascii="Arial" w:eastAsiaTheme="majorEastAsia" w:hAnsi="Arial" w:cs="Arial"/>
          <w:b/>
          <w:bCs/>
          <w:sz w:val="22"/>
          <w:szCs w:val="22"/>
        </w:rPr>
        <w:t>gt</w:t>
      </w:r>
      <w:r>
        <w:rPr>
          <w:rStyle w:val="s1"/>
          <w:rFonts w:ascii="Arial" w:eastAsiaTheme="majorEastAsia" w:hAnsi="Arial" w:cs="Arial"/>
          <w:sz w:val="22"/>
          <w:szCs w:val="22"/>
        </w:rPr>
        <w:t>’</w:t>
      </w:r>
      <w:r>
        <w:rPr>
          <w:rStyle w:val="s1"/>
          <w:rFonts w:ascii="Arial" w:eastAsiaTheme="majorEastAsia" w:hAnsi="Arial" w:cs="Arial"/>
          <w:sz w:val="22"/>
          <w:szCs w:val="22"/>
          <w:vertAlign w:val="superscript"/>
        </w:rPr>
        <w:t>32</w:t>
      </w:r>
      <w:r w:rsidRPr="00D53F87">
        <w:rPr>
          <w:rFonts w:ascii="Arial" w:hAnsi="Arial" w:cs="Arial"/>
          <w:sz w:val="22"/>
          <w:szCs w:val="22"/>
        </w:rPr>
        <w:t xml:space="preserve"> package</w:t>
      </w:r>
      <w:r>
        <w:rPr>
          <w:rFonts w:ascii="Arial" w:hAnsi="Arial" w:cs="Arial"/>
          <w:sz w:val="22"/>
          <w:szCs w:val="22"/>
        </w:rPr>
        <w:t xml:space="preserve">. </w:t>
      </w:r>
      <w:r w:rsidR="005761EF" w:rsidRPr="005761EF">
        <w:rPr>
          <w:rFonts w:ascii="Arial" w:hAnsi="Arial" w:cs="Arial"/>
          <w:sz w:val="22"/>
          <w:szCs w:val="22"/>
        </w:rPr>
        <w:t xml:space="preserve">While an Egger’s regression test is often used to assess funnel plot asymmetry and potential publication bias, this method could not be applied to my </w:t>
      </w:r>
      <w:r w:rsidR="005761EF" w:rsidRPr="005761EF">
        <w:rPr>
          <w:rStyle w:val="s1"/>
          <w:rFonts w:ascii="Arial" w:eastAsiaTheme="majorEastAsia" w:hAnsi="Arial" w:cs="Arial"/>
          <w:sz w:val="22"/>
          <w:szCs w:val="22"/>
        </w:rPr>
        <w:t>rma.mv</w:t>
      </w:r>
      <w:r w:rsidR="005761EF" w:rsidRPr="005761EF">
        <w:rPr>
          <w:rFonts w:ascii="Arial" w:hAnsi="Arial" w:cs="Arial"/>
          <w:sz w:val="22"/>
          <w:szCs w:val="22"/>
        </w:rPr>
        <w:t xml:space="preserve"> model due to current package limitations and the small number of effect sizes</w:t>
      </w:r>
      <w:r w:rsidR="005761EF">
        <w:rPr>
          <w:rFonts w:ascii="Arial" w:hAnsi="Arial" w:cs="Arial"/>
          <w:sz w:val="22"/>
          <w:szCs w:val="22"/>
          <w:vertAlign w:val="superscript"/>
        </w:rPr>
        <w:t>33</w:t>
      </w:r>
      <w:r w:rsidR="005761EF" w:rsidRPr="005761EF">
        <w:rPr>
          <w:rFonts w:ascii="Arial" w:hAnsi="Arial" w:cs="Arial"/>
          <w:sz w:val="22"/>
          <w:szCs w:val="22"/>
        </w:rPr>
        <w:t>.</w:t>
      </w:r>
      <w:r w:rsidR="005761EF" w:rsidRPr="005761EF">
        <w:rPr>
          <w:rStyle w:val="apple-converted-space"/>
          <w:rFonts w:eastAsiaTheme="majorEastAsia"/>
          <w:sz w:val="22"/>
          <w:szCs w:val="22"/>
        </w:rPr>
        <w:t> </w:t>
      </w:r>
    </w:p>
    <w:p w14:paraId="1BBE1CDA" w14:textId="4EC0FA30" w:rsidR="003254F7" w:rsidRDefault="003254F7" w:rsidP="005761EF">
      <w:pPr>
        <w:pStyle w:val="p1"/>
        <w:rPr>
          <w:rStyle w:val="apple-converted-space"/>
          <w:rFonts w:ascii="Arial" w:eastAsiaTheme="majorEastAsia" w:hAnsi="Arial" w:cs="Arial"/>
          <w:sz w:val="22"/>
          <w:szCs w:val="22"/>
        </w:rPr>
      </w:pPr>
      <w:r>
        <w:rPr>
          <w:rStyle w:val="apple-converted-space"/>
          <w:rFonts w:ascii="Arial" w:eastAsiaTheme="majorEastAsia" w:hAnsi="Arial" w:cs="Arial"/>
          <w:sz w:val="22"/>
          <w:szCs w:val="22"/>
        </w:rPr>
        <w:t xml:space="preserve">All code available: </w:t>
      </w:r>
      <w:hyperlink r:id="rId8" w:history="1">
        <w:r w:rsidR="006E39BE">
          <w:rPr>
            <w:rStyle w:val="Hyperlink"/>
            <w:rFonts w:ascii="Arial" w:eastAsiaTheme="majorEastAsia" w:hAnsi="Arial" w:cs="Arial"/>
            <w:sz w:val="22"/>
            <w:szCs w:val="22"/>
          </w:rPr>
          <w:t xml:space="preserve">Github </w:t>
        </w:r>
        <w:r w:rsidR="006E39BE">
          <w:rPr>
            <w:rStyle w:val="Hyperlink"/>
            <w:rFonts w:ascii="Arial" w:eastAsiaTheme="majorEastAsia" w:hAnsi="Arial" w:cs="Arial"/>
            <w:sz w:val="22"/>
            <w:szCs w:val="22"/>
          </w:rPr>
          <w:t>l</w:t>
        </w:r>
        <w:r w:rsidR="006E39BE">
          <w:rPr>
            <w:rStyle w:val="Hyperlink"/>
            <w:rFonts w:ascii="Arial" w:eastAsiaTheme="majorEastAsia" w:hAnsi="Arial" w:cs="Arial"/>
            <w:sz w:val="22"/>
            <w:szCs w:val="22"/>
          </w:rPr>
          <w:t>ink</w:t>
        </w:r>
      </w:hyperlink>
    </w:p>
    <w:p w14:paraId="61755525" w14:textId="6B6B7229" w:rsidR="005761EF" w:rsidRDefault="005761EF" w:rsidP="005761EF">
      <w:pPr>
        <w:pStyle w:val="p1"/>
        <w:pBdr>
          <w:bottom w:val="single" w:sz="6" w:space="1" w:color="auto"/>
        </w:pBdr>
        <w:rPr>
          <w:rFonts w:ascii="Arial" w:hAnsi="Arial" w:cs="Arial"/>
          <w:b/>
          <w:bCs/>
          <w:color w:val="0070C0"/>
          <w:sz w:val="22"/>
          <w:szCs w:val="22"/>
        </w:rPr>
      </w:pPr>
      <w:r>
        <w:rPr>
          <w:rFonts w:ascii="Arial" w:hAnsi="Arial" w:cs="Arial"/>
          <w:b/>
          <w:bCs/>
          <w:color w:val="0070C0"/>
          <w:sz w:val="22"/>
          <w:szCs w:val="22"/>
        </w:rPr>
        <w:t>Results</w:t>
      </w:r>
    </w:p>
    <w:p w14:paraId="337238E4" w14:textId="4C6FD3DE" w:rsidR="003C56C4" w:rsidRDefault="003C56C4" w:rsidP="003C56C4">
      <w:pPr>
        <w:pStyle w:val="p1"/>
        <w:rPr>
          <w:rFonts w:ascii="Arial" w:hAnsi="Arial" w:cs="Arial"/>
          <w:sz w:val="22"/>
          <w:szCs w:val="22"/>
        </w:rPr>
      </w:pPr>
      <w:r w:rsidRPr="003C56C4">
        <w:rPr>
          <w:rFonts w:ascii="Arial" w:hAnsi="Arial" w:cs="Arial"/>
          <w:sz w:val="22"/>
          <w:szCs w:val="22"/>
        </w:rPr>
        <w:t>In total, I extracted six effect sizes</w:t>
      </w:r>
      <w:r>
        <w:rPr>
          <w:rFonts w:ascii="Arial" w:hAnsi="Arial" w:cs="Arial"/>
          <w:sz w:val="22"/>
          <w:szCs w:val="22"/>
        </w:rPr>
        <w:t xml:space="preserve"> </w:t>
      </w:r>
      <w:r w:rsidRPr="003C56C4">
        <w:rPr>
          <w:rFonts w:ascii="Arial" w:hAnsi="Arial" w:cs="Arial"/>
          <w:sz w:val="22"/>
          <w:szCs w:val="22"/>
        </w:rPr>
        <w:t>each representing a species-specific slope of clutch size regressed against time</w:t>
      </w:r>
      <w:r>
        <w:rPr>
          <w:rFonts w:ascii="Arial" w:hAnsi="Arial" w:cs="Arial"/>
          <w:sz w:val="22"/>
          <w:szCs w:val="22"/>
        </w:rPr>
        <w:t xml:space="preserve"> </w:t>
      </w:r>
      <w:r w:rsidRPr="003C56C4">
        <w:rPr>
          <w:rFonts w:ascii="Arial" w:hAnsi="Arial" w:cs="Arial"/>
          <w:sz w:val="22"/>
          <w:szCs w:val="22"/>
        </w:rPr>
        <w:t>from six published studies. Of the 138 papers initially identified, 45 were shortlisted following abstract and full</w:t>
      </w:r>
      <w:r w:rsidR="0073666B">
        <w:rPr>
          <w:rFonts w:ascii="Arial" w:hAnsi="Arial" w:cs="Arial"/>
          <w:sz w:val="22"/>
          <w:szCs w:val="22"/>
        </w:rPr>
        <w:t xml:space="preserve"> </w:t>
      </w:r>
      <w:r w:rsidRPr="003C56C4">
        <w:rPr>
          <w:rFonts w:ascii="Arial" w:hAnsi="Arial" w:cs="Arial"/>
          <w:sz w:val="22"/>
          <w:szCs w:val="22"/>
        </w:rPr>
        <w:t>text screening, but only six provided sufficient data for inclusion. Three studies directly reported regression slopes with accompanying standard errors, while the remaining three required manual calculation of slopes using year and mean clutch size values. Two of these also reported standard errors, enabling meta-</w:t>
      </w:r>
      <w:r w:rsidRPr="003C56C4">
        <w:rPr>
          <w:rFonts w:ascii="Arial" w:hAnsi="Arial" w:cs="Arial"/>
          <w:sz w:val="22"/>
          <w:szCs w:val="22"/>
        </w:rPr>
        <w:lastRenderedPageBreak/>
        <w:t xml:space="preserve">analysis using the </w:t>
      </w:r>
      <w:proofErr w:type="spellStart"/>
      <w:proofErr w:type="gramStart"/>
      <w:r w:rsidRPr="003C56C4">
        <w:rPr>
          <w:rStyle w:val="s1"/>
          <w:rFonts w:ascii="Arial" w:eastAsiaTheme="majorEastAsia" w:hAnsi="Arial" w:cs="Arial"/>
          <w:sz w:val="22"/>
          <w:szCs w:val="22"/>
        </w:rPr>
        <w:t>rma</w:t>
      </w:r>
      <w:proofErr w:type="spellEnd"/>
      <w:r w:rsidRPr="003C56C4">
        <w:rPr>
          <w:rStyle w:val="s1"/>
          <w:rFonts w:ascii="Arial" w:eastAsiaTheme="majorEastAsia" w:hAnsi="Arial" w:cs="Arial"/>
          <w:sz w:val="22"/>
          <w:szCs w:val="22"/>
        </w:rPr>
        <w:t>(</w:t>
      </w:r>
      <w:proofErr w:type="gramEnd"/>
      <w:r w:rsidRPr="003C56C4">
        <w:rPr>
          <w:rStyle w:val="s1"/>
          <w:rFonts w:ascii="Arial" w:eastAsiaTheme="majorEastAsia" w:hAnsi="Arial" w:cs="Arial"/>
          <w:sz w:val="22"/>
          <w:szCs w:val="22"/>
        </w:rPr>
        <w:t>)</w:t>
      </w:r>
      <w:r w:rsidRPr="003C56C4">
        <w:rPr>
          <w:rFonts w:ascii="Arial" w:hAnsi="Arial" w:cs="Arial"/>
          <w:sz w:val="22"/>
          <w:szCs w:val="22"/>
        </w:rPr>
        <w:t xml:space="preserve"> function, while for the final study, standard errors were approximated using a linear model. </w:t>
      </w:r>
    </w:p>
    <w:p w14:paraId="4DBF497F" w14:textId="2060C9D3" w:rsidR="003C56C4" w:rsidRPr="003C56C4" w:rsidRDefault="003C56C4" w:rsidP="003C56C4">
      <w:pPr>
        <w:pStyle w:val="p1"/>
        <w:rPr>
          <w:rFonts w:ascii="Arial" w:hAnsi="Arial" w:cs="Arial"/>
          <w:sz w:val="22"/>
          <w:szCs w:val="22"/>
        </w:rPr>
      </w:pPr>
      <w:r w:rsidRPr="003C56C4">
        <w:rPr>
          <w:rFonts w:ascii="Arial" w:hAnsi="Arial" w:cs="Arial"/>
          <w:sz w:val="22"/>
          <w:szCs w:val="22"/>
        </w:rPr>
        <w:t>Although the study sites span a broad North Atlantic range, the dataset is limited by both taxonomic and geographic scope. Five of the six species</w:t>
      </w:r>
      <w:r w:rsidRPr="003C56C4">
        <w:rPr>
          <w:rFonts w:ascii="Arial" w:hAnsi="Arial" w:cs="Arial"/>
          <w:sz w:val="22"/>
          <w:szCs w:val="22"/>
        </w:rPr>
        <w:t xml:space="preserve"> </w:t>
      </w:r>
      <w:r w:rsidRPr="003C56C4">
        <w:rPr>
          <w:rStyle w:val="s1"/>
          <w:rFonts w:ascii="Arial" w:eastAsiaTheme="majorEastAsia" w:hAnsi="Arial" w:cs="Arial"/>
          <w:sz w:val="22"/>
          <w:szCs w:val="22"/>
        </w:rPr>
        <w:t>Arctic Tern (</w:t>
      </w:r>
      <w:r w:rsidRPr="003C56C4">
        <w:rPr>
          <w:rStyle w:val="s1"/>
          <w:rFonts w:ascii="Arial" w:eastAsiaTheme="majorEastAsia" w:hAnsi="Arial" w:cs="Arial"/>
          <w:i/>
          <w:iCs/>
          <w:sz w:val="22"/>
          <w:szCs w:val="22"/>
        </w:rPr>
        <w:t xml:space="preserve">Sterna </w:t>
      </w:r>
      <w:proofErr w:type="spellStart"/>
      <w:r w:rsidRPr="003C56C4">
        <w:rPr>
          <w:rStyle w:val="s1"/>
          <w:rFonts w:ascii="Arial" w:eastAsiaTheme="majorEastAsia" w:hAnsi="Arial" w:cs="Arial"/>
          <w:i/>
          <w:iCs/>
          <w:sz w:val="22"/>
          <w:szCs w:val="22"/>
        </w:rPr>
        <w:t>paradisaea</w:t>
      </w:r>
      <w:proofErr w:type="spellEnd"/>
      <w:r w:rsidRPr="003C56C4">
        <w:rPr>
          <w:rStyle w:val="s1"/>
          <w:rFonts w:ascii="Arial" w:eastAsiaTheme="majorEastAsia" w:hAnsi="Arial" w:cs="Arial"/>
          <w:sz w:val="22"/>
          <w:szCs w:val="22"/>
        </w:rPr>
        <w:t>)</w:t>
      </w:r>
      <w:r w:rsidRPr="003C56C4">
        <w:rPr>
          <w:rFonts w:ascii="Arial" w:hAnsi="Arial" w:cs="Arial"/>
          <w:sz w:val="22"/>
          <w:szCs w:val="22"/>
        </w:rPr>
        <w:t xml:space="preserve">, </w:t>
      </w:r>
      <w:r w:rsidRPr="003C56C4">
        <w:rPr>
          <w:rStyle w:val="s1"/>
          <w:rFonts w:ascii="Arial" w:eastAsiaTheme="majorEastAsia" w:hAnsi="Arial" w:cs="Arial"/>
          <w:sz w:val="22"/>
          <w:szCs w:val="22"/>
        </w:rPr>
        <w:t>Common Eider (</w:t>
      </w:r>
      <w:r w:rsidRPr="003C56C4">
        <w:rPr>
          <w:rStyle w:val="s1"/>
          <w:rFonts w:ascii="Arial" w:eastAsiaTheme="majorEastAsia" w:hAnsi="Arial" w:cs="Arial"/>
          <w:i/>
          <w:iCs/>
          <w:sz w:val="22"/>
          <w:szCs w:val="22"/>
        </w:rPr>
        <w:t xml:space="preserve">Somateria </w:t>
      </w:r>
      <w:proofErr w:type="spellStart"/>
      <w:r w:rsidRPr="003C56C4">
        <w:rPr>
          <w:rStyle w:val="s1"/>
          <w:rFonts w:ascii="Arial" w:eastAsiaTheme="majorEastAsia" w:hAnsi="Arial" w:cs="Arial"/>
          <w:i/>
          <w:iCs/>
          <w:sz w:val="22"/>
          <w:szCs w:val="22"/>
        </w:rPr>
        <w:t>mollissima</w:t>
      </w:r>
      <w:proofErr w:type="spellEnd"/>
      <w:r w:rsidRPr="003C56C4">
        <w:rPr>
          <w:rStyle w:val="s1"/>
          <w:rFonts w:ascii="Arial" w:eastAsiaTheme="majorEastAsia" w:hAnsi="Arial" w:cs="Arial"/>
          <w:sz w:val="22"/>
          <w:szCs w:val="22"/>
        </w:rPr>
        <w:t>)</w:t>
      </w:r>
      <w:r w:rsidRPr="003C56C4">
        <w:rPr>
          <w:rFonts w:ascii="Arial" w:hAnsi="Arial" w:cs="Arial"/>
          <w:sz w:val="22"/>
          <w:szCs w:val="22"/>
        </w:rPr>
        <w:t xml:space="preserve">, </w:t>
      </w:r>
      <w:r w:rsidRPr="003C56C4">
        <w:rPr>
          <w:rStyle w:val="s1"/>
          <w:rFonts w:ascii="Arial" w:eastAsiaTheme="majorEastAsia" w:hAnsi="Arial" w:cs="Arial"/>
          <w:sz w:val="22"/>
          <w:szCs w:val="22"/>
        </w:rPr>
        <w:t>Great Cormorant (</w:t>
      </w:r>
      <w:r w:rsidRPr="003C56C4">
        <w:rPr>
          <w:rStyle w:val="s1"/>
          <w:rFonts w:ascii="Arial" w:eastAsiaTheme="majorEastAsia" w:hAnsi="Arial" w:cs="Arial"/>
          <w:i/>
          <w:iCs/>
          <w:sz w:val="22"/>
          <w:szCs w:val="22"/>
        </w:rPr>
        <w:t>Phalacrocorax carbo</w:t>
      </w:r>
      <w:r w:rsidRPr="003C56C4">
        <w:rPr>
          <w:rStyle w:val="s1"/>
          <w:rFonts w:ascii="Arial" w:eastAsiaTheme="majorEastAsia" w:hAnsi="Arial" w:cs="Arial"/>
          <w:sz w:val="22"/>
          <w:szCs w:val="22"/>
        </w:rPr>
        <w:t>)</w:t>
      </w:r>
      <w:r w:rsidRPr="003C56C4">
        <w:rPr>
          <w:rFonts w:ascii="Arial" w:hAnsi="Arial" w:cs="Arial"/>
          <w:sz w:val="22"/>
          <w:szCs w:val="22"/>
        </w:rPr>
        <w:t xml:space="preserve">, </w:t>
      </w:r>
      <w:r w:rsidRPr="003C56C4">
        <w:rPr>
          <w:rStyle w:val="s1"/>
          <w:rFonts w:ascii="Arial" w:eastAsiaTheme="majorEastAsia" w:hAnsi="Arial" w:cs="Arial"/>
          <w:sz w:val="22"/>
          <w:szCs w:val="22"/>
        </w:rPr>
        <w:t>Gull-billed Tern (</w:t>
      </w:r>
      <w:proofErr w:type="spellStart"/>
      <w:r w:rsidRPr="003C56C4">
        <w:rPr>
          <w:rStyle w:val="s1"/>
          <w:rFonts w:ascii="Arial" w:eastAsiaTheme="majorEastAsia" w:hAnsi="Arial" w:cs="Arial"/>
          <w:i/>
          <w:iCs/>
          <w:sz w:val="22"/>
          <w:szCs w:val="22"/>
        </w:rPr>
        <w:t>Gelochelidon</w:t>
      </w:r>
      <w:proofErr w:type="spellEnd"/>
      <w:r w:rsidRPr="003C56C4">
        <w:rPr>
          <w:rStyle w:val="s1"/>
          <w:rFonts w:ascii="Arial" w:eastAsiaTheme="majorEastAsia" w:hAnsi="Arial" w:cs="Arial"/>
          <w:i/>
          <w:iCs/>
          <w:sz w:val="22"/>
          <w:szCs w:val="22"/>
        </w:rPr>
        <w:t xml:space="preserve"> nilotica</w:t>
      </w:r>
      <w:r w:rsidRPr="003C56C4">
        <w:rPr>
          <w:rStyle w:val="s1"/>
          <w:rFonts w:ascii="Arial" w:eastAsiaTheme="majorEastAsia" w:hAnsi="Arial" w:cs="Arial"/>
          <w:sz w:val="22"/>
          <w:szCs w:val="22"/>
        </w:rPr>
        <w:t>)</w:t>
      </w:r>
      <w:r w:rsidRPr="003C56C4">
        <w:rPr>
          <w:rFonts w:ascii="Arial" w:hAnsi="Arial" w:cs="Arial"/>
          <w:sz w:val="22"/>
          <w:szCs w:val="22"/>
        </w:rPr>
        <w:t xml:space="preserve">, and </w:t>
      </w:r>
      <w:r w:rsidRPr="003C56C4">
        <w:rPr>
          <w:rStyle w:val="s1"/>
          <w:rFonts w:ascii="Arial" w:eastAsiaTheme="majorEastAsia" w:hAnsi="Arial" w:cs="Arial"/>
          <w:sz w:val="22"/>
          <w:szCs w:val="22"/>
        </w:rPr>
        <w:t>Lesser Black-backed Gull (</w:t>
      </w:r>
      <w:r w:rsidRPr="003C56C4">
        <w:rPr>
          <w:rStyle w:val="s1"/>
          <w:rFonts w:ascii="Arial" w:eastAsiaTheme="majorEastAsia" w:hAnsi="Arial" w:cs="Arial"/>
          <w:i/>
          <w:iCs/>
          <w:sz w:val="22"/>
          <w:szCs w:val="22"/>
        </w:rPr>
        <w:t>Larus fuscus</w:t>
      </w:r>
      <w:r w:rsidRPr="003C56C4">
        <w:rPr>
          <w:rStyle w:val="s1"/>
          <w:rFonts w:ascii="Arial" w:eastAsiaTheme="majorEastAsia" w:hAnsi="Arial" w:cs="Arial"/>
          <w:sz w:val="22"/>
          <w:szCs w:val="22"/>
        </w:rPr>
        <w:t>)</w:t>
      </w:r>
      <w:r>
        <w:rPr>
          <w:rFonts w:ascii="Arial" w:hAnsi="Arial" w:cs="Arial"/>
          <w:sz w:val="22"/>
          <w:szCs w:val="22"/>
        </w:rPr>
        <w:t xml:space="preserve"> </w:t>
      </w:r>
      <w:r w:rsidRPr="003C56C4">
        <w:rPr>
          <w:rFonts w:ascii="Arial" w:hAnsi="Arial" w:cs="Arial"/>
          <w:sz w:val="22"/>
          <w:szCs w:val="22"/>
        </w:rPr>
        <w:t xml:space="preserve">were represented by European studies, with only </w:t>
      </w:r>
      <w:r w:rsidRPr="003C56C4">
        <w:rPr>
          <w:rStyle w:val="s1"/>
          <w:rFonts w:ascii="Arial" w:eastAsiaTheme="majorEastAsia" w:hAnsi="Arial" w:cs="Arial"/>
          <w:sz w:val="22"/>
          <w:szCs w:val="22"/>
        </w:rPr>
        <w:t>Black-legged Kittiwake (</w:t>
      </w:r>
      <w:r w:rsidRPr="003C56C4">
        <w:rPr>
          <w:rStyle w:val="s1"/>
          <w:rFonts w:ascii="Arial" w:eastAsiaTheme="majorEastAsia" w:hAnsi="Arial" w:cs="Arial"/>
          <w:i/>
          <w:iCs/>
          <w:sz w:val="22"/>
          <w:szCs w:val="22"/>
        </w:rPr>
        <w:t xml:space="preserve">Rissa </w:t>
      </w:r>
      <w:proofErr w:type="spellStart"/>
      <w:r w:rsidRPr="003C56C4">
        <w:rPr>
          <w:rStyle w:val="s1"/>
          <w:rFonts w:ascii="Arial" w:eastAsiaTheme="majorEastAsia" w:hAnsi="Arial" w:cs="Arial"/>
          <w:i/>
          <w:iCs/>
          <w:sz w:val="22"/>
          <w:szCs w:val="22"/>
        </w:rPr>
        <w:t>tridactyla</w:t>
      </w:r>
      <w:proofErr w:type="spellEnd"/>
      <w:r w:rsidRPr="003C56C4">
        <w:rPr>
          <w:rStyle w:val="s1"/>
          <w:rFonts w:ascii="Arial" w:eastAsiaTheme="majorEastAsia" w:hAnsi="Arial" w:cs="Arial"/>
          <w:sz w:val="22"/>
          <w:szCs w:val="22"/>
        </w:rPr>
        <w:t>)</w:t>
      </w:r>
      <w:r>
        <w:rPr>
          <w:rStyle w:val="s1"/>
          <w:rFonts w:ascii="Arial" w:eastAsiaTheme="majorEastAsia" w:hAnsi="Arial" w:cs="Arial"/>
          <w:sz w:val="22"/>
          <w:szCs w:val="22"/>
        </w:rPr>
        <w:t xml:space="preserve"> </w:t>
      </w:r>
      <w:r w:rsidRPr="003C56C4">
        <w:rPr>
          <w:rFonts w:ascii="Arial" w:hAnsi="Arial" w:cs="Arial"/>
          <w:sz w:val="22"/>
          <w:szCs w:val="22"/>
        </w:rPr>
        <w:t>originating from North America (</w:t>
      </w:r>
      <w:r w:rsidRPr="003C56C4">
        <w:rPr>
          <w:rFonts w:ascii="Arial" w:hAnsi="Arial" w:cs="Arial"/>
          <w:b/>
          <w:bCs/>
          <w:sz w:val="22"/>
          <w:szCs w:val="22"/>
        </w:rPr>
        <w:t>Figure 1</w:t>
      </w:r>
      <w:r w:rsidRPr="003C56C4">
        <w:rPr>
          <w:rFonts w:ascii="Arial" w:hAnsi="Arial" w:cs="Arial"/>
          <w:sz w:val="22"/>
          <w:szCs w:val="22"/>
        </w:rPr>
        <w:t xml:space="preserve">). This results in a slight bias toward northeastern Atlantic ecosystems. Additionally, all six species are colonial </w:t>
      </w:r>
      <w:r w:rsidR="0073666B" w:rsidRPr="003C56C4">
        <w:rPr>
          <w:rFonts w:ascii="Arial" w:hAnsi="Arial" w:cs="Arial"/>
          <w:sz w:val="22"/>
          <w:szCs w:val="22"/>
        </w:rPr>
        <w:t>breeders,</w:t>
      </w:r>
      <w:r w:rsidRPr="003C56C4">
        <w:rPr>
          <w:rFonts w:ascii="Arial" w:hAnsi="Arial" w:cs="Arial"/>
          <w:sz w:val="22"/>
          <w:szCs w:val="22"/>
        </w:rPr>
        <w:t xml:space="preserve"> and most are relatively well monitored, which may overrepresent populations from well</w:t>
      </w:r>
      <w:r w:rsidR="0073666B">
        <w:rPr>
          <w:rFonts w:ascii="Arial" w:hAnsi="Arial" w:cs="Arial"/>
          <w:sz w:val="22"/>
          <w:szCs w:val="22"/>
        </w:rPr>
        <w:t xml:space="preserve"> </w:t>
      </w:r>
      <w:r w:rsidRPr="003C56C4">
        <w:rPr>
          <w:rFonts w:ascii="Arial" w:hAnsi="Arial" w:cs="Arial"/>
          <w:sz w:val="22"/>
          <w:szCs w:val="22"/>
        </w:rPr>
        <w:t>established long</w:t>
      </w:r>
      <w:r>
        <w:rPr>
          <w:rFonts w:ascii="Arial" w:hAnsi="Arial" w:cs="Arial"/>
          <w:sz w:val="22"/>
          <w:szCs w:val="22"/>
        </w:rPr>
        <w:t xml:space="preserve"> </w:t>
      </w:r>
      <w:r w:rsidRPr="003C56C4">
        <w:rPr>
          <w:rFonts w:ascii="Arial" w:hAnsi="Arial" w:cs="Arial"/>
          <w:sz w:val="22"/>
          <w:szCs w:val="22"/>
        </w:rPr>
        <w:t>term monitoring programs and exclude more cryptic species</w:t>
      </w:r>
      <w:r w:rsidRPr="003C56C4">
        <w:rPr>
          <w:rFonts w:ascii="Arial" w:hAnsi="Arial" w:cs="Arial"/>
          <w:sz w:val="22"/>
          <w:szCs w:val="22"/>
          <w:vertAlign w:val="superscript"/>
        </w:rPr>
        <w:t>33</w:t>
      </w:r>
      <w:r w:rsidRPr="003C56C4">
        <w:rPr>
          <w:rFonts w:ascii="Arial" w:hAnsi="Arial" w:cs="Arial"/>
          <w:sz w:val="22"/>
          <w:szCs w:val="22"/>
        </w:rPr>
        <w:t>. As such, the included effect sizes likely reflect data availability more than true ecological representativeness.</w:t>
      </w:r>
      <w:r>
        <w:rPr>
          <w:rFonts w:ascii="Arial" w:hAnsi="Arial" w:cs="Arial"/>
          <w:sz w:val="22"/>
          <w:szCs w:val="22"/>
        </w:rPr>
        <w:t xml:space="preserve"> </w:t>
      </w:r>
    </w:p>
    <w:p w14:paraId="7CEDC4BC" w14:textId="77777777" w:rsidR="003C56C4" w:rsidRPr="003C56C4" w:rsidRDefault="003C56C4" w:rsidP="003C56C4">
      <w:pPr>
        <w:pStyle w:val="p1"/>
        <w:rPr>
          <w:rFonts w:ascii="Arial" w:hAnsi="Arial" w:cs="Arial"/>
          <w:sz w:val="22"/>
          <w:szCs w:val="22"/>
        </w:rPr>
      </w:pPr>
    </w:p>
    <w:p w14:paraId="49F74AF3" w14:textId="03EAA45A" w:rsidR="005761EF" w:rsidRPr="005761EF" w:rsidRDefault="003C56C4" w:rsidP="005761EF">
      <w:pPr>
        <w:pStyle w:val="p1"/>
        <w:rPr>
          <w:rFonts w:ascii="Arial" w:hAnsi="Arial" w:cs="Arial"/>
          <w:b/>
          <w:bCs/>
          <w:color w:val="0070C0"/>
          <w:sz w:val="22"/>
          <w:szCs w:val="22"/>
        </w:rPr>
      </w:pPr>
      <w:r>
        <w:rPr>
          <w:noProof/>
        </w:rPr>
        <mc:AlternateContent>
          <mc:Choice Requires="wps">
            <w:drawing>
              <wp:anchor distT="0" distB="0" distL="114300" distR="114300" simplePos="0" relativeHeight="251661312" behindDoc="0" locked="0" layoutInCell="1" allowOverlap="1" wp14:anchorId="5BAFB136" wp14:editId="49A8DCB3">
                <wp:simplePos x="0" y="0"/>
                <wp:positionH relativeFrom="column">
                  <wp:posOffset>114935</wp:posOffset>
                </wp:positionH>
                <wp:positionV relativeFrom="paragraph">
                  <wp:posOffset>2646680</wp:posOffset>
                </wp:positionV>
                <wp:extent cx="5610860" cy="452120"/>
                <wp:effectExtent l="0" t="0" r="2540" b="5080"/>
                <wp:wrapTopAndBottom/>
                <wp:docPr id="220800913" name="Text Box 1"/>
                <wp:cNvGraphicFramePr/>
                <a:graphic xmlns:a="http://schemas.openxmlformats.org/drawingml/2006/main">
                  <a:graphicData uri="http://schemas.microsoft.com/office/word/2010/wordprocessingShape">
                    <wps:wsp>
                      <wps:cNvSpPr txBox="1"/>
                      <wps:spPr>
                        <a:xfrm>
                          <a:off x="0" y="0"/>
                          <a:ext cx="5610860" cy="452120"/>
                        </a:xfrm>
                        <a:prstGeom prst="rect">
                          <a:avLst/>
                        </a:prstGeom>
                        <a:solidFill>
                          <a:prstClr val="white"/>
                        </a:solidFill>
                        <a:ln>
                          <a:noFill/>
                        </a:ln>
                      </wps:spPr>
                      <wps:txbx>
                        <w:txbxContent>
                          <w:p w14:paraId="346774B4" w14:textId="562D09A4" w:rsidR="003C56C4" w:rsidRPr="003C56C4" w:rsidRDefault="003C56C4" w:rsidP="003C56C4">
                            <w:pPr>
                              <w:pStyle w:val="p1"/>
                              <w:jc w:val="center"/>
                              <w:rPr>
                                <w:rFonts w:ascii="Arial" w:hAnsi="Arial" w:cs="Arial"/>
                                <w:i/>
                                <w:iCs/>
                                <w:sz w:val="15"/>
                                <w:szCs w:val="15"/>
                              </w:rPr>
                            </w:pPr>
                            <w:r w:rsidRPr="003C56C4">
                              <w:rPr>
                                <w:rStyle w:val="s1"/>
                                <w:rFonts w:ascii="Arial" w:eastAsiaTheme="majorEastAsia" w:hAnsi="Arial" w:cs="Arial"/>
                                <w:b/>
                                <w:bCs/>
                                <w:sz w:val="15"/>
                                <w:szCs w:val="15"/>
                              </w:rPr>
                              <w:t>Figure 1</w:t>
                            </w:r>
                            <w:r w:rsidRPr="003C56C4">
                              <w:rPr>
                                <w:rStyle w:val="s1"/>
                                <w:rFonts w:ascii="Arial" w:eastAsiaTheme="majorEastAsia" w:hAnsi="Arial" w:cs="Arial"/>
                                <w:b/>
                                <w:bCs/>
                                <w:i/>
                                <w:iCs/>
                                <w:sz w:val="15"/>
                                <w:szCs w:val="15"/>
                              </w:rPr>
                              <w:t>.</w:t>
                            </w:r>
                            <w:r w:rsidRPr="003C56C4">
                              <w:rPr>
                                <w:rFonts w:ascii="Arial" w:hAnsi="Arial" w:cs="Arial"/>
                                <w:i/>
                                <w:iCs/>
                                <w:sz w:val="15"/>
                                <w:szCs w:val="15"/>
                              </w:rPr>
                              <w:t xml:space="preserve"> Map of the study sites surrounding the North Atlantic. Blue points represent the approximate breeding locations of the six seabird species included in the meta-analysis. Arctic Terns were studied in Denmark, Black-legged Kittiwakes in Canada (Labrador), Common Eiders, Great Cormorants, and Lesser Black-backed Gulls in Norway, and Gull-billed Terns in </w:t>
                            </w:r>
                            <w:proofErr w:type="gramStart"/>
                            <w:r w:rsidRPr="003C56C4">
                              <w:rPr>
                                <w:rFonts w:ascii="Arial" w:hAnsi="Arial" w:cs="Arial"/>
                                <w:i/>
                                <w:iCs/>
                                <w:sz w:val="15"/>
                                <w:szCs w:val="15"/>
                              </w:rPr>
                              <w:t>Germany..</w:t>
                            </w:r>
                            <w:proofErr w:type="gramEnd"/>
                          </w:p>
                          <w:p w14:paraId="41427CEE" w14:textId="2A59A5C2" w:rsidR="003C56C4" w:rsidRPr="003C56C4" w:rsidRDefault="003C56C4" w:rsidP="003C56C4">
                            <w:pPr>
                              <w:pStyle w:val="Caption"/>
                              <w:jc w:val="center"/>
                              <w:rPr>
                                <w:rFonts w:ascii="Arial" w:eastAsia="Times New Roman" w:hAnsi="Arial" w:cs="Arial"/>
                                <w:b/>
                                <w:bCs/>
                                <w:color w:val="0070C0"/>
                                <w:kern w:val="0"/>
                                <w:sz w:val="4"/>
                                <w:szCs w:val="4"/>
                                <w14:ligatures w14:val="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FB136" id="_x0000_t202" coordsize="21600,21600" o:spt="202" path="m,l,21600r21600,l21600,xe">
                <v:stroke joinstyle="miter"/>
                <v:path gradientshapeok="t" o:connecttype="rect"/>
              </v:shapetype>
              <v:shape id="Text Box 1" o:spid="_x0000_s1026" type="#_x0000_t202" style="position:absolute;margin-left:9.05pt;margin-top:208.4pt;width:441.8pt;height: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" stroked="f">
                <v:textbox inset="0,0,0,0">
                  <w:txbxContent>
                    <w:p w14:paraId="346774B4" w14:textId="562D09A4" w:rsidR="003C56C4" w:rsidRPr="003C56C4" w:rsidRDefault="003C56C4" w:rsidP="003C56C4">
                      <w:pPr>
                        <w:pStyle w:val="p1"/>
                        <w:jc w:val="center"/>
                        <w:rPr>
                          <w:rFonts w:ascii="Arial" w:hAnsi="Arial" w:cs="Arial"/>
                          <w:i/>
                          <w:iCs/>
                          <w:sz w:val="15"/>
                          <w:szCs w:val="15"/>
                        </w:rPr>
                      </w:pPr>
                      <w:r w:rsidRPr="003C56C4">
                        <w:rPr>
                          <w:rStyle w:val="s1"/>
                          <w:rFonts w:ascii="Arial" w:eastAsiaTheme="majorEastAsia" w:hAnsi="Arial" w:cs="Arial"/>
                          <w:b/>
                          <w:bCs/>
                          <w:sz w:val="15"/>
                          <w:szCs w:val="15"/>
                        </w:rPr>
                        <w:t>Figure 1</w:t>
                      </w:r>
                      <w:r w:rsidRPr="003C56C4">
                        <w:rPr>
                          <w:rStyle w:val="s1"/>
                          <w:rFonts w:ascii="Arial" w:eastAsiaTheme="majorEastAsia" w:hAnsi="Arial" w:cs="Arial"/>
                          <w:b/>
                          <w:bCs/>
                          <w:i/>
                          <w:iCs/>
                          <w:sz w:val="15"/>
                          <w:szCs w:val="15"/>
                        </w:rPr>
                        <w:t>.</w:t>
                      </w:r>
                      <w:r w:rsidRPr="003C56C4">
                        <w:rPr>
                          <w:rFonts w:ascii="Arial" w:hAnsi="Arial" w:cs="Arial"/>
                          <w:i/>
                          <w:iCs/>
                          <w:sz w:val="15"/>
                          <w:szCs w:val="15"/>
                        </w:rPr>
                        <w:t xml:space="preserve"> Map of the study sites surrounding the North Atlantic. Blue points represent the approximate breeding locations of the six seabird species included in the meta-analysis. Arctic Terns were studied in Denmark, Black-legged Kittiwakes in Canada (Labrador), Common Eiders, Great Cormorants, and Lesser Black-backed Gulls in Norway, and Gull-billed Terns in </w:t>
                      </w:r>
                      <w:proofErr w:type="gramStart"/>
                      <w:r w:rsidRPr="003C56C4">
                        <w:rPr>
                          <w:rFonts w:ascii="Arial" w:hAnsi="Arial" w:cs="Arial"/>
                          <w:i/>
                          <w:iCs/>
                          <w:sz w:val="15"/>
                          <w:szCs w:val="15"/>
                        </w:rPr>
                        <w:t>Germany..</w:t>
                      </w:r>
                      <w:proofErr w:type="gramEnd"/>
                    </w:p>
                    <w:p w14:paraId="41427CEE" w14:textId="2A59A5C2" w:rsidR="003C56C4" w:rsidRPr="003C56C4" w:rsidRDefault="003C56C4" w:rsidP="003C56C4">
                      <w:pPr>
                        <w:pStyle w:val="Caption"/>
                        <w:jc w:val="center"/>
                        <w:rPr>
                          <w:rFonts w:ascii="Arial" w:eastAsia="Times New Roman" w:hAnsi="Arial" w:cs="Arial"/>
                          <w:b/>
                          <w:bCs/>
                          <w:color w:val="0070C0"/>
                          <w:kern w:val="0"/>
                          <w:sz w:val="4"/>
                          <w:szCs w:val="4"/>
                          <w14:ligatures w14:val="none"/>
                        </w:rPr>
                      </w:pPr>
                    </w:p>
                  </w:txbxContent>
                </v:textbox>
                <w10:wrap type="topAndBottom"/>
              </v:shape>
            </w:pict>
          </mc:Fallback>
        </mc:AlternateContent>
      </w:r>
      <w:r w:rsidRPr="003C56C4">
        <w:rPr>
          <w:rFonts w:ascii="Arial" w:hAnsi="Arial" w:cs="Arial"/>
          <w:b/>
          <w:bCs/>
          <w:color w:val="0070C0"/>
          <w:sz w:val="22"/>
          <w:szCs w:val="22"/>
        </w:rPr>
        <w:drawing>
          <wp:anchor distT="0" distB="0" distL="114300" distR="114300" simplePos="0" relativeHeight="251659264" behindDoc="0" locked="0" layoutInCell="1" allowOverlap="1" wp14:anchorId="12AA2072" wp14:editId="5C5ABAFA">
            <wp:simplePos x="0" y="0"/>
            <wp:positionH relativeFrom="margin">
              <wp:align>center</wp:align>
            </wp:positionH>
            <wp:positionV relativeFrom="paragraph">
              <wp:posOffset>0</wp:posOffset>
            </wp:positionV>
            <wp:extent cx="4711700" cy="2590800"/>
            <wp:effectExtent l="0" t="0" r="0" b="0"/>
            <wp:wrapTopAndBottom/>
            <wp:docPr id="1892581534" name="Picture 1" descr="A map of the north atlantic oce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81534" name="Picture 1" descr="A map of the north atlantic ocea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711700" cy="2590800"/>
                    </a:xfrm>
                    <a:prstGeom prst="rect">
                      <a:avLst/>
                    </a:prstGeom>
                  </pic:spPr>
                </pic:pic>
              </a:graphicData>
            </a:graphic>
            <wp14:sizeRelH relativeFrom="page">
              <wp14:pctWidth>0</wp14:pctWidth>
            </wp14:sizeRelH>
            <wp14:sizeRelV relativeFrom="page">
              <wp14:pctHeight>0</wp14:pctHeight>
            </wp14:sizeRelV>
          </wp:anchor>
        </w:drawing>
      </w:r>
    </w:p>
    <w:p w14:paraId="2E7D5F95" w14:textId="279D3CAA" w:rsidR="006F3FB1" w:rsidRPr="006F3FB1" w:rsidRDefault="006F3FB1" w:rsidP="006F3FB1">
      <w:pPr>
        <w:pStyle w:val="p1"/>
        <w:rPr>
          <w:rFonts w:ascii="Arial" w:hAnsi="Arial" w:cs="Arial"/>
          <w:sz w:val="22"/>
          <w:szCs w:val="22"/>
        </w:rPr>
      </w:pPr>
      <w:r w:rsidRPr="006F3FB1">
        <w:rPr>
          <w:rFonts w:ascii="Arial" w:hAnsi="Arial" w:cs="Arial"/>
          <w:sz w:val="22"/>
          <w:szCs w:val="22"/>
        </w:rPr>
        <w:t>Across the six seabird species, effect sizes varied widely in direction and magnitude, indicating no consistent trend in clutch size over time (</w:t>
      </w:r>
      <w:r w:rsidRPr="006F3FB1">
        <w:rPr>
          <w:rFonts w:ascii="Arial" w:hAnsi="Arial" w:cs="Arial"/>
          <w:b/>
          <w:bCs/>
          <w:sz w:val="22"/>
          <w:szCs w:val="22"/>
        </w:rPr>
        <w:t>Figure 2</w:t>
      </w:r>
      <w:r w:rsidRPr="006F3FB1">
        <w:rPr>
          <w:rFonts w:ascii="Arial" w:hAnsi="Arial" w:cs="Arial"/>
          <w:sz w:val="22"/>
          <w:szCs w:val="22"/>
        </w:rPr>
        <w:t>). The intercept</w:t>
      </w:r>
      <w:r>
        <w:rPr>
          <w:rFonts w:ascii="Arial" w:hAnsi="Arial" w:cs="Arial"/>
          <w:sz w:val="22"/>
          <w:szCs w:val="22"/>
        </w:rPr>
        <w:t xml:space="preserve"> </w:t>
      </w:r>
      <w:r w:rsidRPr="006F3FB1">
        <w:rPr>
          <w:rFonts w:ascii="Arial" w:hAnsi="Arial" w:cs="Arial"/>
          <w:sz w:val="22"/>
          <w:szCs w:val="22"/>
        </w:rPr>
        <w:t>only model</w:t>
      </w:r>
      <w:r w:rsidR="00FC52A3">
        <w:rPr>
          <w:rFonts w:ascii="Arial" w:hAnsi="Arial" w:cs="Arial"/>
          <w:sz w:val="22"/>
          <w:szCs w:val="22"/>
        </w:rPr>
        <w:t xml:space="preserve"> </w:t>
      </w:r>
      <w:r w:rsidR="00FC52A3">
        <w:rPr>
          <w:rFonts w:ascii="Arial" w:hAnsi="Arial" w:cs="Arial"/>
          <w:sz w:val="22"/>
          <w:szCs w:val="22"/>
        </w:rPr>
        <w:t>(</w:t>
      </w:r>
      <w:r w:rsidR="00FC52A3">
        <w:rPr>
          <w:rFonts w:ascii="Arial" w:hAnsi="Arial" w:cs="Arial"/>
          <w:b/>
          <w:bCs/>
          <w:sz w:val="22"/>
          <w:szCs w:val="22"/>
        </w:rPr>
        <w:t xml:space="preserve">Figure 2a) </w:t>
      </w:r>
      <w:r w:rsidRPr="006F3FB1">
        <w:rPr>
          <w:rFonts w:ascii="Arial" w:hAnsi="Arial" w:cs="Arial"/>
          <w:sz w:val="22"/>
          <w:szCs w:val="22"/>
        </w:rPr>
        <w:t xml:space="preserve">yielded an overall effect </w:t>
      </w:r>
      <w:r w:rsidRPr="006F3FB1">
        <w:rPr>
          <w:rFonts w:ascii="Arial" w:hAnsi="Arial" w:cs="Arial"/>
          <w:sz w:val="22"/>
          <w:szCs w:val="22"/>
        </w:rPr>
        <w:t>estimates</w:t>
      </w:r>
      <w:r w:rsidRPr="006F3FB1">
        <w:rPr>
          <w:rFonts w:ascii="Arial" w:hAnsi="Arial" w:cs="Arial"/>
          <w:sz w:val="22"/>
          <w:szCs w:val="22"/>
        </w:rPr>
        <w:t xml:space="preserve"> of 0.00 (95% CI: -0.03 to 0.04), suggesting little evidence for uniform temporal change. Species responses were notably mixed: Great Cormorants and Lesser Black-backed Gulls showed declining trends, while Common Eiders and Gull-billed Terns displayed increases. When moderator variables were included</w:t>
      </w:r>
      <w:r>
        <w:rPr>
          <w:rFonts w:ascii="Arial" w:hAnsi="Arial" w:cs="Arial"/>
          <w:sz w:val="22"/>
          <w:szCs w:val="22"/>
        </w:rPr>
        <w:t xml:space="preserve"> (</w:t>
      </w:r>
      <w:r>
        <w:rPr>
          <w:rFonts w:ascii="Arial" w:hAnsi="Arial" w:cs="Arial"/>
          <w:b/>
          <w:bCs/>
          <w:sz w:val="22"/>
          <w:szCs w:val="22"/>
        </w:rPr>
        <w:t xml:space="preserve">Figure 2b) </w:t>
      </w:r>
      <w:r w:rsidRPr="006F3FB1">
        <w:rPr>
          <w:rFonts w:ascii="Arial" w:hAnsi="Arial" w:cs="Arial"/>
          <w:sz w:val="22"/>
          <w:szCs w:val="22"/>
        </w:rPr>
        <w:t>latitude, mean annual temperature, and NAO</w:t>
      </w:r>
      <w:r>
        <w:rPr>
          <w:rFonts w:ascii="Arial" w:hAnsi="Arial" w:cs="Arial"/>
          <w:sz w:val="22"/>
          <w:szCs w:val="22"/>
        </w:rPr>
        <w:t xml:space="preserve"> </w:t>
      </w:r>
      <w:r w:rsidRPr="006F3FB1">
        <w:rPr>
          <w:rFonts w:ascii="Arial" w:hAnsi="Arial" w:cs="Arial"/>
          <w:sz w:val="22"/>
          <w:szCs w:val="22"/>
        </w:rPr>
        <w:t>the overall pattern remained broadly unchanged. The inclusion of these covariates did not reduce the variance substantially, and no fixed effects emerged as significant predictors. These results point to substantial heterogeneity in how seabird clutch size has shifted across species, underscoring the complexity of linking reproductive trends to broad-scale environmental gradients.</w:t>
      </w:r>
    </w:p>
    <w:p w14:paraId="606610C7" w14:textId="37706B80" w:rsidR="00D53F87" w:rsidRDefault="00E80F1B" w:rsidP="00D53F87">
      <w:pPr>
        <w:pStyle w:val="p1"/>
      </w:pPr>
      <w:r>
        <w:rPr>
          <w:noProof/>
          <w14:ligatures w14:val="standardContextual"/>
        </w:rPr>
        <w:lastRenderedPageBreak/>
        <mc:AlternateContent>
          <mc:Choice Requires="wps">
            <w:drawing>
              <wp:anchor distT="0" distB="0" distL="114300" distR="114300" simplePos="0" relativeHeight="251668480" behindDoc="0" locked="0" layoutInCell="1" allowOverlap="1" wp14:anchorId="7A133F92" wp14:editId="4CE6D1A2">
                <wp:simplePos x="0" y="0"/>
                <wp:positionH relativeFrom="column">
                  <wp:posOffset>3030086</wp:posOffset>
                </wp:positionH>
                <wp:positionV relativeFrom="paragraph">
                  <wp:posOffset>251126</wp:posOffset>
                </wp:positionV>
                <wp:extent cx="346510" cy="317634"/>
                <wp:effectExtent l="0" t="0" r="9525" b="12700"/>
                <wp:wrapNone/>
                <wp:docPr id="1094499171" name="Text Box 5"/>
                <wp:cNvGraphicFramePr/>
                <a:graphic xmlns:a="http://schemas.openxmlformats.org/drawingml/2006/main">
                  <a:graphicData uri="http://schemas.microsoft.com/office/word/2010/wordprocessingShape">
                    <wps:wsp>
                      <wps:cNvSpPr txBox="1"/>
                      <wps:spPr>
                        <a:xfrm>
                          <a:off x="0" y="0"/>
                          <a:ext cx="346510" cy="317634"/>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76A3A860" w14:textId="17338A66" w:rsidR="00E80F1B" w:rsidRPr="00E80F1B" w:rsidRDefault="00E80F1B" w:rsidP="00E80F1B">
                            <w:pPr>
                              <w:rPr>
                                <w:b/>
                                <w:bCs/>
                                <w:sz w:val="22"/>
                                <w:szCs w:val="22"/>
                              </w:rPr>
                            </w:pPr>
                            <w:r w:rsidRPr="00E80F1B">
                              <w:rPr>
                                <w:b/>
                                <w:bCs/>
                                <w:sz w:val="22"/>
                                <w:szCs w:val="22"/>
                              </w:rPr>
                              <w:t>2</w:t>
                            </w:r>
                            <w:r w:rsidRPr="00E80F1B">
                              <w:rPr>
                                <w:b/>
                                <w:bCs/>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33F92" id="Text Box 5" o:spid="_x0000_s1027" type="#_x0000_t202" style="position:absolute;margin-left:238.6pt;margin-top:19.75pt;width:27.3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" fillcolor="#91bce3 [2168]" strokecolor="#5b9bd5 [3208]" strokeweight=".5pt">
                <v:fill color2="#7aaddd [2616]" rotate="t" colors="0 #b1cbe9;.5 #a3c1e5;1 #92b9e4" focus="100%" type="gradient">
                  <o:fill v:ext="view" type="gradientUnscaled"/>
                </v:fill>
                <v:textbox>
                  <w:txbxContent>
                    <w:p w14:paraId="76A3A860" w14:textId="17338A66" w:rsidR="00E80F1B" w:rsidRPr="00E80F1B" w:rsidRDefault="00E80F1B" w:rsidP="00E80F1B">
                      <w:pPr>
                        <w:rPr>
                          <w:b/>
                          <w:bCs/>
                          <w:sz w:val="22"/>
                          <w:szCs w:val="22"/>
                        </w:rPr>
                      </w:pPr>
                      <w:r w:rsidRPr="00E80F1B">
                        <w:rPr>
                          <w:b/>
                          <w:bCs/>
                          <w:sz w:val="22"/>
                          <w:szCs w:val="22"/>
                        </w:rPr>
                        <w:t>2</w:t>
                      </w:r>
                      <w:r w:rsidRPr="00E80F1B">
                        <w:rPr>
                          <w:b/>
                          <w:bCs/>
                          <w:sz w:val="22"/>
                          <w:szCs w:val="22"/>
                        </w:rPr>
                        <w:t>b</w:t>
                      </w:r>
                    </w:p>
                  </w:txbxContent>
                </v:textbox>
              </v:shape>
            </w:pict>
          </mc:Fallback>
        </mc:AlternateContent>
      </w:r>
      <w:r>
        <w:rPr>
          <w:noProof/>
          <w14:ligatures w14:val="standardContextual"/>
        </w:rPr>
        <mc:AlternateContent>
          <mc:Choice Requires="wps">
            <w:drawing>
              <wp:anchor distT="0" distB="0" distL="114300" distR="114300" simplePos="0" relativeHeight="251666432" behindDoc="0" locked="0" layoutInCell="1" allowOverlap="1" wp14:anchorId="00611C63" wp14:editId="4886C621">
                <wp:simplePos x="0" y="0"/>
                <wp:positionH relativeFrom="column">
                  <wp:posOffset>-96219</wp:posOffset>
                </wp:positionH>
                <wp:positionV relativeFrom="paragraph">
                  <wp:posOffset>252563</wp:posOffset>
                </wp:positionV>
                <wp:extent cx="346510" cy="317634"/>
                <wp:effectExtent l="0" t="0" r="9525" b="12700"/>
                <wp:wrapNone/>
                <wp:docPr id="306839742" name="Text Box 5"/>
                <wp:cNvGraphicFramePr/>
                <a:graphic xmlns:a="http://schemas.openxmlformats.org/drawingml/2006/main">
                  <a:graphicData uri="http://schemas.microsoft.com/office/word/2010/wordprocessingShape">
                    <wps:wsp>
                      <wps:cNvSpPr txBox="1"/>
                      <wps:spPr>
                        <a:xfrm>
                          <a:off x="0" y="0"/>
                          <a:ext cx="346510" cy="317634"/>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547292F3" w14:textId="438DA07A" w:rsidR="00E80F1B" w:rsidRPr="00E80F1B" w:rsidRDefault="00E80F1B">
                            <w:pPr>
                              <w:rPr>
                                <w:b/>
                                <w:bCs/>
                                <w:sz w:val="22"/>
                                <w:szCs w:val="22"/>
                              </w:rPr>
                            </w:pPr>
                            <w:r w:rsidRPr="00E80F1B">
                              <w:rPr>
                                <w:b/>
                                <w:bCs/>
                                <w:sz w:val="22"/>
                                <w:szCs w:val="22"/>
                              </w:rP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11C63" id="_x0000_s1028" type="#_x0000_t202" style="position:absolute;margin-left:-7.6pt;margin-top:19.9pt;width:27.3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" fillcolor="#91bce3 [2168]" strokecolor="#5b9bd5 [3208]" strokeweight=".5pt">
                <v:fill color2="#7aaddd [2616]" rotate="t" colors="0 #b1cbe9;.5 #a3c1e5;1 #92b9e4" focus="100%" type="gradient">
                  <o:fill v:ext="view" type="gradientUnscaled"/>
                </v:fill>
                <v:textbox>
                  <w:txbxContent>
                    <w:p w14:paraId="547292F3" w14:textId="438DA07A" w:rsidR="00E80F1B" w:rsidRPr="00E80F1B" w:rsidRDefault="00E80F1B">
                      <w:pPr>
                        <w:rPr>
                          <w:b/>
                          <w:bCs/>
                          <w:sz w:val="22"/>
                          <w:szCs w:val="22"/>
                        </w:rPr>
                      </w:pPr>
                      <w:r w:rsidRPr="00E80F1B">
                        <w:rPr>
                          <w:b/>
                          <w:bCs/>
                          <w:sz w:val="22"/>
                          <w:szCs w:val="22"/>
                        </w:rPr>
                        <w:t>2a</w:t>
                      </w:r>
                    </w:p>
                  </w:txbxContent>
                </v:textbox>
              </v:shape>
            </w:pict>
          </mc:Fallback>
        </mc:AlternateContent>
      </w:r>
      <w:r>
        <w:rPr>
          <w:noProof/>
          <w14:ligatures w14:val="standardContextual"/>
        </w:rPr>
        <mc:AlternateContent>
          <mc:Choice Requires="wps">
            <w:drawing>
              <wp:anchor distT="0" distB="0" distL="114300" distR="114300" simplePos="0" relativeHeight="251657215" behindDoc="0" locked="0" layoutInCell="1" allowOverlap="1" wp14:anchorId="7536FEE0" wp14:editId="3804B72B">
                <wp:simplePos x="0" y="0"/>
                <wp:positionH relativeFrom="column">
                  <wp:posOffset>-202131</wp:posOffset>
                </wp:positionH>
                <wp:positionV relativeFrom="paragraph">
                  <wp:posOffset>166436</wp:posOffset>
                </wp:positionV>
                <wp:extent cx="6448425" cy="2021305"/>
                <wp:effectExtent l="0" t="0" r="15875" b="10795"/>
                <wp:wrapNone/>
                <wp:docPr id="947159701" name="Rectangle 4"/>
                <wp:cNvGraphicFramePr/>
                <a:graphic xmlns:a="http://schemas.openxmlformats.org/drawingml/2006/main">
                  <a:graphicData uri="http://schemas.microsoft.com/office/word/2010/wordprocessingShape">
                    <wps:wsp>
                      <wps:cNvSpPr/>
                      <wps:spPr>
                        <a:xfrm>
                          <a:off x="0" y="0"/>
                          <a:ext cx="6448425" cy="202130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17E14" id="Rectangle 4" o:spid="_x0000_s1026" style="position:absolute;margin-left:-15.9pt;margin-top:13.1pt;width:507.75pt;height:159.15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" fillcolor="#4472c4 [3204]" strokecolor="#09101d [484]" strokeweight="1pt"/>
            </w:pict>
          </mc:Fallback>
        </mc:AlternateContent>
      </w:r>
      <w:r w:rsidRPr="00F0110B">
        <w:drawing>
          <wp:anchor distT="0" distB="0" distL="114300" distR="114300" simplePos="0" relativeHeight="251663360" behindDoc="0" locked="0" layoutInCell="1" allowOverlap="1" wp14:anchorId="67C53854" wp14:editId="54C7D58C">
            <wp:simplePos x="0" y="0"/>
            <wp:positionH relativeFrom="column">
              <wp:posOffset>0</wp:posOffset>
            </wp:positionH>
            <wp:positionV relativeFrom="paragraph">
              <wp:posOffset>353060</wp:posOffset>
            </wp:positionV>
            <wp:extent cx="2961005" cy="1628140"/>
            <wp:effectExtent l="0" t="0" r="0" b="0"/>
            <wp:wrapTopAndBottom/>
            <wp:docPr id="852623956"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23956" name="Picture 1" descr="A diagram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1005" cy="1628140"/>
                    </a:xfrm>
                    <a:prstGeom prst="rect">
                      <a:avLst/>
                    </a:prstGeom>
                  </pic:spPr>
                </pic:pic>
              </a:graphicData>
            </a:graphic>
            <wp14:sizeRelH relativeFrom="page">
              <wp14:pctWidth>0</wp14:pctWidth>
            </wp14:sizeRelH>
            <wp14:sizeRelV relativeFrom="page">
              <wp14:pctHeight>0</wp14:pctHeight>
            </wp14:sizeRelV>
          </wp:anchor>
        </w:drawing>
      </w:r>
      <w:r w:rsidRPr="00436592">
        <w:drawing>
          <wp:anchor distT="0" distB="0" distL="114300" distR="114300" simplePos="0" relativeHeight="251662336" behindDoc="0" locked="0" layoutInCell="1" allowOverlap="1" wp14:anchorId="4D9F4766" wp14:editId="16F1C965">
            <wp:simplePos x="0" y="0"/>
            <wp:positionH relativeFrom="column">
              <wp:posOffset>3098800</wp:posOffset>
            </wp:positionH>
            <wp:positionV relativeFrom="paragraph">
              <wp:posOffset>349250</wp:posOffset>
            </wp:positionV>
            <wp:extent cx="2906395" cy="1628140"/>
            <wp:effectExtent l="0" t="0" r="1905" b="0"/>
            <wp:wrapTopAndBottom/>
            <wp:docPr id="1165409731"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09731" name="Picture 1" descr="A graph of a graph with a lin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6395" cy="1628140"/>
                    </a:xfrm>
                    <a:prstGeom prst="rect">
                      <a:avLst/>
                    </a:prstGeom>
                  </pic:spPr>
                </pic:pic>
              </a:graphicData>
            </a:graphic>
            <wp14:sizeRelH relativeFrom="page">
              <wp14:pctWidth>0</wp14:pctWidth>
            </wp14:sizeRelH>
            <wp14:sizeRelV relativeFrom="page">
              <wp14:pctHeight>0</wp14:pctHeight>
            </wp14:sizeRelV>
          </wp:anchor>
        </w:drawing>
      </w:r>
    </w:p>
    <w:p w14:paraId="3DB872B9" w14:textId="6ED8D98D" w:rsidR="00D53F87" w:rsidRPr="00D53F87" w:rsidRDefault="00E80F1B" w:rsidP="00D53F87">
      <w:pPr>
        <w:pStyle w:val="p1"/>
        <w:rPr>
          <w:rFonts w:ascii="Arial" w:hAnsi="Arial" w:cs="Arial"/>
          <w:sz w:val="22"/>
          <w:szCs w:val="22"/>
        </w:rPr>
      </w:pPr>
      <w:r>
        <w:rPr>
          <w:noProof/>
          <w14:ligatures w14:val="standardContextual"/>
        </w:rPr>
        <mc:AlternateContent>
          <mc:Choice Requires="wps">
            <w:drawing>
              <wp:anchor distT="0" distB="0" distL="114300" distR="114300" simplePos="0" relativeHeight="251670528" behindDoc="0" locked="0" layoutInCell="1" allowOverlap="1" wp14:anchorId="4A948B49" wp14:editId="272F0D58">
                <wp:simplePos x="0" y="0"/>
                <wp:positionH relativeFrom="column">
                  <wp:posOffset>-201964</wp:posOffset>
                </wp:positionH>
                <wp:positionV relativeFrom="paragraph">
                  <wp:posOffset>1843873</wp:posOffset>
                </wp:positionV>
                <wp:extent cx="6448425" cy="490888"/>
                <wp:effectExtent l="0" t="0" r="3175" b="4445"/>
                <wp:wrapNone/>
                <wp:docPr id="99653100" name="Rectangle 4"/>
                <wp:cNvGraphicFramePr/>
                <a:graphic xmlns:a="http://schemas.openxmlformats.org/drawingml/2006/main">
                  <a:graphicData uri="http://schemas.microsoft.com/office/word/2010/wordprocessingShape">
                    <wps:wsp>
                      <wps:cNvSpPr/>
                      <wps:spPr>
                        <a:xfrm>
                          <a:off x="0" y="0"/>
                          <a:ext cx="6448425" cy="49088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F53DAAC" w14:textId="43BF9773" w:rsidR="00E80F1B" w:rsidRPr="00E80F1B" w:rsidRDefault="00E80F1B" w:rsidP="00E80F1B">
                            <w:pPr>
                              <w:pStyle w:val="p1"/>
                              <w:jc w:val="center"/>
                              <w:rPr>
                                <w:rFonts w:ascii="Arial" w:hAnsi="Arial" w:cs="Arial"/>
                                <w:color w:val="000000" w:themeColor="text1"/>
                                <w:sz w:val="18"/>
                                <w:szCs w:val="18"/>
                              </w:rPr>
                            </w:pPr>
                            <w:r w:rsidRPr="00E80F1B">
                              <w:rPr>
                                <w:rStyle w:val="s1"/>
                                <w:rFonts w:ascii="Arial" w:eastAsiaTheme="majorEastAsia" w:hAnsi="Arial" w:cs="Arial"/>
                                <w:b/>
                                <w:bCs/>
                                <w:color w:val="000000" w:themeColor="text1"/>
                                <w:sz w:val="18"/>
                                <w:szCs w:val="18"/>
                              </w:rPr>
                              <w:t>Figure 2.</w:t>
                            </w:r>
                            <w:r w:rsidRPr="00E80F1B">
                              <w:rPr>
                                <w:rFonts w:ascii="Arial" w:hAnsi="Arial" w:cs="Arial"/>
                                <w:color w:val="000000" w:themeColor="text1"/>
                                <w:sz w:val="18"/>
                                <w:szCs w:val="18"/>
                              </w:rPr>
                              <w:t xml:space="preserve"> </w:t>
                            </w:r>
                            <w:r w:rsidRPr="00E80F1B">
                              <w:rPr>
                                <w:rFonts w:ascii="Arial" w:hAnsi="Arial" w:cs="Arial"/>
                                <w:i/>
                                <w:iCs/>
                                <w:color w:val="000000" w:themeColor="text1"/>
                                <w:sz w:val="18"/>
                                <w:szCs w:val="18"/>
                              </w:rPr>
                              <w:t>Forest plots of regression slopes showing temporal trends in clutch size for six North Atlantic seabird species.</w:t>
                            </w:r>
                            <w:r w:rsidRPr="00E80F1B">
                              <w:rPr>
                                <w:rFonts w:ascii="Arial" w:hAnsi="Arial" w:cs="Arial"/>
                                <w:i/>
                                <w:iCs/>
                                <w:color w:val="000000" w:themeColor="text1"/>
                                <w:sz w:val="18"/>
                                <w:szCs w:val="18"/>
                              </w:rPr>
                              <w:t xml:space="preserve"> </w:t>
                            </w:r>
                            <w:r w:rsidRPr="00E80F1B">
                              <w:rPr>
                                <w:rStyle w:val="s1"/>
                                <w:rFonts w:ascii="Arial" w:eastAsiaTheme="majorEastAsia" w:hAnsi="Arial" w:cs="Arial"/>
                                <w:i/>
                                <w:iCs/>
                                <w:color w:val="000000" w:themeColor="text1"/>
                                <w:sz w:val="18"/>
                                <w:szCs w:val="18"/>
                              </w:rPr>
                              <w:t>(2a)</w:t>
                            </w:r>
                            <w:r w:rsidRPr="00E80F1B">
                              <w:rPr>
                                <w:rFonts w:ascii="Arial" w:hAnsi="Arial" w:cs="Arial"/>
                                <w:i/>
                                <w:iCs/>
                                <w:color w:val="000000" w:themeColor="text1"/>
                                <w:sz w:val="18"/>
                                <w:szCs w:val="18"/>
                              </w:rPr>
                              <w:t xml:space="preserve"> Model without moderators;</w:t>
                            </w:r>
                            <w:r w:rsidRPr="00E80F1B">
                              <w:rPr>
                                <w:rFonts w:ascii="Arial" w:hAnsi="Arial" w:cs="Arial"/>
                                <w:i/>
                                <w:iCs/>
                                <w:color w:val="000000" w:themeColor="text1"/>
                                <w:sz w:val="18"/>
                                <w:szCs w:val="18"/>
                              </w:rPr>
                              <w:t xml:space="preserve"> </w:t>
                            </w:r>
                            <w:r w:rsidRPr="00E80F1B">
                              <w:rPr>
                                <w:rStyle w:val="s1"/>
                                <w:rFonts w:ascii="Arial" w:eastAsiaTheme="majorEastAsia" w:hAnsi="Arial" w:cs="Arial"/>
                                <w:i/>
                                <w:iCs/>
                                <w:color w:val="000000" w:themeColor="text1"/>
                                <w:sz w:val="18"/>
                                <w:szCs w:val="18"/>
                              </w:rPr>
                              <w:t>(2b)</w:t>
                            </w:r>
                            <w:r w:rsidRPr="00E80F1B">
                              <w:rPr>
                                <w:rFonts w:ascii="Arial" w:hAnsi="Arial" w:cs="Arial"/>
                                <w:i/>
                                <w:iCs/>
                                <w:color w:val="000000" w:themeColor="text1"/>
                                <w:sz w:val="18"/>
                                <w:szCs w:val="18"/>
                              </w:rPr>
                              <w:t xml:space="preserve"> Model including latitude, mean annual temperature, and NAO as continuous moderators.</w:t>
                            </w:r>
                            <w:r w:rsidRPr="00E80F1B">
                              <w:rPr>
                                <w:rFonts w:ascii="Arial" w:hAnsi="Arial" w:cs="Arial"/>
                                <w:i/>
                                <w:iCs/>
                                <w:color w:val="000000" w:themeColor="text1"/>
                                <w:sz w:val="18"/>
                                <w:szCs w:val="18"/>
                              </w:rPr>
                              <w:t xml:space="preserve"> </w:t>
                            </w:r>
                            <w:r w:rsidRPr="00E80F1B">
                              <w:rPr>
                                <w:rFonts w:ascii="Arial" w:hAnsi="Arial" w:cs="Arial"/>
                                <w:i/>
                                <w:iCs/>
                                <w:color w:val="000000" w:themeColor="text1"/>
                                <w:sz w:val="18"/>
                                <w:szCs w:val="18"/>
                              </w:rPr>
                              <w:t>Points represent species</w:t>
                            </w:r>
                            <w:r w:rsidRPr="00E80F1B">
                              <w:rPr>
                                <w:rFonts w:ascii="Arial" w:hAnsi="Arial" w:cs="Arial"/>
                                <w:i/>
                                <w:iCs/>
                                <w:color w:val="000000" w:themeColor="text1"/>
                                <w:sz w:val="18"/>
                                <w:szCs w:val="18"/>
                              </w:rPr>
                              <w:t xml:space="preserve"> </w:t>
                            </w:r>
                            <w:r w:rsidRPr="00E80F1B">
                              <w:rPr>
                                <w:rFonts w:ascii="Arial" w:hAnsi="Arial" w:cs="Arial"/>
                                <w:i/>
                                <w:iCs/>
                                <w:color w:val="000000" w:themeColor="text1"/>
                                <w:sz w:val="18"/>
                                <w:szCs w:val="18"/>
                              </w:rPr>
                              <w:t>specific slope estimates with 95% confidence intervals</w:t>
                            </w:r>
                            <w:r w:rsidRPr="00E80F1B">
                              <w:rPr>
                                <w:rFonts w:ascii="Arial" w:hAnsi="Arial" w:cs="Arial"/>
                                <w:i/>
                                <w:iCs/>
                                <w:color w:val="000000" w:themeColor="text1"/>
                                <w:sz w:val="18"/>
                                <w:szCs w:val="18"/>
                              </w:rPr>
                              <w:t>.</w:t>
                            </w:r>
                          </w:p>
                          <w:p w14:paraId="60CB827F" w14:textId="77777777" w:rsidR="00E80F1B" w:rsidRDefault="00E80F1B" w:rsidP="00E80F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48B49" id="Rectangle 4" o:spid="_x0000_s1029" style="position:absolute;margin-left:-15.9pt;margin-top:145.2pt;width:507.75pt;height:38.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" fillcolor="white [3201]" stroked="f" strokeweight="1pt">
                <v:textbox>
                  <w:txbxContent>
                    <w:p w14:paraId="0F53DAAC" w14:textId="43BF9773" w:rsidR="00E80F1B" w:rsidRPr="00E80F1B" w:rsidRDefault="00E80F1B" w:rsidP="00E80F1B">
                      <w:pPr>
                        <w:pStyle w:val="p1"/>
                        <w:jc w:val="center"/>
                        <w:rPr>
                          <w:rFonts w:ascii="Arial" w:hAnsi="Arial" w:cs="Arial"/>
                          <w:color w:val="000000" w:themeColor="text1"/>
                          <w:sz w:val="18"/>
                          <w:szCs w:val="18"/>
                        </w:rPr>
                      </w:pPr>
                      <w:r w:rsidRPr="00E80F1B">
                        <w:rPr>
                          <w:rStyle w:val="s1"/>
                          <w:rFonts w:ascii="Arial" w:eastAsiaTheme="majorEastAsia" w:hAnsi="Arial" w:cs="Arial"/>
                          <w:b/>
                          <w:bCs/>
                          <w:color w:val="000000" w:themeColor="text1"/>
                          <w:sz w:val="18"/>
                          <w:szCs w:val="18"/>
                        </w:rPr>
                        <w:t>Figure 2.</w:t>
                      </w:r>
                      <w:r w:rsidRPr="00E80F1B">
                        <w:rPr>
                          <w:rFonts w:ascii="Arial" w:hAnsi="Arial" w:cs="Arial"/>
                          <w:color w:val="000000" w:themeColor="text1"/>
                          <w:sz w:val="18"/>
                          <w:szCs w:val="18"/>
                        </w:rPr>
                        <w:t xml:space="preserve"> </w:t>
                      </w:r>
                      <w:r w:rsidRPr="00E80F1B">
                        <w:rPr>
                          <w:rFonts w:ascii="Arial" w:hAnsi="Arial" w:cs="Arial"/>
                          <w:i/>
                          <w:iCs/>
                          <w:color w:val="000000" w:themeColor="text1"/>
                          <w:sz w:val="18"/>
                          <w:szCs w:val="18"/>
                        </w:rPr>
                        <w:t>Forest plots of regression slopes showing temporal trends in clutch size for six North Atlantic seabird species.</w:t>
                      </w:r>
                      <w:r w:rsidRPr="00E80F1B">
                        <w:rPr>
                          <w:rFonts w:ascii="Arial" w:hAnsi="Arial" w:cs="Arial"/>
                          <w:i/>
                          <w:iCs/>
                          <w:color w:val="000000" w:themeColor="text1"/>
                          <w:sz w:val="18"/>
                          <w:szCs w:val="18"/>
                        </w:rPr>
                        <w:t xml:space="preserve"> </w:t>
                      </w:r>
                      <w:r w:rsidRPr="00E80F1B">
                        <w:rPr>
                          <w:rStyle w:val="s1"/>
                          <w:rFonts w:ascii="Arial" w:eastAsiaTheme="majorEastAsia" w:hAnsi="Arial" w:cs="Arial"/>
                          <w:i/>
                          <w:iCs/>
                          <w:color w:val="000000" w:themeColor="text1"/>
                          <w:sz w:val="18"/>
                          <w:szCs w:val="18"/>
                        </w:rPr>
                        <w:t>(2a)</w:t>
                      </w:r>
                      <w:r w:rsidRPr="00E80F1B">
                        <w:rPr>
                          <w:rFonts w:ascii="Arial" w:hAnsi="Arial" w:cs="Arial"/>
                          <w:i/>
                          <w:iCs/>
                          <w:color w:val="000000" w:themeColor="text1"/>
                          <w:sz w:val="18"/>
                          <w:szCs w:val="18"/>
                        </w:rPr>
                        <w:t xml:space="preserve"> Model without moderators;</w:t>
                      </w:r>
                      <w:r w:rsidRPr="00E80F1B">
                        <w:rPr>
                          <w:rFonts w:ascii="Arial" w:hAnsi="Arial" w:cs="Arial"/>
                          <w:i/>
                          <w:iCs/>
                          <w:color w:val="000000" w:themeColor="text1"/>
                          <w:sz w:val="18"/>
                          <w:szCs w:val="18"/>
                        </w:rPr>
                        <w:t xml:space="preserve"> </w:t>
                      </w:r>
                      <w:r w:rsidRPr="00E80F1B">
                        <w:rPr>
                          <w:rStyle w:val="s1"/>
                          <w:rFonts w:ascii="Arial" w:eastAsiaTheme="majorEastAsia" w:hAnsi="Arial" w:cs="Arial"/>
                          <w:i/>
                          <w:iCs/>
                          <w:color w:val="000000" w:themeColor="text1"/>
                          <w:sz w:val="18"/>
                          <w:szCs w:val="18"/>
                        </w:rPr>
                        <w:t>(2b)</w:t>
                      </w:r>
                      <w:r w:rsidRPr="00E80F1B">
                        <w:rPr>
                          <w:rFonts w:ascii="Arial" w:hAnsi="Arial" w:cs="Arial"/>
                          <w:i/>
                          <w:iCs/>
                          <w:color w:val="000000" w:themeColor="text1"/>
                          <w:sz w:val="18"/>
                          <w:szCs w:val="18"/>
                        </w:rPr>
                        <w:t xml:space="preserve"> Model including latitude, mean annual temperature, and NAO as continuous moderators.</w:t>
                      </w:r>
                      <w:r w:rsidRPr="00E80F1B">
                        <w:rPr>
                          <w:rFonts w:ascii="Arial" w:hAnsi="Arial" w:cs="Arial"/>
                          <w:i/>
                          <w:iCs/>
                          <w:color w:val="000000" w:themeColor="text1"/>
                          <w:sz w:val="18"/>
                          <w:szCs w:val="18"/>
                        </w:rPr>
                        <w:t xml:space="preserve"> </w:t>
                      </w:r>
                      <w:r w:rsidRPr="00E80F1B">
                        <w:rPr>
                          <w:rFonts w:ascii="Arial" w:hAnsi="Arial" w:cs="Arial"/>
                          <w:i/>
                          <w:iCs/>
                          <w:color w:val="000000" w:themeColor="text1"/>
                          <w:sz w:val="18"/>
                          <w:szCs w:val="18"/>
                        </w:rPr>
                        <w:t>Points represent species</w:t>
                      </w:r>
                      <w:r w:rsidRPr="00E80F1B">
                        <w:rPr>
                          <w:rFonts w:ascii="Arial" w:hAnsi="Arial" w:cs="Arial"/>
                          <w:i/>
                          <w:iCs/>
                          <w:color w:val="000000" w:themeColor="text1"/>
                          <w:sz w:val="18"/>
                          <w:szCs w:val="18"/>
                        </w:rPr>
                        <w:t xml:space="preserve"> </w:t>
                      </w:r>
                      <w:r w:rsidRPr="00E80F1B">
                        <w:rPr>
                          <w:rFonts w:ascii="Arial" w:hAnsi="Arial" w:cs="Arial"/>
                          <w:i/>
                          <w:iCs/>
                          <w:color w:val="000000" w:themeColor="text1"/>
                          <w:sz w:val="18"/>
                          <w:szCs w:val="18"/>
                        </w:rPr>
                        <w:t>specific slope estimates with 95% confidence intervals</w:t>
                      </w:r>
                      <w:r w:rsidRPr="00E80F1B">
                        <w:rPr>
                          <w:rFonts w:ascii="Arial" w:hAnsi="Arial" w:cs="Arial"/>
                          <w:i/>
                          <w:iCs/>
                          <w:color w:val="000000" w:themeColor="text1"/>
                          <w:sz w:val="18"/>
                          <w:szCs w:val="18"/>
                        </w:rPr>
                        <w:t>.</w:t>
                      </w:r>
                    </w:p>
                    <w:p w14:paraId="60CB827F" w14:textId="77777777" w:rsidR="00E80F1B" w:rsidRDefault="00E80F1B" w:rsidP="00E80F1B">
                      <w:pPr>
                        <w:jc w:val="center"/>
                      </w:pPr>
                    </w:p>
                  </w:txbxContent>
                </v:textbox>
              </v:rect>
            </w:pict>
          </mc:Fallback>
        </mc:AlternateContent>
      </w:r>
    </w:p>
    <w:p w14:paraId="09053F69" w14:textId="6CF31E67" w:rsidR="004A7945" w:rsidRDefault="004A7945" w:rsidP="004A7945">
      <w:pPr>
        <w:pStyle w:val="p1"/>
      </w:pPr>
    </w:p>
    <w:p w14:paraId="3AAEE1FD" w14:textId="77777777" w:rsidR="006D3677" w:rsidRDefault="006D3677" w:rsidP="00202848">
      <w:pPr>
        <w:pStyle w:val="p1"/>
      </w:pPr>
    </w:p>
    <w:p w14:paraId="1A92DD14" w14:textId="2B175F47" w:rsidR="00202848" w:rsidRPr="00202848" w:rsidRDefault="00202848" w:rsidP="00202848">
      <w:pPr>
        <w:pStyle w:val="p1"/>
        <w:rPr>
          <w:rFonts w:ascii="Arial" w:hAnsi="Arial" w:cs="Arial"/>
          <w:sz w:val="22"/>
          <w:szCs w:val="22"/>
        </w:rPr>
      </w:pPr>
      <w:r w:rsidRPr="00202848">
        <w:rPr>
          <w:rFonts w:ascii="Arial" w:hAnsi="Arial" w:cs="Arial"/>
          <w:sz w:val="22"/>
          <w:szCs w:val="22"/>
        </w:rPr>
        <w:t xml:space="preserve">To account for variability in clutch size trends across species, I fitted a multivariate meta-regression model using latitude, mean annual temperature, and NAO as continuous moderators. These predictors </w:t>
      </w:r>
      <w:r>
        <w:rPr>
          <w:rFonts w:ascii="Arial" w:hAnsi="Arial" w:cs="Arial"/>
          <w:sz w:val="22"/>
          <w:szCs w:val="22"/>
        </w:rPr>
        <w:t>as discussed prior</w:t>
      </w:r>
      <w:r>
        <w:rPr>
          <w:rFonts w:ascii="Arial" w:hAnsi="Arial" w:cs="Arial"/>
          <w:sz w:val="22"/>
          <w:szCs w:val="22"/>
          <w:vertAlign w:val="superscript"/>
        </w:rPr>
        <w:t>9,10</w:t>
      </w:r>
      <w:r>
        <w:rPr>
          <w:rFonts w:ascii="Arial" w:hAnsi="Arial" w:cs="Arial"/>
          <w:sz w:val="22"/>
          <w:szCs w:val="22"/>
        </w:rPr>
        <w:t xml:space="preserve">, </w:t>
      </w:r>
      <w:r w:rsidRPr="00202848">
        <w:rPr>
          <w:rFonts w:ascii="Arial" w:hAnsi="Arial" w:cs="Arial"/>
          <w:sz w:val="22"/>
          <w:szCs w:val="22"/>
        </w:rPr>
        <w:t>were chosen based on ecological relevance and prior studies linking broad</w:t>
      </w:r>
      <w:r>
        <w:rPr>
          <w:rFonts w:ascii="Arial" w:hAnsi="Arial" w:cs="Arial"/>
          <w:sz w:val="22"/>
          <w:szCs w:val="22"/>
        </w:rPr>
        <w:t xml:space="preserve"> </w:t>
      </w:r>
      <w:r w:rsidRPr="00202848">
        <w:rPr>
          <w:rFonts w:ascii="Arial" w:hAnsi="Arial" w:cs="Arial"/>
          <w:sz w:val="22"/>
          <w:szCs w:val="22"/>
        </w:rPr>
        <w:t xml:space="preserve">scale environmental gradients to reproductive output. Model selection was based on </w:t>
      </w:r>
      <w:proofErr w:type="spellStart"/>
      <w:r w:rsidRPr="00202848">
        <w:rPr>
          <w:rFonts w:ascii="Arial" w:hAnsi="Arial" w:cs="Arial"/>
          <w:sz w:val="22"/>
          <w:szCs w:val="22"/>
        </w:rPr>
        <w:t>AICc</w:t>
      </w:r>
      <w:proofErr w:type="spellEnd"/>
      <w:r w:rsidRPr="00202848">
        <w:rPr>
          <w:rFonts w:ascii="Arial" w:hAnsi="Arial" w:cs="Arial"/>
          <w:sz w:val="22"/>
          <w:szCs w:val="22"/>
        </w:rPr>
        <w:t xml:space="preserve"> values, with two models falling within 2 </w:t>
      </w:r>
      <w:proofErr w:type="spellStart"/>
      <w:r w:rsidRPr="00202848">
        <w:rPr>
          <w:rFonts w:ascii="Arial" w:hAnsi="Arial" w:cs="Arial"/>
          <w:sz w:val="22"/>
          <w:szCs w:val="22"/>
        </w:rPr>
        <w:t>ΔAICc</w:t>
      </w:r>
      <w:proofErr w:type="spellEnd"/>
      <w:r w:rsidRPr="00202848">
        <w:rPr>
          <w:rFonts w:ascii="Arial" w:hAnsi="Arial" w:cs="Arial"/>
          <w:sz w:val="22"/>
          <w:szCs w:val="22"/>
        </w:rPr>
        <w:t xml:space="preserve"> units of one another. The top</w:t>
      </w:r>
      <w:r w:rsidR="00400518">
        <w:rPr>
          <w:rFonts w:ascii="Arial" w:hAnsi="Arial" w:cs="Arial"/>
          <w:sz w:val="22"/>
          <w:szCs w:val="22"/>
        </w:rPr>
        <w:t xml:space="preserve"> </w:t>
      </w:r>
      <w:r w:rsidRPr="00202848">
        <w:rPr>
          <w:rFonts w:ascii="Arial" w:hAnsi="Arial" w:cs="Arial"/>
          <w:sz w:val="22"/>
          <w:szCs w:val="22"/>
        </w:rPr>
        <w:t>ranked model included all three moderators, yet none emerged as statistically significant (</w:t>
      </w:r>
      <w:r w:rsidRPr="00202848">
        <w:rPr>
          <w:rFonts w:ascii="Arial" w:hAnsi="Arial" w:cs="Arial"/>
          <w:b/>
          <w:bCs/>
          <w:sz w:val="22"/>
          <w:szCs w:val="22"/>
        </w:rPr>
        <w:t>Table 1</w:t>
      </w:r>
      <w:r w:rsidRPr="00202848">
        <w:rPr>
          <w:rFonts w:ascii="Arial" w:hAnsi="Arial" w:cs="Arial"/>
          <w:sz w:val="22"/>
          <w:szCs w:val="22"/>
        </w:rPr>
        <w:t>). Latitude and temperature had negligible slopes close to zero, while NAO showed a modest negative association with clutch size trend (estimate = –0.090), though with wide uncertainty (p = 0.321). These results suggest that, within this small sample, large</w:t>
      </w:r>
      <w:r w:rsidR="006E39BE">
        <w:rPr>
          <w:rFonts w:ascii="Arial" w:hAnsi="Arial" w:cs="Arial"/>
          <w:sz w:val="22"/>
          <w:szCs w:val="22"/>
        </w:rPr>
        <w:t xml:space="preserve"> </w:t>
      </w:r>
      <w:r w:rsidRPr="00202848">
        <w:rPr>
          <w:rFonts w:ascii="Arial" w:hAnsi="Arial" w:cs="Arial"/>
          <w:sz w:val="22"/>
          <w:szCs w:val="22"/>
        </w:rPr>
        <w:t>scale climatic predictors were poor explainers of the observed variation in temporal clutch size trends.</w:t>
      </w:r>
      <w:r w:rsidR="00400518">
        <w:rPr>
          <w:rFonts w:ascii="Arial" w:hAnsi="Arial" w:cs="Arial"/>
          <w:sz w:val="22"/>
          <w:szCs w:val="22"/>
        </w:rPr>
        <w:t xml:space="preserve"> </w:t>
      </w:r>
    </w:p>
    <w:p w14:paraId="2BEE38E9" w14:textId="46F25018" w:rsidR="004A7945" w:rsidRPr="004A7945" w:rsidRDefault="00400518" w:rsidP="004A7945">
      <w:pPr>
        <w:pStyle w:val="p1"/>
        <w:rPr>
          <w:rFonts w:ascii="Arial" w:hAnsi="Arial" w:cs="Arial"/>
          <w:sz w:val="22"/>
          <w:szCs w:val="22"/>
        </w:rPr>
      </w:pPr>
      <w:r>
        <w:rPr>
          <w:noProof/>
        </w:rPr>
        <mc:AlternateContent>
          <mc:Choice Requires="wps">
            <w:drawing>
              <wp:anchor distT="0" distB="0" distL="114300" distR="114300" simplePos="0" relativeHeight="251673600" behindDoc="0" locked="0" layoutInCell="1" allowOverlap="1" wp14:anchorId="58F78687" wp14:editId="28DE7C20">
                <wp:simplePos x="0" y="0"/>
                <wp:positionH relativeFrom="column">
                  <wp:posOffset>856615</wp:posOffset>
                </wp:positionH>
                <wp:positionV relativeFrom="paragraph">
                  <wp:posOffset>1779905</wp:posOffset>
                </wp:positionV>
                <wp:extent cx="3888105" cy="480695"/>
                <wp:effectExtent l="0" t="0" r="0" b="1905"/>
                <wp:wrapTopAndBottom/>
                <wp:docPr id="1412647689" name="Text Box 1"/>
                <wp:cNvGraphicFramePr/>
                <a:graphic xmlns:a="http://schemas.openxmlformats.org/drawingml/2006/main">
                  <a:graphicData uri="http://schemas.microsoft.com/office/word/2010/wordprocessingShape">
                    <wps:wsp>
                      <wps:cNvSpPr txBox="1"/>
                      <wps:spPr>
                        <a:xfrm>
                          <a:off x="0" y="0"/>
                          <a:ext cx="3888105" cy="480695"/>
                        </a:xfrm>
                        <a:prstGeom prst="rect">
                          <a:avLst/>
                        </a:prstGeom>
                        <a:solidFill>
                          <a:prstClr val="white"/>
                        </a:solidFill>
                        <a:ln>
                          <a:noFill/>
                        </a:ln>
                      </wps:spPr>
                      <wps:txbx>
                        <w:txbxContent>
                          <w:p w14:paraId="2755D05F" w14:textId="0F37234F" w:rsidR="00400518" w:rsidRPr="00400518" w:rsidRDefault="00563954" w:rsidP="00400518">
                            <w:pPr>
                              <w:pStyle w:val="p1"/>
                              <w:jc w:val="center"/>
                              <w:rPr>
                                <w:rFonts w:ascii="Arial" w:hAnsi="Arial" w:cs="Arial"/>
                                <w:i/>
                                <w:iCs/>
                                <w:sz w:val="18"/>
                                <w:szCs w:val="18"/>
                              </w:rPr>
                            </w:pPr>
                            <w:r>
                              <w:rPr>
                                <w:rStyle w:val="s1"/>
                                <w:rFonts w:ascii="Arial" w:eastAsiaTheme="majorEastAsia" w:hAnsi="Arial" w:cs="Arial"/>
                                <w:b/>
                                <w:bCs/>
                                <w:sz w:val="18"/>
                                <w:szCs w:val="18"/>
                              </w:rPr>
                              <w:t>Table 1</w:t>
                            </w:r>
                            <w:r w:rsidR="00400518" w:rsidRPr="00400518">
                              <w:rPr>
                                <w:rStyle w:val="s1"/>
                                <w:rFonts w:ascii="Arial" w:eastAsiaTheme="majorEastAsia" w:hAnsi="Arial" w:cs="Arial"/>
                                <w:b/>
                                <w:bCs/>
                                <w:sz w:val="18"/>
                                <w:szCs w:val="18"/>
                              </w:rPr>
                              <w:t>.</w:t>
                            </w:r>
                            <w:r w:rsidR="00400518" w:rsidRPr="00400518">
                              <w:rPr>
                                <w:rFonts w:ascii="Arial" w:hAnsi="Arial" w:cs="Arial"/>
                                <w:sz w:val="18"/>
                                <w:szCs w:val="18"/>
                              </w:rPr>
                              <w:t xml:space="preserve"> </w:t>
                            </w:r>
                            <w:r w:rsidR="00400518" w:rsidRPr="00400518">
                              <w:rPr>
                                <w:rFonts w:ascii="Arial" w:hAnsi="Arial" w:cs="Arial"/>
                                <w:i/>
                                <w:iCs/>
                                <w:sz w:val="18"/>
                                <w:szCs w:val="18"/>
                              </w:rPr>
                              <w:t xml:space="preserve">Results of the multivariate meta-regression model testing the influence of latitude, mean annual temperature, and NAO on temporal clutch size trends. </w:t>
                            </w:r>
                          </w:p>
                          <w:p w14:paraId="7071E499" w14:textId="59A26175" w:rsidR="00400518" w:rsidRPr="00826213" w:rsidRDefault="00400518" w:rsidP="00400518">
                            <w:pPr>
                              <w:pStyle w:val="Caption"/>
                              <w:rPr>
                                <w:rFonts w:ascii="Times New Roman" w:eastAsia="Times New Roman" w:hAnsi="Times New Roman" w:cs="Times New Roman"/>
                                <w:kern w:val="0"/>
                                <w14:ligatures w14:val="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78687" id="_x0000_s1030" type="#_x0000_t202" style="position:absolute;margin-left:67.45pt;margin-top:140.15pt;width:306.15pt;height:3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" stroked="f">
                <v:textbox inset="0,0,0,0">
                  <w:txbxContent>
                    <w:p w14:paraId="2755D05F" w14:textId="0F37234F" w:rsidR="00400518" w:rsidRPr="00400518" w:rsidRDefault="00563954" w:rsidP="00400518">
                      <w:pPr>
                        <w:pStyle w:val="p1"/>
                        <w:jc w:val="center"/>
                        <w:rPr>
                          <w:rFonts w:ascii="Arial" w:hAnsi="Arial" w:cs="Arial"/>
                          <w:i/>
                          <w:iCs/>
                          <w:sz w:val="18"/>
                          <w:szCs w:val="18"/>
                        </w:rPr>
                      </w:pPr>
                      <w:r>
                        <w:rPr>
                          <w:rStyle w:val="s1"/>
                          <w:rFonts w:ascii="Arial" w:eastAsiaTheme="majorEastAsia" w:hAnsi="Arial" w:cs="Arial"/>
                          <w:b/>
                          <w:bCs/>
                          <w:sz w:val="18"/>
                          <w:szCs w:val="18"/>
                        </w:rPr>
                        <w:t>Table 1</w:t>
                      </w:r>
                      <w:r w:rsidR="00400518" w:rsidRPr="00400518">
                        <w:rPr>
                          <w:rStyle w:val="s1"/>
                          <w:rFonts w:ascii="Arial" w:eastAsiaTheme="majorEastAsia" w:hAnsi="Arial" w:cs="Arial"/>
                          <w:b/>
                          <w:bCs/>
                          <w:sz w:val="18"/>
                          <w:szCs w:val="18"/>
                        </w:rPr>
                        <w:t>.</w:t>
                      </w:r>
                      <w:r w:rsidR="00400518" w:rsidRPr="00400518">
                        <w:rPr>
                          <w:rFonts w:ascii="Arial" w:hAnsi="Arial" w:cs="Arial"/>
                          <w:sz w:val="18"/>
                          <w:szCs w:val="18"/>
                        </w:rPr>
                        <w:t xml:space="preserve"> </w:t>
                      </w:r>
                      <w:r w:rsidR="00400518" w:rsidRPr="00400518">
                        <w:rPr>
                          <w:rFonts w:ascii="Arial" w:hAnsi="Arial" w:cs="Arial"/>
                          <w:i/>
                          <w:iCs/>
                          <w:sz w:val="18"/>
                          <w:szCs w:val="18"/>
                        </w:rPr>
                        <w:t xml:space="preserve">Results of the multivariate meta-regression model testing the influence of latitude, mean annual temperature, and NAO on temporal clutch size trends. </w:t>
                      </w:r>
                    </w:p>
                    <w:p w14:paraId="7071E499" w14:textId="59A26175" w:rsidR="00400518" w:rsidRPr="00826213" w:rsidRDefault="00400518" w:rsidP="00400518">
                      <w:pPr>
                        <w:pStyle w:val="Caption"/>
                        <w:rPr>
                          <w:rFonts w:ascii="Times New Roman" w:eastAsia="Times New Roman" w:hAnsi="Times New Roman" w:cs="Times New Roman"/>
                          <w:kern w:val="0"/>
                          <w14:ligatures w14:val="none"/>
                        </w:rPr>
                      </w:pPr>
                    </w:p>
                  </w:txbxContent>
                </v:textbox>
                <w10:wrap type="topAndBottom"/>
              </v:shape>
            </w:pict>
          </mc:Fallback>
        </mc:AlternateContent>
      </w:r>
      <w:r w:rsidRPr="00436592">
        <w:drawing>
          <wp:anchor distT="0" distB="0" distL="114300" distR="114300" simplePos="0" relativeHeight="251671552" behindDoc="0" locked="0" layoutInCell="1" allowOverlap="1" wp14:anchorId="749270B4" wp14:editId="7A4CAEB0">
            <wp:simplePos x="0" y="0"/>
            <wp:positionH relativeFrom="margin">
              <wp:align>center</wp:align>
            </wp:positionH>
            <wp:positionV relativeFrom="paragraph">
              <wp:posOffset>174826</wp:posOffset>
            </wp:positionV>
            <wp:extent cx="4109987" cy="1606550"/>
            <wp:effectExtent l="0" t="0" r="5080" b="0"/>
            <wp:wrapTopAndBottom/>
            <wp:docPr id="1382326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2658" name="Picture 1" descr="A screenshot of a computer&#10;&#10;AI-generated content may be incorrect."/>
                    <pic:cNvPicPr/>
                  </pic:nvPicPr>
                  <pic:blipFill rotWithShape="1">
                    <a:blip r:embed="rId12" cstate="print">
                      <a:extLst>
                        <a:ext uri="{28A0092B-C50C-407E-A947-70E740481C1C}">
                          <a14:useLocalDpi xmlns:a14="http://schemas.microsoft.com/office/drawing/2010/main" val="0"/>
                        </a:ext>
                      </a:extLst>
                    </a:blip>
                    <a:srcRect l="15452" t="3665" r="12802" b="45341"/>
                    <a:stretch/>
                  </pic:blipFill>
                  <pic:spPr bwMode="auto">
                    <a:xfrm>
                      <a:off x="0" y="0"/>
                      <a:ext cx="4109987" cy="160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77EF5F" w14:textId="77777777" w:rsidR="00E52211" w:rsidRDefault="00E52211" w:rsidP="00E52211">
      <w:pPr>
        <w:pStyle w:val="p1"/>
        <w:rPr>
          <w:rFonts w:ascii="Arial" w:hAnsi="Arial" w:cs="Arial"/>
          <w:sz w:val="22"/>
          <w:szCs w:val="22"/>
        </w:rPr>
      </w:pPr>
    </w:p>
    <w:p w14:paraId="0C087FFE" w14:textId="4CFAF438" w:rsidR="00E52211" w:rsidRPr="00E52211" w:rsidRDefault="00E52211" w:rsidP="00E52211">
      <w:pPr>
        <w:pStyle w:val="p1"/>
        <w:rPr>
          <w:rFonts w:ascii="Arial" w:hAnsi="Arial" w:cs="Arial"/>
          <w:sz w:val="22"/>
          <w:szCs w:val="22"/>
        </w:rPr>
      </w:pPr>
      <w:r w:rsidRPr="00E52211">
        <w:rPr>
          <w:rFonts w:ascii="Arial" w:hAnsi="Arial" w:cs="Arial"/>
          <w:sz w:val="22"/>
          <w:szCs w:val="22"/>
        </w:rPr>
        <w:t>Together, these results suggest no consistent temporal trend in clutch size across North Atlantic seabirds, nor any clear explanatory power of the included environmental predictors. The implications of this lack of pattern are explored in the discussion below.</w:t>
      </w:r>
    </w:p>
    <w:p w14:paraId="13A8CF02" w14:textId="77777777" w:rsidR="006D3677" w:rsidRDefault="006D3677" w:rsidP="00593401">
      <w:pPr>
        <w:pStyle w:val="p1"/>
        <w:pBdr>
          <w:bottom w:val="single" w:sz="6" w:space="1" w:color="auto"/>
        </w:pBdr>
        <w:rPr>
          <w:rFonts w:ascii="Arial" w:hAnsi="Arial" w:cs="Arial"/>
          <w:b/>
          <w:bCs/>
          <w:color w:val="0070C0"/>
          <w:sz w:val="22"/>
          <w:szCs w:val="22"/>
        </w:rPr>
      </w:pPr>
    </w:p>
    <w:p w14:paraId="111278CB" w14:textId="77777777" w:rsidR="006D3677" w:rsidRDefault="006D3677" w:rsidP="00593401">
      <w:pPr>
        <w:pStyle w:val="p1"/>
        <w:pBdr>
          <w:bottom w:val="single" w:sz="6" w:space="1" w:color="auto"/>
        </w:pBdr>
        <w:rPr>
          <w:rFonts w:ascii="Arial" w:hAnsi="Arial" w:cs="Arial"/>
          <w:b/>
          <w:bCs/>
          <w:color w:val="0070C0"/>
          <w:sz w:val="22"/>
          <w:szCs w:val="22"/>
        </w:rPr>
      </w:pPr>
    </w:p>
    <w:p w14:paraId="77EA4D71" w14:textId="62206D6A" w:rsidR="00593401" w:rsidRDefault="00945C4A" w:rsidP="00593401">
      <w:pPr>
        <w:pStyle w:val="p1"/>
        <w:pBdr>
          <w:bottom w:val="single" w:sz="6" w:space="1" w:color="auto"/>
        </w:pBdr>
        <w:rPr>
          <w:rFonts w:ascii="Arial" w:hAnsi="Arial" w:cs="Arial"/>
          <w:b/>
          <w:bCs/>
          <w:color w:val="0070C0"/>
          <w:sz w:val="22"/>
          <w:szCs w:val="22"/>
        </w:rPr>
      </w:pPr>
      <w:r>
        <w:rPr>
          <w:rFonts w:ascii="Arial" w:hAnsi="Arial" w:cs="Arial"/>
          <w:b/>
          <w:bCs/>
          <w:color w:val="0070C0"/>
          <w:sz w:val="22"/>
          <w:szCs w:val="22"/>
        </w:rPr>
        <w:lastRenderedPageBreak/>
        <w:t>Discussion</w:t>
      </w:r>
    </w:p>
    <w:p w14:paraId="00D78195" w14:textId="17CF36D9" w:rsidR="00563954" w:rsidRDefault="008D473C" w:rsidP="00563954">
      <w:pPr>
        <w:pStyle w:val="p1"/>
        <w:rPr>
          <w:rFonts w:ascii="Arial" w:hAnsi="Arial" w:cs="Arial"/>
          <w:sz w:val="22"/>
          <w:szCs w:val="22"/>
        </w:rPr>
      </w:pPr>
      <w:r w:rsidRPr="008D473C">
        <w:rPr>
          <w:rFonts w:ascii="Arial" w:hAnsi="Arial" w:cs="Arial"/>
          <w:sz w:val="22"/>
          <w:szCs w:val="22"/>
        </w:rPr>
        <w:t>This study found no consistent trend in clutch size across North Atlantic seabird species, with regression slopes varying in direction and magnitude across the six species analysed. Unlike well</w:t>
      </w:r>
      <w:r>
        <w:rPr>
          <w:rFonts w:ascii="Arial" w:hAnsi="Arial" w:cs="Arial"/>
          <w:sz w:val="22"/>
          <w:szCs w:val="22"/>
        </w:rPr>
        <w:t xml:space="preserve"> </w:t>
      </w:r>
      <w:r w:rsidRPr="008D473C">
        <w:rPr>
          <w:rFonts w:ascii="Arial" w:hAnsi="Arial" w:cs="Arial"/>
          <w:sz w:val="22"/>
          <w:szCs w:val="22"/>
        </w:rPr>
        <w:t>documented phenological shifts in response to warming</w:t>
      </w:r>
      <w:r>
        <w:rPr>
          <w:rFonts w:ascii="Arial" w:hAnsi="Arial" w:cs="Arial"/>
          <w:sz w:val="22"/>
          <w:szCs w:val="22"/>
        </w:rPr>
        <w:t xml:space="preserve"> </w:t>
      </w:r>
      <w:r w:rsidRPr="008D473C">
        <w:rPr>
          <w:rFonts w:ascii="Arial" w:hAnsi="Arial" w:cs="Arial"/>
          <w:sz w:val="22"/>
          <w:szCs w:val="22"/>
        </w:rPr>
        <w:t xml:space="preserve">such </w:t>
      </w:r>
      <w:r>
        <w:rPr>
          <w:rFonts w:ascii="Arial" w:hAnsi="Arial" w:cs="Arial"/>
          <w:sz w:val="22"/>
          <w:szCs w:val="22"/>
        </w:rPr>
        <w:t>as breading success</w:t>
      </w:r>
      <w:r w:rsidRPr="008D473C">
        <w:rPr>
          <w:rFonts w:ascii="Arial" w:hAnsi="Arial" w:cs="Arial"/>
          <w:sz w:val="22"/>
          <w:szCs w:val="22"/>
        </w:rPr>
        <w:t xml:space="preserve"> and fledging success observed </w:t>
      </w:r>
      <w:r>
        <w:rPr>
          <w:rFonts w:ascii="Arial" w:hAnsi="Arial" w:cs="Arial"/>
          <w:sz w:val="22"/>
          <w:szCs w:val="22"/>
        </w:rPr>
        <w:t>across numerous bird species</w:t>
      </w:r>
      <w:r>
        <w:rPr>
          <w:rFonts w:ascii="Arial" w:hAnsi="Arial" w:cs="Arial"/>
          <w:sz w:val="22"/>
          <w:szCs w:val="22"/>
          <w:vertAlign w:val="superscript"/>
        </w:rPr>
        <w:t>35-40</w:t>
      </w:r>
      <w:r>
        <w:rPr>
          <w:rFonts w:ascii="Arial" w:hAnsi="Arial" w:cs="Arial"/>
          <w:sz w:val="22"/>
          <w:szCs w:val="22"/>
        </w:rPr>
        <w:t xml:space="preserve">, </w:t>
      </w:r>
      <w:r w:rsidRPr="008D473C">
        <w:rPr>
          <w:rFonts w:ascii="Arial" w:hAnsi="Arial" w:cs="Arial"/>
          <w:sz w:val="22"/>
          <w:szCs w:val="22"/>
        </w:rPr>
        <w:t>reproductive output</w:t>
      </w:r>
      <w:r w:rsidR="006E39BE">
        <w:rPr>
          <w:rFonts w:ascii="Arial" w:hAnsi="Arial" w:cs="Arial"/>
          <w:sz w:val="22"/>
          <w:szCs w:val="22"/>
        </w:rPr>
        <w:t xml:space="preserve"> (</w:t>
      </w:r>
      <w:r w:rsidRPr="008D473C">
        <w:rPr>
          <w:rFonts w:ascii="Arial" w:hAnsi="Arial" w:cs="Arial"/>
          <w:sz w:val="22"/>
          <w:szCs w:val="22"/>
        </w:rPr>
        <w:t>measured as clutch size</w:t>
      </w:r>
      <w:r w:rsidR="006E39BE">
        <w:rPr>
          <w:rFonts w:ascii="Arial" w:hAnsi="Arial" w:cs="Arial"/>
          <w:sz w:val="22"/>
          <w:szCs w:val="22"/>
        </w:rPr>
        <w:t>)</w:t>
      </w:r>
      <w:r w:rsidRPr="008D473C">
        <w:rPr>
          <w:rFonts w:ascii="Arial" w:hAnsi="Arial" w:cs="Arial"/>
          <w:sz w:val="22"/>
          <w:szCs w:val="22"/>
        </w:rPr>
        <w:t xml:space="preserve"> did not show a consistent response to environmental change.</w:t>
      </w:r>
      <w:r>
        <w:t xml:space="preserve"> </w:t>
      </w:r>
      <w:r w:rsidRPr="008D473C">
        <w:rPr>
          <w:rFonts w:ascii="Arial" w:hAnsi="Arial" w:cs="Arial"/>
          <w:sz w:val="22"/>
          <w:szCs w:val="22"/>
        </w:rPr>
        <w:t>The use of long</w:t>
      </w:r>
      <w:r w:rsidR="006E39BE">
        <w:rPr>
          <w:rFonts w:ascii="Arial" w:hAnsi="Arial" w:cs="Arial"/>
          <w:sz w:val="22"/>
          <w:szCs w:val="22"/>
        </w:rPr>
        <w:t xml:space="preserve"> </w:t>
      </w:r>
      <w:r w:rsidRPr="008D473C">
        <w:rPr>
          <w:rFonts w:ascii="Arial" w:hAnsi="Arial" w:cs="Arial"/>
          <w:sz w:val="22"/>
          <w:szCs w:val="22"/>
        </w:rPr>
        <w:t xml:space="preserve">term datasets spanning multiple decades and regions provides a valuable opportunity to detect subtle reproductive trends, yet the absence of a consistent </w:t>
      </w:r>
      <w:r w:rsidR="006E39BE">
        <w:rPr>
          <w:rFonts w:ascii="Arial" w:hAnsi="Arial" w:cs="Arial"/>
          <w:sz w:val="22"/>
          <w:szCs w:val="22"/>
        </w:rPr>
        <w:t>trend</w:t>
      </w:r>
      <w:r w:rsidRPr="008D473C">
        <w:rPr>
          <w:rFonts w:ascii="Arial" w:hAnsi="Arial" w:cs="Arial"/>
          <w:sz w:val="22"/>
          <w:szCs w:val="22"/>
        </w:rPr>
        <w:t xml:space="preserve"> suggests that clutch size may be a more conserved trait in these</w:t>
      </w:r>
      <w:r w:rsidR="00563954">
        <w:rPr>
          <w:rFonts w:ascii="Arial" w:hAnsi="Arial" w:cs="Arial"/>
          <w:sz w:val="22"/>
          <w:szCs w:val="22"/>
        </w:rPr>
        <w:t xml:space="preserve"> </w:t>
      </w:r>
      <w:r w:rsidRPr="008D473C">
        <w:rPr>
          <w:rFonts w:ascii="Arial" w:hAnsi="Arial" w:cs="Arial"/>
          <w:sz w:val="22"/>
          <w:szCs w:val="22"/>
        </w:rPr>
        <w:t xml:space="preserve">marine birds. </w:t>
      </w:r>
      <w:r w:rsidR="00563954" w:rsidRPr="00563954">
        <w:rPr>
          <w:rFonts w:ascii="Arial" w:hAnsi="Arial" w:cs="Arial"/>
          <w:sz w:val="22"/>
          <w:szCs w:val="22"/>
        </w:rPr>
        <w:t>This aligns with life history theory, which suggests that reproductive traits like clutch size, particularly in long</w:t>
      </w:r>
      <w:r w:rsidR="006E39BE">
        <w:rPr>
          <w:rFonts w:ascii="Arial" w:hAnsi="Arial" w:cs="Arial"/>
          <w:sz w:val="22"/>
          <w:szCs w:val="22"/>
        </w:rPr>
        <w:t xml:space="preserve"> </w:t>
      </w:r>
      <w:r w:rsidR="00563954" w:rsidRPr="00563954">
        <w:rPr>
          <w:rFonts w:ascii="Arial" w:hAnsi="Arial" w:cs="Arial"/>
          <w:sz w:val="22"/>
          <w:szCs w:val="22"/>
        </w:rPr>
        <w:t>lived species with low reproductive rates, are less plastic and slower to respond to environmental change</w:t>
      </w:r>
      <w:r w:rsidR="00563954">
        <w:rPr>
          <w:rFonts w:ascii="Arial" w:hAnsi="Arial" w:cs="Arial"/>
          <w:sz w:val="22"/>
          <w:szCs w:val="22"/>
          <w:vertAlign w:val="superscript"/>
        </w:rPr>
        <w:t>41</w:t>
      </w:r>
      <w:r w:rsidR="00563954" w:rsidRPr="00563954">
        <w:rPr>
          <w:rFonts w:ascii="Arial" w:hAnsi="Arial" w:cs="Arial"/>
          <w:sz w:val="22"/>
          <w:szCs w:val="22"/>
        </w:rPr>
        <w:t>. Nonetheless, detecting whether subtle shifts are occurring remains critical, given clutch size’s central role in recruitment and long</w:t>
      </w:r>
      <w:r w:rsidR="006E39BE">
        <w:rPr>
          <w:rFonts w:ascii="Arial" w:hAnsi="Arial" w:cs="Arial"/>
          <w:sz w:val="22"/>
          <w:szCs w:val="22"/>
        </w:rPr>
        <w:t xml:space="preserve"> </w:t>
      </w:r>
      <w:r w:rsidR="00563954" w:rsidRPr="00563954">
        <w:rPr>
          <w:rFonts w:ascii="Arial" w:hAnsi="Arial" w:cs="Arial"/>
          <w:sz w:val="22"/>
          <w:szCs w:val="22"/>
        </w:rPr>
        <w:t>term population viability.</w:t>
      </w:r>
    </w:p>
    <w:p w14:paraId="778492B3" w14:textId="79849D20" w:rsidR="00563954" w:rsidRDefault="00563954" w:rsidP="00563954">
      <w:pPr>
        <w:pStyle w:val="p1"/>
        <w:rPr>
          <w:rFonts w:ascii="Arial" w:hAnsi="Arial" w:cs="Arial"/>
          <w:sz w:val="22"/>
          <w:szCs w:val="22"/>
        </w:rPr>
      </w:pPr>
      <w:r w:rsidRPr="00563954">
        <w:rPr>
          <w:rStyle w:val="s1"/>
          <w:rFonts w:ascii="Arial" w:eastAsiaTheme="majorEastAsia" w:hAnsi="Arial" w:cs="Arial"/>
          <w:sz w:val="22"/>
          <w:szCs w:val="22"/>
        </w:rPr>
        <w:t>Despite the broad ecological relevance of seabird reproduction, my dataset was limited both taxonomically and geographically.</w:t>
      </w:r>
      <w:r w:rsidRPr="00563954">
        <w:rPr>
          <w:rFonts w:ascii="Arial" w:hAnsi="Arial" w:cs="Arial"/>
          <w:sz w:val="22"/>
          <w:szCs w:val="22"/>
        </w:rPr>
        <w:t xml:space="preserve"> Only six species met inclusion criteria, with </w:t>
      </w:r>
      <w:r>
        <w:rPr>
          <w:rFonts w:ascii="Arial" w:hAnsi="Arial" w:cs="Arial"/>
          <w:sz w:val="22"/>
          <w:szCs w:val="22"/>
        </w:rPr>
        <w:t xml:space="preserve">the majority of </w:t>
      </w:r>
      <w:r w:rsidRPr="00563954">
        <w:rPr>
          <w:rFonts w:ascii="Arial" w:hAnsi="Arial" w:cs="Arial"/>
          <w:sz w:val="22"/>
          <w:szCs w:val="22"/>
        </w:rPr>
        <w:t>studies concentrated in Northern Europe. This geographic clustering, combined with a reliance on well</w:t>
      </w:r>
      <w:r>
        <w:rPr>
          <w:rFonts w:ascii="Arial" w:hAnsi="Arial" w:cs="Arial"/>
          <w:sz w:val="22"/>
          <w:szCs w:val="22"/>
        </w:rPr>
        <w:t xml:space="preserve"> </w:t>
      </w:r>
      <w:r w:rsidRPr="00563954">
        <w:rPr>
          <w:rFonts w:ascii="Arial" w:hAnsi="Arial" w:cs="Arial"/>
          <w:sz w:val="22"/>
          <w:szCs w:val="22"/>
        </w:rPr>
        <w:t>monitored colonial species, introduces potential sampling bias. These limitations reflect long</w:t>
      </w:r>
      <w:r w:rsidRPr="00563954">
        <w:rPr>
          <w:rFonts w:ascii="Arial" w:hAnsi="Arial" w:cs="Arial"/>
          <w:sz w:val="22"/>
          <w:szCs w:val="22"/>
        </w:rPr>
        <w:t xml:space="preserve"> </w:t>
      </w:r>
      <w:r w:rsidRPr="00563954">
        <w:rPr>
          <w:rFonts w:ascii="Arial" w:hAnsi="Arial" w:cs="Arial"/>
          <w:sz w:val="22"/>
          <w:szCs w:val="22"/>
        </w:rPr>
        <w:t>standing research inequalities in marine ornithology, where species with established monitoring infrastructure are overrepresented in the literature</w:t>
      </w:r>
      <w:r w:rsidRPr="00563954">
        <w:rPr>
          <w:rFonts w:ascii="Arial" w:hAnsi="Arial" w:cs="Arial"/>
          <w:sz w:val="22"/>
          <w:szCs w:val="22"/>
          <w:vertAlign w:val="superscript"/>
        </w:rPr>
        <w:t>42</w:t>
      </w:r>
      <w:r w:rsidRPr="00563954">
        <w:rPr>
          <w:rFonts w:ascii="Arial" w:hAnsi="Arial" w:cs="Arial"/>
          <w:sz w:val="22"/>
          <w:szCs w:val="22"/>
        </w:rPr>
        <w:t>. As a result, observed trends may not fully capture reproductive responses in less accessible, data</w:t>
      </w:r>
      <w:r w:rsidRPr="00563954">
        <w:rPr>
          <w:rFonts w:ascii="Arial" w:hAnsi="Arial" w:cs="Arial"/>
          <w:sz w:val="22"/>
          <w:szCs w:val="22"/>
        </w:rPr>
        <w:t xml:space="preserve"> </w:t>
      </w:r>
      <w:r w:rsidRPr="00563954">
        <w:rPr>
          <w:rFonts w:ascii="Arial" w:hAnsi="Arial" w:cs="Arial"/>
          <w:sz w:val="22"/>
          <w:szCs w:val="22"/>
        </w:rPr>
        <w:t>poor</w:t>
      </w:r>
      <w:r w:rsidRPr="00563954">
        <w:rPr>
          <w:rFonts w:ascii="Arial" w:hAnsi="Arial" w:cs="Arial"/>
          <w:sz w:val="22"/>
          <w:szCs w:val="22"/>
        </w:rPr>
        <w:t xml:space="preserve"> </w:t>
      </w:r>
      <w:r w:rsidRPr="00563954">
        <w:rPr>
          <w:rFonts w:ascii="Arial" w:hAnsi="Arial" w:cs="Arial"/>
          <w:sz w:val="22"/>
          <w:szCs w:val="22"/>
        </w:rPr>
        <w:t xml:space="preserve">or declining </w:t>
      </w:r>
      <w:r w:rsidRPr="00563954">
        <w:rPr>
          <w:rFonts w:ascii="Arial" w:hAnsi="Arial" w:cs="Arial"/>
          <w:sz w:val="22"/>
          <w:szCs w:val="22"/>
        </w:rPr>
        <w:t>species</w:t>
      </w:r>
      <w:r w:rsidRPr="00563954">
        <w:rPr>
          <w:rFonts w:ascii="Arial" w:hAnsi="Arial" w:cs="Arial"/>
          <w:sz w:val="22"/>
          <w:szCs w:val="22"/>
        </w:rPr>
        <w:t>. Although many studies reported clutch size across several years, they often didn’t include key information</w:t>
      </w:r>
      <w:r w:rsidRPr="00563954">
        <w:rPr>
          <w:rFonts w:ascii="Arial" w:hAnsi="Arial" w:cs="Arial"/>
          <w:sz w:val="22"/>
          <w:szCs w:val="22"/>
        </w:rPr>
        <w:t xml:space="preserve"> </w:t>
      </w:r>
      <w:r w:rsidRPr="00563954">
        <w:rPr>
          <w:rFonts w:ascii="Arial" w:hAnsi="Arial" w:cs="Arial"/>
          <w:sz w:val="22"/>
          <w:szCs w:val="22"/>
        </w:rPr>
        <w:t>such as the number of nests or breeding pairs observed</w:t>
      </w:r>
      <w:r w:rsidRPr="00563954">
        <w:rPr>
          <w:rFonts w:ascii="Arial" w:hAnsi="Arial" w:cs="Arial"/>
          <w:sz w:val="22"/>
          <w:szCs w:val="22"/>
        </w:rPr>
        <w:t xml:space="preserve"> </w:t>
      </w:r>
      <w:r w:rsidRPr="00563954">
        <w:rPr>
          <w:rFonts w:ascii="Arial" w:hAnsi="Arial" w:cs="Arial"/>
          <w:sz w:val="22"/>
          <w:szCs w:val="22"/>
        </w:rPr>
        <w:t xml:space="preserve">making it difficult to calculate reliable yearly averages. Without these details, I couldn’t include some otherwise relevant studies in the </w:t>
      </w:r>
      <w:r w:rsidR="006E39BE" w:rsidRPr="00563954">
        <w:rPr>
          <w:rFonts w:ascii="Arial" w:hAnsi="Arial" w:cs="Arial"/>
          <w:sz w:val="22"/>
          <w:szCs w:val="22"/>
        </w:rPr>
        <w:t>meta</w:t>
      </w:r>
      <w:r w:rsidR="006E39BE">
        <w:rPr>
          <w:rFonts w:ascii="Arial" w:hAnsi="Arial" w:cs="Arial"/>
          <w:sz w:val="22"/>
          <w:szCs w:val="22"/>
        </w:rPr>
        <w:t>-analysis</w:t>
      </w:r>
      <w:r w:rsidRPr="00563954">
        <w:rPr>
          <w:rFonts w:ascii="Arial" w:hAnsi="Arial" w:cs="Arial"/>
          <w:sz w:val="22"/>
          <w:szCs w:val="22"/>
        </w:rPr>
        <w:t>. In addition, much of the available data focused on a few well</w:t>
      </w:r>
      <w:r w:rsidR="006E39BE">
        <w:rPr>
          <w:rFonts w:ascii="Arial" w:hAnsi="Arial" w:cs="Arial"/>
          <w:sz w:val="22"/>
          <w:szCs w:val="22"/>
        </w:rPr>
        <w:t xml:space="preserve"> </w:t>
      </w:r>
      <w:r w:rsidRPr="00563954">
        <w:rPr>
          <w:rFonts w:ascii="Arial" w:hAnsi="Arial" w:cs="Arial"/>
          <w:sz w:val="22"/>
          <w:szCs w:val="22"/>
        </w:rPr>
        <w:t>studied species, leading to repetition</w:t>
      </w:r>
      <w:r w:rsidRPr="00563954">
        <w:rPr>
          <w:rFonts w:ascii="Arial" w:hAnsi="Arial" w:cs="Arial"/>
          <w:sz w:val="22"/>
          <w:szCs w:val="22"/>
        </w:rPr>
        <w:t xml:space="preserve"> and </w:t>
      </w:r>
      <w:r w:rsidRPr="00563954">
        <w:rPr>
          <w:rStyle w:val="s1"/>
          <w:rFonts w:ascii="Arial" w:eastAsiaTheme="majorEastAsia" w:hAnsi="Arial" w:cs="Arial"/>
          <w:sz w:val="22"/>
          <w:szCs w:val="22"/>
        </w:rPr>
        <w:t>reducing the generality of cross</w:t>
      </w:r>
      <w:r w:rsidR="006E39BE">
        <w:rPr>
          <w:rStyle w:val="s1"/>
          <w:rFonts w:ascii="Arial" w:eastAsiaTheme="majorEastAsia" w:hAnsi="Arial" w:cs="Arial"/>
          <w:sz w:val="22"/>
          <w:szCs w:val="22"/>
        </w:rPr>
        <w:t xml:space="preserve"> </w:t>
      </w:r>
      <w:r w:rsidRPr="00563954">
        <w:rPr>
          <w:rStyle w:val="s1"/>
          <w:rFonts w:ascii="Arial" w:eastAsiaTheme="majorEastAsia" w:hAnsi="Arial" w:cs="Arial"/>
          <w:sz w:val="22"/>
          <w:szCs w:val="22"/>
        </w:rPr>
        <w:t xml:space="preserve">species comparisons. </w:t>
      </w:r>
      <w:r w:rsidRPr="00563954">
        <w:rPr>
          <w:rFonts w:ascii="Arial" w:hAnsi="Arial" w:cs="Arial"/>
          <w:sz w:val="22"/>
          <w:szCs w:val="22"/>
        </w:rPr>
        <w:t>This underscores the importance of expanding long</w:t>
      </w:r>
      <w:r>
        <w:rPr>
          <w:rFonts w:ascii="Arial" w:hAnsi="Arial" w:cs="Arial"/>
          <w:sz w:val="22"/>
          <w:szCs w:val="22"/>
        </w:rPr>
        <w:t xml:space="preserve"> </w:t>
      </w:r>
      <w:r w:rsidRPr="00563954">
        <w:rPr>
          <w:rFonts w:ascii="Arial" w:hAnsi="Arial" w:cs="Arial"/>
          <w:sz w:val="22"/>
          <w:szCs w:val="22"/>
        </w:rPr>
        <w:t>term monitoring efforts to include a wider diversity of species</w:t>
      </w:r>
      <w:r>
        <w:rPr>
          <w:rFonts w:ascii="Arial" w:hAnsi="Arial" w:cs="Arial"/>
          <w:sz w:val="22"/>
          <w:szCs w:val="22"/>
        </w:rPr>
        <w:t>.</w:t>
      </w:r>
    </w:p>
    <w:p w14:paraId="14C45D41" w14:textId="437951D5" w:rsidR="00565DC6" w:rsidRDefault="00565DC6" w:rsidP="00565DC6">
      <w:pPr>
        <w:pStyle w:val="p1"/>
        <w:rPr>
          <w:rFonts w:ascii="Arial" w:hAnsi="Arial" w:cs="Arial"/>
          <w:sz w:val="22"/>
          <w:szCs w:val="22"/>
        </w:rPr>
      </w:pPr>
      <w:r w:rsidRPr="00565DC6">
        <w:rPr>
          <w:rFonts w:ascii="Arial" w:hAnsi="Arial" w:cs="Arial"/>
          <w:sz w:val="22"/>
          <w:szCs w:val="22"/>
        </w:rPr>
        <w:t>Attempts to assess potential publication bias were limited by the small sample size. A funnel plot was generated for visual inspection (</w:t>
      </w:r>
      <w:r w:rsidRPr="00565DC6">
        <w:rPr>
          <w:rFonts w:ascii="Arial" w:hAnsi="Arial" w:cs="Arial"/>
          <w:b/>
          <w:bCs/>
          <w:sz w:val="22"/>
          <w:szCs w:val="22"/>
        </w:rPr>
        <w:t xml:space="preserve">Figure </w:t>
      </w:r>
      <w:r w:rsidRPr="00565DC6">
        <w:rPr>
          <w:rFonts w:ascii="Arial" w:hAnsi="Arial" w:cs="Arial"/>
          <w:b/>
          <w:bCs/>
          <w:sz w:val="22"/>
          <w:szCs w:val="22"/>
        </w:rPr>
        <w:t>3</w:t>
      </w:r>
      <w:r w:rsidRPr="00565DC6">
        <w:rPr>
          <w:rFonts w:ascii="Arial" w:hAnsi="Arial" w:cs="Arial"/>
          <w:sz w:val="22"/>
          <w:szCs w:val="22"/>
        </w:rPr>
        <w:t>), but formal regression tests for asymmetry (e.g. Egger’s test) were not feasible due to the use of multivariate models and low statistical power</w:t>
      </w:r>
      <w:r>
        <w:rPr>
          <w:rFonts w:ascii="Arial" w:hAnsi="Arial" w:cs="Arial"/>
          <w:sz w:val="22"/>
          <w:szCs w:val="22"/>
          <w:vertAlign w:val="superscript"/>
        </w:rPr>
        <w:t>43</w:t>
      </w:r>
      <w:r w:rsidRPr="00565DC6">
        <w:rPr>
          <w:rFonts w:ascii="Arial" w:hAnsi="Arial" w:cs="Arial"/>
          <w:sz w:val="22"/>
          <w:szCs w:val="22"/>
        </w:rPr>
        <w:t xml:space="preserve">. For this reason, the plot has been included in the discussion rather than the results, where its role is more interpretative than diagnostic. Nonetheless, the apparent lack of studies reporting </w:t>
      </w:r>
      <w:r w:rsidR="00640F02" w:rsidRPr="00565DC6">
        <w:rPr>
          <w:rFonts w:ascii="Arial" w:hAnsi="Arial" w:cs="Arial"/>
          <w:sz w:val="22"/>
          <w:szCs w:val="22"/>
        </w:rPr>
        <w:t>non</w:t>
      </w:r>
      <w:r w:rsidR="00640F02">
        <w:rPr>
          <w:rFonts w:ascii="Arial" w:hAnsi="Arial" w:cs="Arial"/>
          <w:sz w:val="22"/>
          <w:szCs w:val="22"/>
        </w:rPr>
        <w:t>significant</w:t>
      </w:r>
      <w:r w:rsidRPr="00565DC6">
        <w:rPr>
          <w:rFonts w:ascii="Arial" w:hAnsi="Arial" w:cs="Arial"/>
          <w:sz w:val="22"/>
          <w:szCs w:val="22"/>
        </w:rPr>
        <w:t xml:space="preserve"> or increasing clutch size trends may itself reflect broader biases in ecological publishing</w:t>
      </w:r>
      <w:r>
        <w:rPr>
          <w:rFonts w:ascii="Arial" w:hAnsi="Arial" w:cs="Arial"/>
          <w:sz w:val="22"/>
          <w:szCs w:val="22"/>
        </w:rPr>
        <w:t xml:space="preserve"> </w:t>
      </w:r>
      <w:r w:rsidRPr="00565DC6">
        <w:rPr>
          <w:rFonts w:ascii="Arial" w:hAnsi="Arial" w:cs="Arial"/>
          <w:sz w:val="22"/>
          <w:szCs w:val="22"/>
        </w:rPr>
        <w:t>where null results are underreported or difficult to access</w:t>
      </w:r>
      <w:r>
        <w:rPr>
          <w:rFonts w:ascii="Arial" w:hAnsi="Arial" w:cs="Arial"/>
          <w:sz w:val="22"/>
          <w:szCs w:val="22"/>
          <w:vertAlign w:val="superscript"/>
        </w:rPr>
        <w:t>44</w:t>
      </w:r>
      <w:r w:rsidRPr="00565DC6">
        <w:rPr>
          <w:rFonts w:ascii="Arial" w:hAnsi="Arial" w:cs="Arial"/>
          <w:sz w:val="22"/>
          <w:szCs w:val="22"/>
        </w:rPr>
        <w:t>. It is also possible</w:t>
      </w:r>
      <w:r w:rsidR="00640F02">
        <w:rPr>
          <w:rFonts w:ascii="Arial" w:hAnsi="Arial" w:cs="Arial"/>
          <w:sz w:val="22"/>
          <w:szCs w:val="22"/>
        </w:rPr>
        <w:t xml:space="preserve"> </w:t>
      </w:r>
      <w:r w:rsidRPr="00565DC6">
        <w:rPr>
          <w:rFonts w:ascii="Arial" w:hAnsi="Arial" w:cs="Arial"/>
          <w:sz w:val="22"/>
          <w:szCs w:val="22"/>
        </w:rPr>
        <w:t>that trends are genuinely rare, or that methodological heterogeneity obscures their detection. In this context, the funnel plot does not reveal any clear asymmetry</w:t>
      </w:r>
      <w:r w:rsidR="00640F02">
        <w:rPr>
          <w:rFonts w:ascii="Arial" w:hAnsi="Arial" w:cs="Arial"/>
          <w:sz w:val="22"/>
          <w:szCs w:val="22"/>
        </w:rPr>
        <w:t xml:space="preserve"> suggesting no publication bias</w:t>
      </w:r>
      <w:r>
        <w:rPr>
          <w:rFonts w:ascii="Arial" w:hAnsi="Arial" w:cs="Arial"/>
          <w:sz w:val="22"/>
          <w:szCs w:val="22"/>
        </w:rPr>
        <w:t xml:space="preserve">. </w:t>
      </w:r>
      <w:r w:rsidRPr="00565DC6">
        <w:rPr>
          <w:rFonts w:ascii="Arial" w:hAnsi="Arial" w:cs="Arial"/>
          <w:sz w:val="22"/>
          <w:szCs w:val="22"/>
        </w:rPr>
        <w:t xml:space="preserve">While the distribution of effect sizes appears relatively balanced, the limited number of studies </w:t>
      </w:r>
      <w:r w:rsidR="00FD0841">
        <w:rPr>
          <w:rFonts w:ascii="Arial" w:hAnsi="Arial" w:cs="Arial"/>
          <w:sz w:val="22"/>
          <w:szCs w:val="22"/>
        </w:rPr>
        <w:t>lacks</w:t>
      </w:r>
      <w:r w:rsidRPr="00565DC6">
        <w:rPr>
          <w:rFonts w:ascii="Arial" w:hAnsi="Arial" w:cs="Arial"/>
          <w:sz w:val="22"/>
          <w:szCs w:val="22"/>
        </w:rPr>
        <w:t xml:space="preserve"> interpretation and reflects broader challenges in detecting subtle ecological trends with sparse data.</w:t>
      </w:r>
    </w:p>
    <w:p w14:paraId="02FD80E8" w14:textId="2A810D92" w:rsidR="00565DC6" w:rsidRDefault="006D3677" w:rsidP="00565DC6">
      <w:pPr>
        <w:pStyle w:val="p1"/>
      </w:pPr>
      <w:r>
        <w:rPr>
          <w:noProof/>
        </w:rPr>
        <w:lastRenderedPageBreak/>
        <mc:AlternateContent>
          <mc:Choice Requires="wps">
            <w:drawing>
              <wp:anchor distT="0" distB="0" distL="114300" distR="114300" simplePos="0" relativeHeight="251676672" behindDoc="0" locked="0" layoutInCell="1" allowOverlap="1" wp14:anchorId="696C8FC9" wp14:editId="68EAF95A">
                <wp:simplePos x="0" y="0"/>
                <wp:positionH relativeFrom="column">
                  <wp:posOffset>375151</wp:posOffset>
                </wp:positionH>
                <wp:positionV relativeFrom="paragraph">
                  <wp:posOffset>2799080</wp:posOffset>
                </wp:positionV>
                <wp:extent cx="4711700" cy="355600"/>
                <wp:effectExtent l="0" t="0" r="0" b="0"/>
                <wp:wrapTopAndBottom/>
                <wp:docPr id="2110621203" name="Text Box 1"/>
                <wp:cNvGraphicFramePr/>
                <a:graphic xmlns:a="http://schemas.openxmlformats.org/drawingml/2006/main">
                  <a:graphicData uri="http://schemas.microsoft.com/office/word/2010/wordprocessingShape">
                    <wps:wsp>
                      <wps:cNvSpPr txBox="1"/>
                      <wps:spPr>
                        <a:xfrm>
                          <a:off x="0" y="0"/>
                          <a:ext cx="4711700" cy="355600"/>
                        </a:xfrm>
                        <a:prstGeom prst="rect">
                          <a:avLst/>
                        </a:prstGeom>
                        <a:solidFill>
                          <a:prstClr val="white"/>
                        </a:solidFill>
                        <a:ln>
                          <a:noFill/>
                        </a:ln>
                      </wps:spPr>
                      <wps:txbx>
                        <w:txbxContent>
                          <w:p w14:paraId="2FC0D3E6" w14:textId="105326B6" w:rsidR="00565DC6" w:rsidRPr="00565DC6" w:rsidRDefault="00565DC6" w:rsidP="00565DC6">
                            <w:pPr>
                              <w:pStyle w:val="p1"/>
                              <w:jc w:val="center"/>
                              <w:rPr>
                                <w:rFonts w:ascii="Arial" w:hAnsi="Arial" w:cs="Arial"/>
                                <w:i/>
                                <w:iCs/>
                                <w:sz w:val="18"/>
                                <w:szCs w:val="18"/>
                              </w:rPr>
                            </w:pPr>
                            <w:r w:rsidRPr="00565DC6">
                              <w:rPr>
                                <w:rStyle w:val="s1"/>
                                <w:rFonts w:ascii="Arial" w:eastAsiaTheme="majorEastAsia" w:hAnsi="Arial" w:cs="Arial"/>
                                <w:b/>
                                <w:bCs/>
                                <w:sz w:val="18"/>
                                <w:szCs w:val="18"/>
                              </w:rPr>
                              <w:t xml:space="preserve">Figure </w:t>
                            </w:r>
                            <w:r w:rsidRPr="00565DC6">
                              <w:rPr>
                                <w:rStyle w:val="s1"/>
                                <w:rFonts w:ascii="Arial" w:eastAsiaTheme="majorEastAsia" w:hAnsi="Arial" w:cs="Arial"/>
                                <w:b/>
                                <w:bCs/>
                                <w:sz w:val="18"/>
                                <w:szCs w:val="18"/>
                              </w:rPr>
                              <w:t>3</w:t>
                            </w:r>
                            <w:r w:rsidRPr="00565DC6">
                              <w:rPr>
                                <w:rStyle w:val="s1"/>
                                <w:rFonts w:ascii="Arial" w:eastAsiaTheme="majorEastAsia" w:hAnsi="Arial" w:cs="Arial"/>
                                <w:b/>
                                <w:bCs/>
                                <w:sz w:val="18"/>
                                <w:szCs w:val="18"/>
                              </w:rPr>
                              <w:t>.</w:t>
                            </w:r>
                            <w:r w:rsidRPr="00565DC6">
                              <w:rPr>
                                <w:rFonts w:ascii="Arial" w:hAnsi="Arial" w:cs="Arial"/>
                                <w:sz w:val="18"/>
                                <w:szCs w:val="18"/>
                              </w:rPr>
                              <w:t xml:space="preserve"> </w:t>
                            </w:r>
                            <w:r w:rsidRPr="00565DC6">
                              <w:rPr>
                                <w:rFonts w:ascii="Arial" w:hAnsi="Arial" w:cs="Arial"/>
                                <w:i/>
                                <w:iCs/>
                                <w:sz w:val="18"/>
                                <w:szCs w:val="18"/>
                              </w:rPr>
                              <w:t xml:space="preserve">Funnel plot of residual values against standard error for included studies. Used for visual inspection of publication </w:t>
                            </w:r>
                            <w:r w:rsidRPr="00565DC6">
                              <w:rPr>
                                <w:rFonts w:ascii="Arial" w:hAnsi="Arial" w:cs="Arial"/>
                                <w:i/>
                                <w:iCs/>
                                <w:sz w:val="18"/>
                                <w:szCs w:val="18"/>
                              </w:rPr>
                              <w:t>bias</w:t>
                            </w:r>
                            <w:r>
                              <w:rPr>
                                <w:rFonts w:ascii="Arial" w:hAnsi="Arial" w:cs="Arial"/>
                                <w:i/>
                                <w:iCs/>
                                <w:sz w:val="18"/>
                                <w:szCs w:val="18"/>
                              </w:rPr>
                              <w:t>.</w:t>
                            </w:r>
                          </w:p>
                          <w:p w14:paraId="054566D5" w14:textId="19716F20" w:rsidR="00565DC6" w:rsidRPr="003E36CC" w:rsidRDefault="00565DC6" w:rsidP="00565DC6">
                            <w:pPr>
                              <w:pStyle w:val="Caption"/>
                              <w:rPr>
                                <w:rFonts w:ascii="Times New Roman" w:eastAsia="Times New Roman" w:hAnsi="Times New Roman" w:cs="Times New Roman"/>
                                <w:kern w:val="0"/>
                                <w14:ligatures w14:val="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C8FC9" id="_x0000_s1031" type="#_x0000_t202" style="position:absolute;margin-left:29.55pt;margin-top:220.4pt;width:371pt;height:2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" stroked="f">
                <v:textbox inset="0,0,0,0">
                  <w:txbxContent>
                    <w:p w14:paraId="2FC0D3E6" w14:textId="105326B6" w:rsidR="00565DC6" w:rsidRPr="00565DC6" w:rsidRDefault="00565DC6" w:rsidP="00565DC6">
                      <w:pPr>
                        <w:pStyle w:val="p1"/>
                        <w:jc w:val="center"/>
                        <w:rPr>
                          <w:rFonts w:ascii="Arial" w:hAnsi="Arial" w:cs="Arial"/>
                          <w:i/>
                          <w:iCs/>
                          <w:sz w:val="18"/>
                          <w:szCs w:val="18"/>
                        </w:rPr>
                      </w:pPr>
                      <w:r w:rsidRPr="00565DC6">
                        <w:rPr>
                          <w:rStyle w:val="s1"/>
                          <w:rFonts w:ascii="Arial" w:eastAsiaTheme="majorEastAsia" w:hAnsi="Arial" w:cs="Arial"/>
                          <w:b/>
                          <w:bCs/>
                          <w:sz w:val="18"/>
                          <w:szCs w:val="18"/>
                        </w:rPr>
                        <w:t xml:space="preserve">Figure </w:t>
                      </w:r>
                      <w:r w:rsidRPr="00565DC6">
                        <w:rPr>
                          <w:rStyle w:val="s1"/>
                          <w:rFonts w:ascii="Arial" w:eastAsiaTheme="majorEastAsia" w:hAnsi="Arial" w:cs="Arial"/>
                          <w:b/>
                          <w:bCs/>
                          <w:sz w:val="18"/>
                          <w:szCs w:val="18"/>
                        </w:rPr>
                        <w:t>3</w:t>
                      </w:r>
                      <w:r w:rsidRPr="00565DC6">
                        <w:rPr>
                          <w:rStyle w:val="s1"/>
                          <w:rFonts w:ascii="Arial" w:eastAsiaTheme="majorEastAsia" w:hAnsi="Arial" w:cs="Arial"/>
                          <w:b/>
                          <w:bCs/>
                          <w:sz w:val="18"/>
                          <w:szCs w:val="18"/>
                        </w:rPr>
                        <w:t>.</w:t>
                      </w:r>
                      <w:r w:rsidRPr="00565DC6">
                        <w:rPr>
                          <w:rFonts w:ascii="Arial" w:hAnsi="Arial" w:cs="Arial"/>
                          <w:sz w:val="18"/>
                          <w:szCs w:val="18"/>
                        </w:rPr>
                        <w:t xml:space="preserve"> </w:t>
                      </w:r>
                      <w:r w:rsidRPr="00565DC6">
                        <w:rPr>
                          <w:rFonts w:ascii="Arial" w:hAnsi="Arial" w:cs="Arial"/>
                          <w:i/>
                          <w:iCs/>
                          <w:sz w:val="18"/>
                          <w:szCs w:val="18"/>
                        </w:rPr>
                        <w:t xml:space="preserve">Funnel plot of residual values against standard error for included studies. Used for visual inspection of publication </w:t>
                      </w:r>
                      <w:r w:rsidRPr="00565DC6">
                        <w:rPr>
                          <w:rFonts w:ascii="Arial" w:hAnsi="Arial" w:cs="Arial"/>
                          <w:i/>
                          <w:iCs/>
                          <w:sz w:val="18"/>
                          <w:szCs w:val="18"/>
                        </w:rPr>
                        <w:t>bias</w:t>
                      </w:r>
                      <w:r>
                        <w:rPr>
                          <w:rFonts w:ascii="Arial" w:hAnsi="Arial" w:cs="Arial"/>
                          <w:i/>
                          <w:iCs/>
                          <w:sz w:val="18"/>
                          <w:szCs w:val="18"/>
                        </w:rPr>
                        <w:t>.</w:t>
                      </w:r>
                    </w:p>
                    <w:p w14:paraId="054566D5" w14:textId="19716F20" w:rsidR="00565DC6" w:rsidRPr="003E36CC" w:rsidRDefault="00565DC6" w:rsidP="00565DC6">
                      <w:pPr>
                        <w:pStyle w:val="Caption"/>
                        <w:rPr>
                          <w:rFonts w:ascii="Times New Roman" w:eastAsia="Times New Roman" w:hAnsi="Times New Roman" w:cs="Times New Roman"/>
                          <w:kern w:val="0"/>
                          <w14:ligatures w14:val="none"/>
                        </w:rPr>
                      </w:pPr>
                    </w:p>
                  </w:txbxContent>
                </v:textbox>
                <w10:wrap type="topAndBottom"/>
              </v:shape>
            </w:pict>
          </mc:Fallback>
        </mc:AlternateContent>
      </w:r>
      <w:r w:rsidRPr="00565DC6">
        <w:drawing>
          <wp:anchor distT="0" distB="0" distL="114300" distR="114300" simplePos="0" relativeHeight="251674624" behindDoc="0" locked="0" layoutInCell="1" allowOverlap="1" wp14:anchorId="6C05CDBA" wp14:editId="691F788B">
            <wp:simplePos x="0" y="0"/>
            <wp:positionH relativeFrom="margin">
              <wp:posOffset>249622</wp:posOffset>
            </wp:positionH>
            <wp:positionV relativeFrom="paragraph">
              <wp:posOffset>210486</wp:posOffset>
            </wp:positionV>
            <wp:extent cx="4711700" cy="2590800"/>
            <wp:effectExtent l="0" t="0" r="0" b="0"/>
            <wp:wrapTopAndBottom/>
            <wp:docPr id="781650776" name="Picture 1" descr="A pyrami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50776" name="Picture 1" descr="A pyramid with black dot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711700" cy="2590800"/>
                    </a:xfrm>
                    <a:prstGeom prst="rect">
                      <a:avLst/>
                    </a:prstGeom>
                  </pic:spPr>
                </pic:pic>
              </a:graphicData>
            </a:graphic>
            <wp14:sizeRelH relativeFrom="page">
              <wp14:pctWidth>0</wp14:pctWidth>
            </wp14:sizeRelH>
            <wp14:sizeRelV relativeFrom="page">
              <wp14:pctHeight>0</wp14:pctHeight>
            </wp14:sizeRelV>
          </wp:anchor>
        </w:drawing>
      </w:r>
    </w:p>
    <w:p w14:paraId="728BC780" w14:textId="77777777" w:rsidR="006D3677" w:rsidRDefault="006D3677" w:rsidP="00AE7D66">
      <w:pPr>
        <w:pStyle w:val="p1"/>
        <w:rPr>
          <w:rFonts w:ascii="Arial" w:hAnsi="Arial" w:cs="Arial"/>
          <w:sz w:val="22"/>
          <w:szCs w:val="22"/>
        </w:rPr>
      </w:pPr>
    </w:p>
    <w:p w14:paraId="01850288" w14:textId="07F54422" w:rsidR="006D3677" w:rsidRDefault="00E55F62" w:rsidP="00AE7D66">
      <w:pPr>
        <w:pStyle w:val="p1"/>
        <w:rPr>
          <w:rFonts w:ascii="Arial" w:hAnsi="Arial" w:cs="Arial"/>
          <w:sz w:val="22"/>
          <w:szCs w:val="22"/>
        </w:rPr>
      </w:pPr>
      <w:r w:rsidRPr="00E55F62">
        <w:rPr>
          <w:rFonts w:ascii="Arial" w:hAnsi="Arial" w:cs="Arial"/>
          <w:sz w:val="22"/>
          <w:szCs w:val="22"/>
        </w:rPr>
        <w:t>The absence of a consistent temporal trend in clutch size may reflect the inherently conservative nature of reproductive investment in seabirds, but it could also mask subtle, context</w:t>
      </w:r>
      <w:r>
        <w:rPr>
          <w:rFonts w:ascii="Arial" w:hAnsi="Arial" w:cs="Arial"/>
          <w:sz w:val="22"/>
          <w:szCs w:val="22"/>
        </w:rPr>
        <w:t xml:space="preserve"> </w:t>
      </w:r>
      <w:r w:rsidRPr="00E55F62">
        <w:rPr>
          <w:rFonts w:ascii="Arial" w:hAnsi="Arial" w:cs="Arial"/>
          <w:sz w:val="22"/>
          <w:szCs w:val="22"/>
        </w:rPr>
        <w:t>dependent responses. Species with differing foraging ecologies, prey specialisation, or nesting habitats may be exposed to distinct pressures that influence clutch size in opposing directions. For example, in central</w:t>
      </w:r>
      <w:r>
        <w:rPr>
          <w:rFonts w:ascii="Arial" w:hAnsi="Arial" w:cs="Arial"/>
          <w:sz w:val="22"/>
          <w:szCs w:val="22"/>
        </w:rPr>
        <w:t xml:space="preserve"> </w:t>
      </w:r>
      <w:r w:rsidRPr="00E55F62">
        <w:rPr>
          <w:rFonts w:ascii="Arial" w:hAnsi="Arial" w:cs="Arial"/>
          <w:sz w:val="22"/>
          <w:szCs w:val="22"/>
        </w:rPr>
        <w:t xml:space="preserve">place foragers like </w:t>
      </w:r>
      <w:r>
        <w:rPr>
          <w:rFonts w:ascii="Arial" w:hAnsi="Arial" w:cs="Arial"/>
          <w:sz w:val="22"/>
          <w:szCs w:val="22"/>
        </w:rPr>
        <w:t xml:space="preserve">the </w:t>
      </w:r>
      <w:r w:rsidRPr="00E55F62">
        <w:rPr>
          <w:rFonts w:ascii="Arial" w:hAnsi="Arial" w:cs="Arial"/>
          <w:sz w:val="22"/>
          <w:szCs w:val="22"/>
        </w:rPr>
        <w:t>Arctic Tern changes in prey distribution or provisioning costs could suppress clutch size even in the absence of temperature</w:t>
      </w:r>
      <w:r>
        <w:rPr>
          <w:rFonts w:ascii="Arial" w:hAnsi="Arial" w:cs="Arial"/>
          <w:sz w:val="22"/>
          <w:szCs w:val="22"/>
        </w:rPr>
        <w:t xml:space="preserve"> </w:t>
      </w:r>
      <w:r w:rsidRPr="00E55F62">
        <w:rPr>
          <w:rFonts w:ascii="Arial" w:hAnsi="Arial" w:cs="Arial"/>
          <w:sz w:val="22"/>
          <w:szCs w:val="22"/>
        </w:rPr>
        <w:t>driven effects</w:t>
      </w:r>
      <w:r>
        <w:rPr>
          <w:rFonts w:ascii="Arial" w:hAnsi="Arial" w:cs="Arial"/>
          <w:sz w:val="22"/>
          <w:szCs w:val="22"/>
          <w:vertAlign w:val="superscript"/>
        </w:rPr>
        <w:t>45</w:t>
      </w:r>
      <w:r w:rsidRPr="00E55F62">
        <w:rPr>
          <w:rFonts w:ascii="Arial" w:hAnsi="Arial" w:cs="Arial"/>
          <w:sz w:val="22"/>
          <w:szCs w:val="22"/>
        </w:rPr>
        <w:t xml:space="preserve">. </w:t>
      </w:r>
      <w:r>
        <w:rPr>
          <w:rFonts w:ascii="Arial" w:hAnsi="Arial" w:cs="Arial"/>
          <w:sz w:val="22"/>
          <w:szCs w:val="22"/>
        </w:rPr>
        <w:t>On the other hand</w:t>
      </w:r>
      <w:r w:rsidRPr="00E55F62">
        <w:rPr>
          <w:rFonts w:ascii="Arial" w:hAnsi="Arial" w:cs="Arial"/>
          <w:sz w:val="22"/>
          <w:szCs w:val="22"/>
        </w:rPr>
        <w:t>, generalist feeders such as Herring Gulls may be more buffered</w:t>
      </w:r>
      <w:r>
        <w:rPr>
          <w:rFonts w:ascii="Arial" w:hAnsi="Arial" w:cs="Arial"/>
          <w:sz w:val="22"/>
          <w:szCs w:val="22"/>
          <w:vertAlign w:val="superscript"/>
        </w:rPr>
        <w:t>46</w:t>
      </w:r>
      <w:r w:rsidRPr="00E55F62">
        <w:rPr>
          <w:rFonts w:ascii="Arial" w:hAnsi="Arial" w:cs="Arial"/>
          <w:sz w:val="22"/>
          <w:szCs w:val="22"/>
        </w:rPr>
        <w:t>. Furthermore, while this analysis captures broad</w:t>
      </w:r>
      <w:r>
        <w:rPr>
          <w:rFonts w:ascii="Arial" w:hAnsi="Arial" w:cs="Arial"/>
          <w:sz w:val="22"/>
          <w:szCs w:val="22"/>
        </w:rPr>
        <w:t xml:space="preserve"> </w:t>
      </w:r>
      <w:r w:rsidRPr="00E55F62">
        <w:rPr>
          <w:rFonts w:ascii="Arial" w:hAnsi="Arial" w:cs="Arial"/>
          <w:sz w:val="22"/>
          <w:szCs w:val="22"/>
        </w:rPr>
        <w:t>scale climate indices, it does not resolve fine</w:t>
      </w:r>
      <w:r>
        <w:rPr>
          <w:rFonts w:ascii="Arial" w:hAnsi="Arial" w:cs="Arial"/>
          <w:sz w:val="22"/>
          <w:szCs w:val="22"/>
        </w:rPr>
        <w:t xml:space="preserve"> </w:t>
      </w:r>
      <w:r w:rsidRPr="00E55F62">
        <w:rPr>
          <w:rFonts w:ascii="Arial" w:hAnsi="Arial" w:cs="Arial"/>
          <w:sz w:val="22"/>
          <w:szCs w:val="22"/>
        </w:rPr>
        <w:t xml:space="preserve">scale ecological drivers such as phenological mismatches with prey, energetic constraints, or </w:t>
      </w:r>
      <w:r w:rsidRPr="00E55F62">
        <w:rPr>
          <w:rFonts w:ascii="Arial" w:hAnsi="Arial" w:cs="Arial"/>
          <w:sz w:val="22"/>
          <w:szCs w:val="22"/>
        </w:rPr>
        <w:t>intracolonial</w:t>
      </w:r>
      <w:r w:rsidRPr="00E55F62">
        <w:rPr>
          <w:rFonts w:ascii="Arial" w:hAnsi="Arial" w:cs="Arial"/>
          <w:sz w:val="22"/>
          <w:szCs w:val="22"/>
        </w:rPr>
        <w:t xml:space="preserve"> density effects. Future studies should seek to link environmental variation more directly to mechanisms of reproductive decision</w:t>
      </w:r>
      <w:r>
        <w:rPr>
          <w:rFonts w:ascii="Arial" w:hAnsi="Arial" w:cs="Arial"/>
          <w:sz w:val="22"/>
          <w:szCs w:val="22"/>
        </w:rPr>
        <w:t xml:space="preserve"> </w:t>
      </w:r>
      <w:r w:rsidRPr="00E55F62">
        <w:rPr>
          <w:rFonts w:ascii="Arial" w:hAnsi="Arial" w:cs="Arial"/>
          <w:sz w:val="22"/>
          <w:szCs w:val="22"/>
        </w:rPr>
        <w:t>making</w:t>
      </w:r>
      <w:r>
        <w:rPr>
          <w:rFonts w:ascii="Arial" w:hAnsi="Arial" w:cs="Arial"/>
          <w:sz w:val="22"/>
          <w:szCs w:val="22"/>
        </w:rPr>
        <w:t xml:space="preserve"> </w:t>
      </w:r>
      <w:r w:rsidRPr="00E55F62">
        <w:rPr>
          <w:rFonts w:ascii="Arial" w:hAnsi="Arial" w:cs="Arial"/>
          <w:sz w:val="22"/>
          <w:szCs w:val="22"/>
        </w:rPr>
        <w:t>distinguishing between plastic adjustments and adaptive change. If clutch size begins to shift consistently in response to climate pressures, the demographic consequences for slow</w:t>
      </w:r>
      <w:r>
        <w:rPr>
          <w:rFonts w:ascii="Arial" w:hAnsi="Arial" w:cs="Arial"/>
          <w:sz w:val="22"/>
          <w:szCs w:val="22"/>
        </w:rPr>
        <w:t xml:space="preserve"> </w:t>
      </w:r>
      <w:r w:rsidRPr="00E55F62">
        <w:rPr>
          <w:rFonts w:ascii="Arial" w:hAnsi="Arial" w:cs="Arial"/>
          <w:sz w:val="22"/>
          <w:szCs w:val="22"/>
        </w:rPr>
        <w:t>reproducing seabirds could be profound, affecting recruitment and long</w:t>
      </w:r>
      <w:r>
        <w:rPr>
          <w:rFonts w:ascii="Arial" w:hAnsi="Arial" w:cs="Arial"/>
          <w:sz w:val="22"/>
          <w:szCs w:val="22"/>
        </w:rPr>
        <w:t xml:space="preserve"> </w:t>
      </w:r>
      <w:r w:rsidRPr="00E55F62">
        <w:rPr>
          <w:rFonts w:ascii="Arial" w:hAnsi="Arial" w:cs="Arial"/>
          <w:sz w:val="22"/>
          <w:szCs w:val="22"/>
        </w:rPr>
        <w:t>term persistence in already vulnerable populations.</w:t>
      </w:r>
      <w:r w:rsidR="006D3677">
        <w:rPr>
          <w:rFonts w:ascii="Arial" w:hAnsi="Arial" w:cs="Arial"/>
          <w:sz w:val="22"/>
          <w:szCs w:val="22"/>
        </w:rPr>
        <w:t xml:space="preserve"> </w:t>
      </w:r>
    </w:p>
    <w:p w14:paraId="2812065E" w14:textId="78C919C1" w:rsidR="00AE7D66" w:rsidRPr="00AE7D66" w:rsidRDefault="00AE7D66" w:rsidP="00AE7D66">
      <w:pPr>
        <w:pStyle w:val="p1"/>
        <w:rPr>
          <w:rFonts w:ascii="Arial" w:hAnsi="Arial" w:cs="Arial"/>
          <w:sz w:val="22"/>
          <w:szCs w:val="22"/>
        </w:rPr>
      </w:pPr>
      <w:r w:rsidRPr="00AE7D66">
        <w:rPr>
          <w:rStyle w:val="s1"/>
          <w:rFonts w:ascii="Arial" w:eastAsiaTheme="majorEastAsia" w:hAnsi="Arial" w:cs="Arial"/>
          <w:sz w:val="22"/>
          <w:szCs w:val="22"/>
        </w:rPr>
        <w:t>In this study, I examined long</w:t>
      </w:r>
      <w:r>
        <w:rPr>
          <w:rStyle w:val="s1"/>
          <w:rFonts w:ascii="Arial" w:eastAsiaTheme="majorEastAsia" w:hAnsi="Arial" w:cs="Arial"/>
          <w:sz w:val="22"/>
          <w:szCs w:val="22"/>
        </w:rPr>
        <w:t xml:space="preserve"> </w:t>
      </w:r>
      <w:r w:rsidRPr="00AE7D66">
        <w:rPr>
          <w:rStyle w:val="s1"/>
          <w:rFonts w:ascii="Arial" w:eastAsiaTheme="majorEastAsia" w:hAnsi="Arial" w:cs="Arial"/>
          <w:sz w:val="22"/>
          <w:szCs w:val="22"/>
        </w:rPr>
        <w:t xml:space="preserve">term trends in clutch size across six North Atlantic seabird species using a </w:t>
      </w:r>
      <w:r w:rsidRPr="00AE7D66">
        <w:rPr>
          <w:rStyle w:val="s1"/>
          <w:rFonts w:ascii="Arial" w:eastAsiaTheme="majorEastAsia" w:hAnsi="Arial" w:cs="Arial"/>
          <w:sz w:val="22"/>
          <w:szCs w:val="22"/>
        </w:rPr>
        <w:t>meta</w:t>
      </w:r>
      <w:r>
        <w:rPr>
          <w:rStyle w:val="s1"/>
          <w:rFonts w:ascii="Arial" w:eastAsiaTheme="majorEastAsia" w:hAnsi="Arial" w:cs="Arial"/>
          <w:sz w:val="22"/>
          <w:szCs w:val="22"/>
        </w:rPr>
        <w:t>-analytical</w:t>
      </w:r>
      <w:r w:rsidRPr="00AE7D66">
        <w:rPr>
          <w:rStyle w:val="s1"/>
          <w:rFonts w:ascii="Arial" w:eastAsiaTheme="majorEastAsia" w:hAnsi="Arial" w:cs="Arial"/>
          <w:sz w:val="22"/>
          <w:szCs w:val="22"/>
        </w:rPr>
        <w:t xml:space="preserve"> approach.</w:t>
      </w:r>
      <w:r w:rsidRPr="00AE7D66">
        <w:rPr>
          <w:rFonts w:ascii="Arial" w:hAnsi="Arial" w:cs="Arial"/>
          <w:sz w:val="22"/>
          <w:szCs w:val="22"/>
        </w:rPr>
        <w:t xml:space="preserve"> Despite the ecological importance of reproductive investment, I found no consistent direction of change and environmental moderators such as latitude, mean annual temperature</w:t>
      </w:r>
      <w:r>
        <w:rPr>
          <w:rFonts w:ascii="Arial" w:hAnsi="Arial" w:cs="Arial"/>
          <w:sz w:val="22"/>
          <w:szCs w:val="22"/>
        </w:rPr>
        <w:t xml:space="preserve"> </w:t>
      </w:r>
      <w:r w:rsidRPr="00AE7D66">
        <w:rPr>
          <w:rFonts w:ascii="Arial" w:hAnsi="Arial" w:cs="Arial"/>
          <w:sz w:val="22"/>
          <w:szCs w:val="22"/>
        </w:rPr>
        <w:t xml:space="preserve">and NAO did not significantly explain variation among species. While this may reflect the conservative nature of clutch size in </w:t>
      </w:r>
      <w:r>
        <w:rPr>
          <w:rFonts w:ascii="Arial" w:hAnsi="Arial" w:cs="Arial"/>
          <w:sz w:val="22"/>
          <w:szCs w:val="22"/>
        </w:rPr>
        <w:t>sea</w:t>
      </w:r>
      <w:r w:rsidRPr="00AE7D66">
        <w:rPr>
          <w:rFonts w:ascii="Arial" w:hAnsi="Arial" w:cs="Arial"/>
          <w:sz w:val="22"/>
          <w:szCs w:val="22"/>
        </w:rPr>
        <w:t xml:space="preserve">birds, it also underscores ongoing limitations in data availability, reporting consistency and taxonomic scope. </w:t>
      </w:r>
      <w:r>
        <w:rPr>
          <w:rFonts w:ascii="Arial" w:hAnsi="Arial" w:cs="Arial"/>
          <w:sz w:val="22"/>
          <w:szCs w:val="22"/>
        </w:rPr>
        <w:t>B</w:t>
      </w:r>
      <w:r w:rsidRPr="00AE7D66">
        <w:rPr>
          <w:rFonts w:ascii="Arial" w:hAnsi="Arial" w:cs="Arial"/>
          <w:sz w:val="22"/>
          <w:szCs w:val="22"/>
        </w:rPr>
        <w:t>y compiling regression</w:t>
      </w:r>
      <w:r>
        <w:rPr>
          <w:rFonts w:ascii="Arial" w:hAnsi="Arial" w:cs="Arial"/>
          <w:sz w:val="22"/>
          <w:szCs w:val="22"/>
        </w:rPr>
        <w:t xml:space="preserve"> </w:t>
      </w:r>
      <w:r w:rsidRPr="00AE7D66">
        <w:rPr>
          <w:rFonts w:ascii="Arial" w:hAnsi="Arial" w:cs="Arial"/>
          <w:sz w:val="22"/>
          <w:szCs w:val="22"/>
        </w:rPr>
        <w:t>based effect sizes from disparate sources and testing large</w:t>
      </w:r>
      <w:r>
        <w:rPr>
          <w:rFonts w:ascii="Arial" w:hAnsi="Arial" w:cs="Arial"/>
          <w:sz w:val="22"/>
          <w:szCs w:val="22"/>
        </w:rPr>
        <w:t xml:space="preserve"> </w:t>
      </w:r>
      <w:r w:rsidRPr="00AE7D66">
        <w:rPr>
          <w:rFonts w:ascii="Arial" w:hAnsi="Arial" w:cs="Arial"/>
          <w:sz w:val="22"/>
          <w:szCs w:val="22"/>
        </w:rPr>
        <w:t>scale climate predictors, this analysis provides a foundation for future studies seeking to quantify seabird reproductive responses to environmental change. Broader inference will require more comprehensive datasets across species, regions</w:t>
      </w:r>
      <w:r>
        <w:rPr>
          <w:rFonts w:ascii="Arial" w:hAnsi="Arial" w:cs="Arial"/>
          <w:sz w:val="22"/>
          <w:szCs w:val="22"/>
        </w:rPr>
        <w:t xml:space="preserve"> </w:t>
      </w:r>
      <w:r w:rsidRPr="00AE7D66">
        <w:rPr>
          <w:rFonts w:ascii="Arial" w:hAnsi="Arial" w:cs="Arial"/>
          <w:sz w:val="22"/>
          <w:szCs w:val="22"/>
        </w:rPr>
        <w:t>and time periods, but this study contributes important early insight into the potential resilience</w:t>
      </w:r>
      <w:r>
        <w:rPr>
          <w:rFonts w:ascii="Arial" w:hAnsi="Arial" w:cs="Arial"/>
          <w:sz w:val="22"/>
          <w:szCs w:val="22"/>
        </w:rPr>
        <w:t xml:space="preserve"> of</w:t>
      </w:r>
      <w:r w:rsidRPr="00AE7D66">
        <w:rPr>
          <w:rFonts w:ascii="Arial" w:hAnsi="Arial" w:cs="Arial"/>
          <w:sz w:val="22"/>
          <w:szCs w:val="22"/>
        </w:rPr>
        <w:t xml:space="preserve"> clutch size in marine birds under shifting climat</w:t>
      </w:r>
      <w:r>
        <w:rPr>
          <w:rFonts w:ascii="Arial" w:hAnsi="Arial" w:cs="Arial"/>
          <w:sz w:val="22"/>
          <w:szCs w:val="22"/>
        </w:rPr>
        <w:t>es.</w:t>
      </w:r>
    </w:p>
    <w:p w14:paraId="2477D24E" w14:textId="4455245B" w:rsidR="00AE7D66" w:rsidRPr="00E55F62" w:rsidRDefault="00AE7D66" w:rsidP="00E55F62">
      <w:pPr>
        <w:pStyle w:val="p1"/>
        <w:rPr>
          <w:rFonts w:ascii="Arial" w:hAnsi="Arial" w:cs="Arial"/>
          <w:sz w:val="22"/>
          <w:szCs w:val="22"/>
        </w:rPr>
      </w:pPr>
    </w:p>
    <w:p w14:paraId="411385C6" w14:textId="33B8A864" w:rsidR="006D3677" w:rsidRDefault="006D3677" w:rsidP="00E4113D">
      <w:pPr>
        <w:pStyle w:val="p1"/>
        <w:pBdr>
          <w:bottom w:val="single" w:sz="6" w:space="1" w:color="auto"/>
        </w:pBdr>
        <w:rPr>
          <w:rFonts w:ascii="Arial" w:hAnsi="Arial" w:cs="Arial"/>
          <w:color w:val="0070C0"/>
        </w:rPr>
      </w:pPr>
    </w:p>
    <w:p w14:paraId="0785A23B" w14:textId="67AD9959" w:rsidR="006D3677" w:rsidRDefault="006D3677" w:rsidP="00E4113D">
      <w:pPr>
        <w:pStyle w:val="p1"/>
        <w:pBdr>
          <w:bottom w:val="single" w:sz="6" w:space="1" w:color="auto"/>
        </w:pBdr>
        <w:rPr>
          <w:rFonts w:ascii="Arial" w:hAnsi="Arial" w:cs="Arial"/>
          <w:color w:val="0070C0"/>
        </w:rPr>
      </w:pPr>
      <w:r w:rsidRPr="00593401">
        <w:rPr>
          <w:rFonts w:ascii="Arial" w:hAnsi="Arial" w:cs="Arial"/>
        </w:rPr>
        <w:lastRenderedPageBreak/>
        <w:drawing>
          <wp:anchor distT="0" distB="0" distL="114300" distR="114300" simplePos="0" relativeHeight="251677696" behindDoc="0" locked="0" layoutInCell="1" allowOverlap="1" wp14:anchorId="399AE73D" wp14:editId="111B2216">
            <wp:simplePos x="0" y="0"/>
            <wp:positionH relativeFrom="column">
              <wp:posOffset>413084</wp:posOffset>
            </wp:positionH>
            <wp:positionV relativeFrom="margin">
              <wp:posOffset>-78306</wp:posOffset>
            </wp:positionV>
            <wp:extent cx="4919345" cy="4664710"/>
            <wp:effectExtent l="0" t="0" r="0" b="0"/>
            <wp:wrapSquare wrapText="bothSides"/>
            <wp:docPr id="18787577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5779" name="Picture 1" descr="A diagram of a flowchar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9345" cy="4664710"/>
                    </a:xfrm>
                    <a:prstGeom prst="rect">
                      <a:avLst/>
                    </a:prstGeom>
                  </pic:spPr>
                </pic:pic>
              </a:graphicData>
            </a:graphic>
            <wp14:sizeRelH relativeFrom="page">
              <wp14:pctWidth>0</wp14:pctWidth>
            </wp14:sizeRelH>
            <wp14:sizeRelV relativeFrom="page">
              <wp14:pctHeight>0</wp14:pctHeight>
            </wp14:sizeRelV>
          </wp:anchor>
        </w:drawing>
      </w:r>
    </w:p>
    <w:p w14:paraId="14276342" w14:textId="336C96D3" w:rsidR="006D3677" w:rsidRDefault="006D3677" w:rsidP="00E4113D">
      <w:pPr>
        <w:pStyle w:val="p1"/>
        <w:pBdr>
          <w:bottom w:val="single" w:sz="6" w:space="1" w:color="auto"/>
        </w:pBdr>
        <w:rPr>
          <w:rFonts w:ascii="Arial" w:hAnsi="Arial" w:cs="Arial"/>
          <w:color w:val="0070C0"/>
        </w:rPr>
      </w:pPr>
    </w:p>
    <w:p w14:paraId="118CE0A2" w14:textId="486BF82A" w:rsidR="006D3677" w:rsidRDefault="006D3677" w:rsidP="00E4113D">
      <w:pPr>
        <w:pStyle w:val="p1"/>
        <w:pBdr>
          <w:bottom w:val="single" w:sz="6" w:space="1" w:color="auto"/>
        </w:pBdr>
        <w:rPr>
          <w:rFonts w:ascii="Arial" w:hAnsi="Arial" w:cs="Arial"/>
          <w:color w:val="0070C0"/>
        </w:rPr>
      </w:pPr>
    </w:p>
    <w:p w14:paraId="5FB3E243" w14:textId="278A6183" w:rsidR="006D3677" w:rsidRDefault="006D3677" w:rsidP="00E4113D">
      <w:pPr>
        <w:pStyle w:val="p1"/>
        <w:pBdr>
          <w:bottom w:val="single" w:sz="6" w:space="1" w:color="auto"/>
        </w:pBdr>
        <w:rPr>
          <w:rFonts w:ascii="Arial" w:hAnsi="Arial" w:cs="Arial"/>
          <w:color w:val="0070C0"/>
        </w:rPr>
      </w:pPr>
    </w:p>
    <w:p w14:paraId="42B63E2E" w14:textId="11674B9F" w:rsidR="006D3677" w:rsidRDefault="006D3677" w:rsidP="00E4113D">
      <w:pPr>
        <w:pStyle w:val="p1"/>
        <w:pBdr>
          <w:bottom w:val="single" w:sz="6" w:space="1" w:color="auto"/>
        </w:pBdr>
        <w:rPr>
          <w:rFonts w:ascii="Arial" w:hAnsi="Arial" w:cs="Arial"/>
          <w:color w:val="0070C0"/>
        </w:rPr>
      </w:pPr>
    </w:p>
    <w:p w14:paraId="3B9A835C" w14:textId="002869A2" w:rsidR="006D3677" w:rsidRDefault="006D3677" w:rsidP="00E4113D">
      <w:pPr>
        <w:pStyle w:val="p1"/>
        <w:pBdr>
          <w:bottom w:val="single" w:sz="6" w:space="1" w:color="auto"/>
        </w:pBdr>
        <w:rPr>
          <w:rFonts w:ascii="Arial" w:hAnsi="Arial" w:cs="Arial"/>
          <w:color w:val="0070C0"/>
        </w:rPr>
      </w:pPr>
    </w:p>
    <w:p w14:paraId="009CB4F1" w14:textId="7F03CCB3" w:rsidR="006D3677" w:rsidRDefault="006D3677" w:rsidP="00E4113D">
      <w:pPr>
        <w:pStyle w:val="p1"/>
        <w:pBdr>
          <w:bottom w:val="single" w:sz="6" w:space="1" w:color="auto"/>
        </w:pBdr>
        <w:rPr>
          <w:rFonts w:ascii="Arial" w:hAnsi="Arial" w:cs="Arial"/>
          <w:color w:val="0070C0"/>
        </w:rPr>
      </w:pPr>
    </w:p>
    <w:p w14:paraId="349769E1" w14:textId="62EC8923" w:rsidR="006D3677" w:rsidRDefault="006D3677" w:rsidP="00E4113D">
      <w:pPr>
        <w:pStyle w:val="p1"/>
        <w:pBdr>
          <w:bottom w:val="single" w:sz="6" w:space="1" w:color="auto"/>
        </w:pBdr>
        <w:rPr>
          <w:rFonts w:ascii="Arial" w:hAnsi="Arial" w:cs="Arial"/>
          <w:color w:val="0070C0"/>
        </w:rPr>
      </w:pPr>
    </w:p>
    <w:p w14:paraId="4C77AA57" w14:textId="1FEDEFD3" w:rsidR="006D3677" w:rsidRDefault="006D3677" w:rsidP="00E4113D">
      <w:pPr>
        <w:pStyle w:val="p1"/>
        <w:pBdr>
          <w:bottom w:val="single" w:sz="6" w:space="1" w:color="auto"/>
        </w:pBdr>
        <w:rPr>
          <w:rFonts w:ascii="Arial" w:hAnsi="Arial" w:cs="Arial"/>
          <w:color w:val="0070C0"/>
        </w:rPr>
      </w:pPr>
    </w:p>
    <w:p w14:paraId="06896737" w14:textId="68BE19EC" w:rsidR="006D3677" w:rsidRDefault="006D3677" w:rsidP="00E4113D">
      <w:pPr>
        <w:pStyle w:val="p1"/>
        <w:pBdr>
          <w:bottom w:val="single" w:sz="6" w:space="1" w:color="auto"/>
        </w:pBdr>
        <w:rPr>
          <w:rFonts w:ascii="Arial" w:hAnsi="Arial" w:cs="Arial"/>
          <w:color w:val="0070C0"/>
        </w:rPr>
      </w:pPr>
    </w:p>
    <w:p w14:paraId="77EE775F" w14:textId="6682789D" w:rsidR="006D3677" w:rsidRDefault="006D3677" w:rsidP="00E4113D">
      <w:pPr>
        <w:pStyle w:val="p1"/>
        <w:pBdr>
          <w:bottom w:val="single" w:sz="6" w:space="1" w:color="auto"/>
        </w:pBdr>
        <w:rPr>
          <w:rFonts w:ascii="Arial" w:hAnsi="Arial" w:cs="Arial"/>
          <w:color w:val="0070C0"/>
        </w:rPr>
      </w:pPr>
    </w:p>
    <w:p w14:paraId="01A0C6EC" w14:textId="67E2F717" w:rsidR="006D3677" w:rsidRDefault="006D3677" w:rsidP="00E4113D">
      <w:pPr>
        <w:pStyle w:val="p1"/>
        <w:pBdr>
          <w:bottom w:val="single" w:sz="6" w:space="1" w:color="auto"/>
        </w:pBdr>
        <w:rPr>
          <w:rFonts w:ascii="Arial" w:hAnsi="Arial" w:cs="Arial"/>
          <w:color w:val="0070C0"/>
        </w:rPr>
      </w:pPr>
      <w:r>
        <w:rPr>
          <w:noProof/>
        </w:rPr>
        <mc:AlternateContent>
          <mc:Choice Requires="wps">
            <w:drawing>
              <wp:anchor distT="0" distB="0" distL="114300" distR="114300" simplePos="0" relativeHeight="251679744" behindDoc="0" locked="0" layoutInCell="1" allowOverlap="1" wp14:anchorId="1CB6C23C" wp14:editId="27650654">
                <wp:simplePos x="0" y="0"/>
                <wp:positionH relativeFrom="column">
                  <wp:posOffset>412750</wp:posOffset>
                </wp:positionH>
                <wp:positionV relativeFrom="paragraph">
                  <wp:posOffset>701541</wp:posOffset>
                </wp:positionV>
                <wp:extent cx="4919345" cy="635"/>
                <wp:effectExtent l="0" t="0" r="0" b="0"/>
                <wp:wrapSquare wrapText="bothSides"/>
                <wp:docPr id="788804820" name="Text Box 1"/>
                <wp:cNvGraphicFramePr/>
                <a:graphic xmlns:a="http://schemas.openxmlformats.org/drawingml/2006/main">
                  <a:graphicData uri="http://schemas.microsoft.com/office/word/2010/wordprocessingShape">
                    <wps:wsp>
                      <wps:cNvSpPr txBox="1"/>
                      <wps:spPr>
                        <a:xfrm>
                          <a:off x="0" y="0"/>
                          <a:ext cx="4919345" cy="635"/>
                        </a:xfrm>
                        <a:prstGeom prst="rect">
                          <a:avLst/>
                        </a:prstGeom>
                        <a:solidFill>
                          <a:prstClr val="white"/>
                        </a:solidFill>
                        <a:ln>
                          <a:noFill/>
                        </a:ln>
                      </wps:spPr>
                      <wps:txbx>
                        <w:txbxContent>
                          <w:p w14:paraId="0F468D66" w14:textId="7E6549EF" w:rsidR="00D65273" w:rsidRPr="00D65273" w:rsidRDefault="00D65273" w:rsidP="00D65273">
                            <w:pPr>
                              <w:pStyle w:val="p1"/>
                              <w:jc w:val="center"/>
                              <w:rPr>
                                <w:rFonts w:ascii="Arial" w:hAnsi="Arial" w:cs="Arial"/>
                                <w:i/>
                                <w:iCs/>
                                <w:sz w:val="20"/>
                                <w:szCs w:val="20"/>
                              </w:rPr>
                            </w:pPr>
                            <w:r w:rsidRPr="00D65273">
                              <w:rPr>
                                <w:rFonts w:ascii="Arial" w:hAnsi="Arial" w:cs="Arial"/>
                                <w:b/>
                                <w:bCs/>
                                <w:sz w:val="20"/>
                                <w:szCs w:val="20"/>
                              </w:rPr>
                              <w:t xml:space="preserve">Appendix 1: </w:t>
                            </w:r>
                            <w:r w:rsidRPr="00D65273">
                              <w:rPr>
                                <w:rFonts w:ascii="Arial" w:hAnsi="Arial" w:cs="Arial"/>
                                <w:i/>
                                <w:iCs/>
                                <w:sz w:val="20"/>
                                <w:szCs w:val="20"/>
                              </w:rPr>
                              <w:t>flow diagram summarising the screening and selection process for studies included in the meta</w:t>
                            </w:r>
                            <w:r>
                              <w:rPr>
                                <w:rFonts w:ascii="Arial" w:hAnsi="Arial" w:cs="Arial"/>
                                <w:i/>
                                <w:iCs/>
                                <w:sz w:val="20"/>
                                <w:szCs w:val="20"/>
                              </w:rPr>
                              <w:t xml:space="preserve"> </w:t>
                            </w:r>
                            <w:r w:rsidRPr="00D65273">
                              <w:rPr>
                                <w:rFonts w:ascii="Arial" w:hAnsi="Arial" w:cs="Arial"/>
                                <w:i/>
                                <w:iCs/>
                                <w:sz w:val="20"/>
                                <w:szCs w:val="20"/>
                              </w:rPr>
                              <w:t>analysis.</w:t>
                            </w:r>
                          </w:p>
                          <w:p w14:paraId="4F5B2179" w14:textId="33C45D93" w:rsidR="00D65273" w:rsidRPr="008A0483" w:rsidRDefault="00D65273" w:rsidP="00D65273">
                            <w:pPr>
                              <w:pStyle w:val="Caption"/>
                              <w:rPr>
                                <w:rFonts w:ascii="Arial" w:eastAsia="Times New Roman" w:hAnsi="Arial" w:cs="Arial"/>
                                <w:kern w:val="0"/>
                                <w14:ligatures w14:val="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B6C23C" id="_x0000_s1032" type="#_x0000_t202" style="position:absolute;margin-left:32.5pt;margin-top:55.25pt;width:387.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" stroked="f">
                <v:textbox style="mso-fit-shape-to-text:t" inset="0,0,0,0">
                  <w:txbxContent>
                    <w:p w14:paraId="0F468D66" w14:textId="7E6549EF" w:rsidR="00D65273" w:rsidRPr="00D65273" w:rsidRDefault="00D65273" w:rsidP="00D65273">
                      <w:pPr>
                        <w:pStyle w:val="p1"/>
                        <w:jc w:val="center"/>
                        <w:rPr>
                          <w:rFonts w:ascii="Arial" w:hAnsi="Arial" w:cs="Arial"/>
                          <w:i/>
                          <w:iCs/>
                          <w:sz w:val="20"/>
                          <w:szCs w:val="20"/>
                        </w:rPr>
                      </w:pPr>
                      <w:r w:rsidRPr="00D65273">
                        <w:rPr>
                          <w:rFonts w:ascii="Arial" w:hAnsi="Arial" w:cs="Arial"/>
                          <w:b/>
                          <w:bCs/>
                          <w:sz w:val="20"/>
                          <w:szCs w:val="20"/>
                        </w:rPr>
                        <w:t xml:space="preserve">Appendix 1: </w:t>
                      </w:r>
                      <w:r w:rsidRPr="00D65273">
                        <w:rPr>
                          <w:rFonts w:ascii="Arial" w:hAnsi="Arial" w:cs="Arial"/>
                          <w:i/>
                          <w:iCs/>
                          <w:sz w:val="20"/>
                          <w:szCs w:val="20"/>
                        </w:rPr>
                        <w:t>flow diagram summarising the screening and selection process for studies included in the meta</w:t>
                      </w:r>
                      <w:r>
                        <w:rPr>
                          <w:rFonts w:ascii="Arial" w:hAnsi="Arial" w:cs="Arial"/>
                          <w:i/>
                          <w:iCs/>
                          <w:sz w:val="20"/>
                          <w:szCs w:val="20"/>
                        </w:rPr>
                        <w:t xml:space="preserve"> </w:t>
                      </w:r>
                      <w:r w:rsidRPr="00D65273">
                        <w:rPr>
                          <w:rFonts w:ascii="Arial" w:hAnsi="Arial" w:cs="Arial"/>
                          <w:i/>
                          <w:iCs/>
                          <w:sz w:val="20"/>
                          <w:szCs w:val="20"/>
                        </w:rPr>
                        <w:t>analysis.</w:t>
                      </w:r>
                    </w:p>
                    <w:p w14:paraId="4F5B2179" w14:textId="33C45D93" w:rsidR="00D65273" w:rsidRPr="008A0483" w:rsidRDefault="00D65273" w:rsidP="00D65273">
                      <w:pPr>
                        <w:pStyle w:val="Caption"/>
                        <w:rPr>
                          <w:rFonts w:ascii="Arial" w:eastAsia="Times New Roman" w:hAnsi="Arial" w:cs="Arial"/>
                          <w:kern w:val="0"/>
                          <w14:ligatures w14:val="none"/>
                        </w:rPr>
                      </w:pPr>
                    </w:p>
                  </w:txbxContent>
                </v:textbox>
                <w10:wrap type="square"/>
              </v:shape>
            </w:pict>
          </mc:Fallback>
        </mc:AlternateContent>
      </w:r>
    </w:p>
    <w:p w14:paraId="57393A05" w14:textId="02906CC9" w:rsidR="006A34BD" w:rsidRPr="00E4113D" w:rsidRDefault="006A34BD" w:rsidP="00E4113D">
      <w:pPr>
        <w:pStyle w:val="p1"/>
        <w:pBdr>
          <w:bottom w:val="single" w:sz="6" w:space="1" w:color="auto"/>
        </w:pBdr>
        <w:rPr>
          <w:rFonts w:ascii="Arial" w:hAnsi="Arial" w:cs="Arial"/>
          <w:color w:val="0070C0"/>
        </w:rPr>
      </w:pPr>
      <w:r w:rsidRPr="005B39FC">
        <w:rPr>
          <w:rFonts w:ascii="Arial" w:hAnsi="Arial" w:cs="Arial"/>
          <w:color w:val="0070C0"/>
        </w:rPr>
        <w:t>Ref</w:t>
      </w:r>
      <w:r w:rsidR="003C56C4">
        <w:rPr>
          <w:rFonts w:ascii="Arial" w:hAnsi="Arial" w:cs="Arial"/>
          <w:color w:val="0070C0"/>
        </w:rPr>
        <w:t>e</w:t>
      </w:r>
      <w:r w:rsidRPr="005B39FC">
        <w:rPr>
          <w:rFonts w:ascii="Arial" w:hAnsi="Arial" w:cs="Arial"/>
          <w:color w:val="0070C0"/>
        </w:rPr>
        <w:t>rences</w:t>
      </w:r>
    </w:p>
    <w:p w14:paraId="08D8D1C3" w14:textId="0E3B1156" w:rsidR="006A34BD" w:rsidRPr="005B39FC" w:rsidRDefault="006A34BD" w:rsidP="006A34BD">
      <w:pPr>
        <w:pStyle w:val="ListParagraph"/>
        <w:numPr>
          <w:ilvl w:val="0"/>
          <w:numId w:val="1"/>
        </w:numPr>
        <w:tabs>
          <w:tab w:val="left" w:pos="985"/>
        </w:tabs>
        <w:rPr>
          <w:rFonts w:ascii="Arial" w:hAnsi="Arial" w:cs="Arial"/>
        </w:rPr>
      </w:pPr>
      <w:proofErr w:type="spellStart"/>
      <w:r w:rsidRPr="006A34BD">
        <w:rPr>
          <w:rFonts w:ascii="Arial" w:hAnsi="Arial" w:cs="Arial"/>
          <w:color w:val="222222"/>
          <w:sz w:val="20"/>
          <w:szCs w:val="20"/>
          <w:shd w:val="clear" w:color="auto" w:fill="FFFFFF"/>
        </w:rPr>
        <w:t>Hoegh</w:t>
      </w:r>
      <w:proofErr w:type="spellEnd"/>
      <w:r w:rsidRPr="006A34BD">
        <w:rPr>
          <w:rFonts w:ascii="Arial" w:hAnsi="Arial" w:cs="Arial"/>
          <w:color w:val="222222"/>
          <w:sz w:val="20"/>
          <w:szCs w:val="20"/>
          <w:shd w:val="clear" w:color="auto" w:fill="FFFFFF"/>
        </w:rPr>
        <w:t>-Guldberg, O. and Bruno, J.F., 2010. The impact of climate change on the world’s marine ecosystems. </w:t>
      </w:r>
      <w:r w:rsidRPr="006A34BD">
        <w:rPr>
          <w:rFonts w:ascii="Arial" w:hAnsi="Arial" w:cs="Arial"/>
          <w:i/>
          <w:iCs/>
          <w:color w:val="222222"/>
          <w:sz w:val="20"/>
          <w:szCs w:val="20"/>
          <w:shd w:val="clear" w:color="auto" w:fill="FFFFFF"/>
        </w:rPr>
        <w:t>Science</w:t>
      </w:r>
      <w:r w:rsidRPr="006A34BD">
        <w:rPr>
          <w:rFonts w:ascii="Arial" w:hAnsi="Arial" w:cs="Arial"/>
          <w:color w:val="222222"/>
          <w:sz w:val="20"/>
          <w:szCs w:val="20"/>
          <w:shd w:val="clear" w:color="auto" w:fill="FFFFFF"/>
        </w:rPr>
        <w:t>, </w:t>
      </w:r>
      <w:r w:rsidRPr="006A34BD">
        <w:rPr>
          <w:rFonts w:ascii="Arial" w:hAnsi="Arial" w:cs="Arial"/>
          <w:i/>
          <w:iCs/>
          <w:color w:val="222222"/>
          <w:sz w:val="20"/>
          <w:szCs w:val="20"/>
          <w:shd w:val="clear" w:color="auto" w:fill="FFFFFF"/>
        </w:rPr>
        <w:t>328</w:t>
      </w:r>
      <w:r w:rsidRPr="006A34BD">
        <w:rPr>
          <w:rFonts w:ascii="Arial" w:hAnsi="Arial" w:cs="Arial"/>
          <w:color w:val="222222"/>
          <w:sz w:val="20"/>
          <w:szCs w:val="20"/>
          <w:shd w:val="clear" w:color="auto" w:fill="FFFFFF"/>
        </w:rPr>
        <w:t>(5985), pp.1523-1528.</w:t>
      </w:r>
    </w:p>
    <w:p w14:paraId="53F41CDA" w14:textId="1B8F880B" w:rsidR="005B39FC" w:rsidRPr="007E5ABA" w:rsidRDefault="005B39FC" w:rsidP="006A34BD">
      <w:pPr>
        <w:pStyle w:val="ListParagraph"/>
        <w:numPr>
          <w:ilvl w:val="0"/>
          <w:numId w:val="1"/>
        </w:numPr>
        <w:tabs>
          <w:tab w:val="left" w:pos="985"/>
        </w:tabs>
        <w:rPr>
          <w:rFonts w:ascii="Arial" w:hAnsi="Arial" w:cs="Arial"/>
        </w:rPr>
      </w:pPr>
      <w:r>
        <w:rPr>
          <w:rFonts w:ascii="Arial" w:hAnsi="Arial" w:cs="Arial"/>
          <w:color w:val="222222"/>
          <w:sz w:val="20"/>
          <w:szCs w:val="20"/>
          <w:shd w:val="clear" w:color="auto" w:fill="FFFFFF"/>
        </w:rPr>
        <w:t xml:space="preserve">Burger, J., Kannan, K., </w:t>
      </w:r>
      <w:proofErr w:type="spellStart"/>
      <w:r>
        <w:rPr>
          <w:rFonts w:ascii="Arial" w:hAnsi="Arial" w:cs="Arial"/>
          <w:color w:val="222222"/>
          <w:sz w:val="20"/>
          <w:szCs w:val="20"/>
          <w:shd w:val="clear" w:color="auto" w:fill="FFFFFF"/>
        </w:rPr>
        <w:t>Giesy</w:t>
      </w:r>
      <w:proofErr w:type="spellEnd"/>
      <w:r>
        <w:rPr>
          <w:rFonts w:ascii="Arial" w:hAnsi="Arial" w:cs="Arial"/>
          <w:color w:val="222222"/>
          <w:sz w:val="20"/>
          <w:szCs w:val="20"/>
          <w:shd w:val="clear" w:color="auto" w:fill="FFFFFF"/>
        </w:rPr>
        <w:t xml:space="preserve">, J.P., Grue, C. and </w:t>
      </w:r>
      <w:proofErr w:type="spellStart"/>
      <w:r>
        <w:rPr>
          <w:rFonts w:ascii="Arial" w:hAnsi="Arial" w:cs="Arial"/>
          <w:color w:val="222222"/>
          <w:sz w:val="20"/>
          <w:szCs w:val="20"/>
          <w:shd w:val="clear" w:color="auto" w:fill="FFFFFF"/>
        </w:rPr>
        <w:t>Gochfeld</w:t>
      </w:r>
      <w:proofErr w:type="spellEnd"/>
      <w:r>
        <w:rPr>
          <w:rFonts w:ascii="Arial" w:hAnsi="Arial" w:cs="Arial"/>
          <w:color w:val="222222"/>
          <w:sz w:val="20"/>
          <w:szCs w:val="20"/>
          <w:shd w:val="clear" w:color="auto" w:fill="FFFFFF"/>
        </w:rPr>
        <w:t>, M., 2002. Effects of environmental pollutants on avian behaviour.</w:t>
      </w:r>
    </w:p>
    <w:p w14:paraId="4218DC6B" w14:textId="2ED9CCA9" w:rsidR="007E5ABA" w:rsidRPr="0023579E" w:rsidRDefault="007E5ABA" w:rsidP="006A34BD">
      <w:pPr>
        <w:pStyle w:val="ListParagraph"/>
        <w:numPr>
          <w:ilvl w:val="0"/>
          <w:numId w:val="1"/>
        </w:numPr>
        <w:tabs>
          <w:tab w:val="left" w:pos="985"/>
        </w:tabs>
        <w:rPr>
          <w:rFonts w:ascii="Arial" w:hAnsi="Arial" w:cs="Arial"/>
        </w:rPr>
      </w:pPr>
      <w:r>
        <w:rPr>
          <w:rFonts w:ascii="Arial" w:hAnsi="Arial" w:cs="Arial"/>
          <w:color w:val="222222"/>
          <w:sz w:val="20"/>
          <w:szCs w:val="20"/>
          <w:shd w:val="clear" w:color="auto" w:fill="FFFFFF"/>
        </w:rPr>
        <w:t xml:space="preserve">Romano, A., </w:t>
      </w:r>
      <w:proofErr w:type="spellStart"/>
      <w:r>
        <w:rPr>
          <w:rFonts w:ascii="Arial" w:hAnsi="Arial" w:cs="Arial"/>
          <w:color w:val="222222"/>
          <w:sz w:val="20"/>
          <w:szCs w:val="20"/>
          <w:shd w:val="clear" w:color="auto" w:fill="FFFFFF"/>
        </w:rPr>
        <w:t>Garamszegi</w:t>
      </w:r>
      <w:proofErr w:type="spellEnd"/>
      <w:r>
        <w:rPr>
          <w:rFonts w:ascii="Arial" w:hAnsi="Arial" w:cs="Arial"/>
          <w:color w:val="222222"/>
          <w:sz w:val="20"/>
          <w:szCs w:val="20"/>
          <w:shd w:val="clear" w:color="auto" w:fill="FFFFFF"/>
        </w:rPr>
        <w:t xml:space="preserve">, L.Z., </w:t>
      </w:r>
      <w:proofErr w:type="spellStart"/>
      <w:r>
        <w:rPr>
          <w:rFonts w:ascii="Arial" w:hAnsi="Arial" w:cs="Arial"/>
          <w:color w:val="222222"/>
          <w:sz w:val="20"/>
          <w:szCs w:val="20"/>
          <w:shd w:val="clear" w:color="auto" w:fill="FFFFFF"/>
        </w:rPr>
        <w:t>Rubolini</w:t>
      </w:r>
      <w:proofErr w:type="spellEnd"/>
      <w:r>
        <w:rPr>
          <w:rFonts w:ascii="Arial" w:hAnsi="Arial" w:cs="Arial"/>
          <w:color w:val="222222"/>
          <w:sz w:val="20"/>
          <w:szCs w:val="20"/>
          <w:shd w:val="clear" w:color="auto" w:fill="FFFFFF"/>
        </w:rPr>
        <w:t xml:space="preserve">, D. and </w:t>
      </w:r>
      <w:proofErr w:type="spellStart"/>
      <w:r>
        <w:rPr>
          <w:rFonts w:ascii="Arial" w:hAnsi="Arial" w:cs="Arial"/>
          <w:color w:val="222222"/>
          <w:sz w:val="20"/>
          <w:szCs w:val="20"/>
          <w:shd w:val="clear" w:color="auto" w:fill="FFFFFF"/>
        </w:rPr>
        <w:t>Ambrosini</w:t>
      </w:r>
      <w:proofErr w:type="spellEnd"/>
      <w:r>
        <w:rPr>
          <w:rFonts w:ascii="Arial" w:hAnsi="Arial" w:cs="Arial"/>
          <w:color w:val="222222"/>
          <w:sz w:val="20"/>
          <w:szCs w:val="20"/>
          <w:shd w:val="clear" w:color="auto" w:fill="FFFFFF"/>
        </w:rPr>
        <w:t>, R., 2023. Temporal shifts in avian phenology across the circannual cycle in a rapidly changing climate: A global meta</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analysis. </w:t>
      </w:r>
      <w:r>
        <w:rPr>
          <w:rFonts w:ascii="Arial" w:hAnsi="Arial" w:cs="Arial"/>
          <w:i/>
          <w:iCs/>
          <w:color w:val="222222"/>
          <w:sz w:val="20"/>
          <w:szCs w:val="20"/>
          <w:shd w:val="clear" w:color="auto" w:fill="FFFFFF"/>
        </w:rPr>
        <w:t>Ecological Monographs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93</w:t>
      </w:r>
      <w:r>
        <w:rPr>
          <w:rFonts w:ascii="Arial" w:hAnsi="Arial" w:cs="Arial"/>
          <w:color w:val="222222"/>
          <w:sz w:val="20"/>
          <w:szCs w:val="20"/>
          <w:shd w:val="clear" w:color="auto" w:fill="FFFFFF"/>
        </w:rPr>
        <w:t>(1), p.e1552.</w:t>
      </w:r>
    </w:p>
    <w:p w14:paraId="3E1C78DE" w14:textId="374E4A19" w:rsidR="0023579E" w:rsidRPr="0023579E" w:rsidRDefault="0023579E" w:rsidP="006A34BD">
      <w:pPr>
        <w:pStyle w:val="ListParagraph"/>
        <w:numPr>
          <w:ilvl w:val="0"/>
          <w:numId w:val="1"/>
        </w:numPr>
        <w:tabs>
          <w:tab w:val="left" w:pos="985"/>
        </w:tabs>
        <w:rPr>
          <w:rFonts w:ascii="Arial" w:hAnsi="Arial" w:cs="Arial"/>
        </w:rPr>
      </w:pPr>
      <w:proofErr w:type="spellStart"/>
      <w:r>
        <w:rPr>
          <w:rFonts w:ascii="Arial" w:hAnsi="Arial" w:cs="Arial"/>
          <w:color w:val="222222"/>
          <w:sz w:val="20"/>
          <w:szCs w:val="20"/>
          <w:shd w:val="clear" w:color="auto" w:fill="FFFFFF"/>
        </w:rPr>
        <w:t>Radchuk</w:t>
      </w:r>
      <w:proofErr w:type="spellEnd"/>
      <w:r>
        <w:rPr>
          <w:rFonts w:ascii="Arial" w:hAnsi="Arial" w:cs="Arial"/>
          <w:color w:val="222222"/>
          <w:sz w:val="20"/>
          <w:szCs w:val="20"/>
          <w:shd w:val="clear" w:color="auto" w:fill="FFFFFF"/>
        </w:rPr>
        <w:t xml:space="preserve">, V., Reed, T., </w:t>
      </w:r>
      <w:proofErr w:type="spellStart"/>
      <w:r>
        <w:rPr>
          <w:rFonts w:ascii="Arial" w:hAnsi="Arial" w:cs="Arial"/>
          <w:color w:val="222222"/>
          <w:sz w:val="20"/>
          <w:szCs w:val="20"/>
          <w:shd w:val="clear" w:color="auto" w:fill="FFFFFF"/>
        </w:rPr>
        <w:t>Teplitsky</w:t>
      </w:r>
      <w:proofErr w:type="spellEnd"/>
      <w:r>
        <w:rPr>
          <w:rFonts w:ascii="Arial" w:hAnsi="Arial" w:cs="Arial"/>
          <w:color w:val="222222"/>
          <w:sz w:val="20"/>
          <w:szCs w:val="20"/>
          <w:shd w:val="clear" w:color="auto" w:fill="FFFFFF"/>
        </w:rPr>
        <w:t xml:space="preserve">, C., van de Pol, M., </w:t>
      </w:r>
      <w:proofErr w:type="spellStart"/>
      <w:r>
        <w:rPr>
          <w:rFonts w:ascii="Arial" w:hAnsi="Arial" w:cs="Arial"/>
          <w:color w:val="222222"/>
          <w:sz w:val="20"/>
          <w:szCs w:val="20"/>
          <w:shd w:val="clear" w:color="auto" w:fill="FFFFFF"/>
        </w:rPr>
        <w:t>Charmantier</w:t>
      </w:r>
      <w:proofErr w:type="spellEnd"/>
      <w:r>
        <w:rPr>
          <w:rFonts w:ascii="Arial" w:hAnsi="Arial" w:cs="Arial"/>
          <w:color w:val="222222"/>
          <w:sz w:val="20"/>
          <w:szCs w:val="20"/>
          <w:shd w:val="clear" w:color="auto" w:fill="FFFFFF"/>
        </w:rPr>
        <w:t xml:space="preserve">, A., Hassall, C., </w:t>
      </w:r>
      <w:proofErr w:type="spellStart"/>
      <w:r>
        <w:rPr>
          <w:rFonts w:ascii="Arial" w:hAnsi="Arial" w:cs="Arial"/>
          <w:color w:val="222222"/>
          <w:sz w:val="20"/>
          <w:szCs w:val="20"/>
          <w:shd w:val="clear" w:color="auto" w:fill="FFFFFF"/>
        </w:rPr>
        <w:t>Adamík</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Adriaensen</w:t>
      </w:r>
      <w:proofErr w:type="spellEnd"/>
      <w:r>
        <w:rPr>
          <w:rFonts w:ascii="Arial" w:hAnsi="Arial" w:cs="Arial"/>
          <w:color w:val="222222"/>
          <w:sz w:val="20"/>
          <w:szCs w:val="20"/>
          <w:shd w:val="clear" w:color="auto" w:fill="FFFFFF"/>
        </w:rPr>
        <w:t xml:space="preserve">, F., Ahola, M.P., </w:t>
      </w:r>
      <w:proofErr w:type="spellStart"/>
      <w:r>
        <w:rPr>
          <w:rFonts w:ascii="Arial" w:hAnsi="Arial" w:cs="Arial"/>
          <w:color w:val="222222"/>
          <w:sz w:val="20"/>
          <w:szCs w:val="20"/>
          <w:shd w:val="clear" w:color="auto" w:fill="FFFFFF"/>
        </w:rPr>
        <w:t>Arcese</w:t>
      </w:r>
      <w:proofErr w:type="spellEnd"/>
      <w:r>
        <w:rPr>
          <w:rFonts w:ascii="Arial" w:hAnsi="Arial" w:cs="Arial"/>
          <w:color w:val="222222"/>
          <w:sz w:val="20"/>
          <w:szCs w:val="20"/>
          <w:shd w:val="clear" w:color="auto" w:fill="FFFFFF"/>
        </w:rPr>
        <w:t>, P. and Miguel Avilés, J., 2019. Adaptive responses of animals to climate change are most likely insufficient. </w:t>
      </w:r>
      <w:r>
        <w:rPr>
          <w:rFonts w:ascii="Arial" w:hAnsi="Arial" w:cs="Arial"/>
          <w:i/>
          <w:iCs/>
          <w:color w:val="222222"/>
          <w:sz w:val="20"/>
          <w:szCs w:val="20"/>
          <w:shd w:val="clear" w:color="auto" w:fill="FFFFFF"/>
        </w:rPr>
        <w:t>Nature communications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(1), p.3109.</w:t>
      </w:r>
    </w:p>
    <w:p w14:paraId="5016A624" w14:textId="7EE7A455" w:rsidR="0023579E" w:rsidRPr="00371790" w:rsidRDefault="0023579E" w:rsidP="006A34BD">
      <w:pPr>
        <w:pStyle w:val="ListParagraph"/>
        <w:numPr>
          <w:ilvl w:val="0"/>
          <w:numId w:val="1"/>
        </w:numPr>
        <w:tabs>
          <w:tab w:val="left" w:pos="985"/>
        </w:tabs>
        <w:rPr>
          <w:rFonts w:ascii="Arial" w:hAnsi="Arial" w:cs="Arial"/>
        </w:rPr>
      </w:pPr>
      <w:r>
        <w:rPr>
          <w:rFonts w:ascii="Arial" w:hAnsi="Arial" w:cs="Arial"/>
          <w:color w:val="222222"/>
          <w:sz w:val="20"/>
          <w:szCs w:val="20"/>
          <w:shd w:val="clear" w:color="auto" w:fill="FFFFFF"/>
        </w:rPr>
        <w:t xml:space="preserve">Both, C., Van Asch, M., </w:t>
      </w:r>
      <w:proofErr w:type="spellStart"/>
      <w:r>
        <w:rPr>
          <w:rFonts w:ascii="Arial" w:hAnsi="Arial" w:cs="Arial"/>
          <w:color w:val="222222"/>
          <w:sz w:val="20"/>
          <w:szCs w:val="20"/>
          <w:shd w:val="clear" w:color="auto" w:fill="FFFFFF"/>
        </w:rPr>
        <w:t>Bijlsma</w:t>
      </w:r>
      <w:proofErr w:type="spellEnd"/>
      <w:r>
        <w:rPr>
          <w:rFonts w:ascii="Arial" w:hAnsi="Arial" w:cs="Arial"/>
          <w:color w:val="222222"/>
          <w:sz w:val="20"/>
          <w:szCs w:val="20"/>
          <w:shd w:val="clear" w:color="auto" w:fill="FFFFFF"/>
        </w:rPr>
        <w:t xml:space="preserve">, R.G., Van Den Burg, A.B. and Visser, M.E., 2009. Climate change and unequal phenological changes across four trophic levels: constraints or </w:t>
      </w:r>
      <w:proofErr w:type="gramStart"/>
      <w:r>
        <w:rPr>
          <w:rFonts w:ascii="Arial" w:hAnsi="Arial" w:cs="Arial"/>
          <w:color w:val="222222"/>
          <w:sz w:val="20"/>
          <w:szCs w:val="20"/>
          <w:shd w:val="clear" w:color="auto" w:fill="FFFFFF"/>
        </w:rPr>
        <w:t>adaptations?.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Animal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78</w:t>
      </w:r>
      <w:r>
        <w:rPr>
          <w:rFonts w:ascii="Arial" w:hAnsi="Arial" w:cs="Arial"/>
          <w:color w:val="222222"/>
          <w:sz w:val="20"/>
          <w:szCs w:val="20"/>
          <w:shd w:val="clear" w:color="auto" w:fill="FFFFFF"/>
        </w:rPr>
        <w:t>(1), pp.73-83.</w:t>
      </w:r>
    </w:p>
    <w:p w14:paraId="1949BB5F" w14:textId="5E153D16" w:rsidR="00E8391B" w:rsidRPr="00E8391B" w:rsidRDefault="00E8391B" w:rsidP="006A34BD">
      <w:pPr>
        <w:pStyle w:val="ListParagraph"/>
        <w:numPr>
          <w:ilvl w:val="0"/>
          <w:numId w:val="1"/>
        </w:numPr>
        <w:tabs>
          <w:tab w:val="left" w:pos="985"/>
        </w:tabs>
        <w:rPr>
          <w:rFonts w:ascii="Arial" w:hAnsi="Arial" w:cs="Arial"/>
        </w:rPr>
      </w:pPr>
      <w:proofErr w:type="spellStart"/>
      <w:r>
        <w:rPr>
          <w:rFonts w:ascii="Arial" w:hAnsi="Arial" w:cs="Arial"/>
          <w:color w:val="222222"/>
          <w:sz w:val="20"/>
          <w:szCs w:val="20"/>
          <w:shd w:val="clear" w:color="auto" w:fill="FFFFFF"/>
        </w:rPr>
        <w:t>Grémillet</w:t>
      </w:r>
      <w:proofErr w:type="spellEnd"/>
      <w:r>
        <w:rPr>
          <w:rFonts w:ascii="Arial" w:hAnsi="Arial" w:cs="Arial"/>
          <w:color w:val="222222"/>
          <w:sz w:val="20"/>
          <w:szCs w:val="20"/>
          <w:shd w:val="clear" w:color="auto" w:fill="FFFFFF"/>
        </w:rPr>
        <w:t xml:space="preserve">, D. and </w:t>
      </w:r>
      <w:proofErr w:type="spellStart"/>
      <w:r>
        <w:rPr>
          <w:rFonts w:ascii="Arial" w:hAnsi="Arial" w:cs="Arial"/>
          <w:color w:val="222222"/>
          <w:sz w:val="20"/>
          <w:szCs w:val="20"/>
          <w:shd w:val="clear" w:color="auto" w:fill="FFFFFF"/>
        </w:rPr>
        <w:t>Boulinier</w:t>
      </w:r>
      <w:proofErr w:type="spellEnd"/>
      <w:r>
        <w:rPr>
          <w:rFonts w:ascii="Arial" w:hAnsi="Arial" w:cs="Arial"/>
          <w:color w:val="222222"/>
          <w:sz w:val="20"/>
          <w:szCs w:val="20"/>
          <w:shd w:val="clear" w:color="auto" w:fill="FFFFFF"/>
        </w:rPr>
        <w:t>, T., 2009. Spatial ecology and conservation of seabirds facing global climate change: a review. </w:t>
      </w:r>
      <w:r>
        <w:rPr>
          <w:rFonts w:ascii="Arial" w:hAnsi="Arial" w:cs="Arial"/>
          <w:i/>
          <w:iCs/>
          <w:color w:val="222222"/>
          <w:sz w:val="20"/>
          <w:szCs w:val="20"/>
          <w:shd w:val="clear" w:color="auto" w:fill="FFFFFF"/>
        </w:rPr>
        <w:t>Marine Ecology Progress Series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pp.121-137.</w:t>
      </w:r>
    </w:p>
    <w:p w14:paraId="420AD6A6" w14:textId="3203C3F9" w:rsidR="00E8391B" w:rsidRPr="001C574D" w:rsidRDefault="00E8391B" w:rsidP="006A34BD">
      <w:pPr>
        <w:pStyle w:val="ListParagraph"/>
        <w:numPr>
          <w:ilvl w:val="0"/>
          <w:numId w:val="1"/>
        </w:numPr>
        <w:tabs>
          <w:tab w:val="left" w:pos="985"/>
        </w:tabs>
        <w:rPr>
          <w:rFonts w:ascii="Arial" w:hAnsi="Arial" w:cs="Arial"/>
        </w:rPr>
      </w:pPr>
      <w:r>
        <w:rPr>
          <w:rFonts w:ascii="Arial" w:hAnsi="Arial" w:cs="Arial"/>
          <w:color w:val="222222"/>
          <w:sz w:val="20"/>
          <w:szCs w:val="20"/>
          <w:shd w:val="clear" w:color="auto" w:fill="FFFFFF"/>
        </w:rPr>
        <w:t xml:space="preserve">Biagiotti </w:t>
      </w:r>
      <w:proofErr w:type="spellStart"/>
      <w:r>
        <w:rPr>
          <w:rFonts w:ascii="Arial" w:hAnsi="Arial" w:cs="Arial"/>
          <w:color w:val="222222"/>
          <w:sz w:val="20"/>
          <w:szCs w:val="20"/>
          <w:shd w:val="clear" w:color="auto" w:fill="FFFFFF"/>
        </w:rPr>
        <w:t>Barchiese</w:t>
      </w:r>
      <w:proofErr w:type="spellEnd"/>
      <w:r>
        <w:rPr>
          <w:rFonts w:ascii="Arial" w:hAnsi="Arial" w:cs="Arial"/>
          <w:color w:val="222222"/>
          <w:sz w:val="20"/>
          <w:szCs w:val="20"/>
          <w:shd w:val="clear" w:color="auto" w:fill="FFFFFF"/>
        </w:rPr>
        <w:t xml:space="preserve">, M.C., Biondi, L.M. and García, G.O., 2023. A systematic review of trends in research on seabird </w:t>
      </w:r>
      <w:proofErr w:type="spellStart"/>
      <w:r>
        <w:rPr>
          <w:rFonts w:ascii="Arial" w:hAnsi="Arial" w:cs="Arial"/>
          <w:color w:val="222222"/>
          <w:sz w:val="20"/>
          <w:szCs w:val="20"/>
          <w:shd w:val="clear" w:color="auto" w:fill="FFFFFF"/>
        </w:rPr>
        <w:t>behavioral</w:t>
      </w:r>
      <w:proofErr w:type="spellEnd"/>
      <w:r>
        <w:rPr>
          <w:rFonts w:ascii="Arial" w:hAnsi="Arial" w:cs="Arial"/>
          <w:color w:val="222222"/>
          <w:sz w:val="20"/>
          <w:szCs w:val="20"/>
          <w:shd w:val="clear" w:color="auto" w:fill="FFFFFF"/>
        </w:rPr>
        <w:t xml:space="preserve"> flexibility.</w:t>
      </w:r>
    </w:p>
    <w:p w14:paraId="620374D7" w14:textId="77777777" w:rsidR="001C574D" w:rsidRPr="005343C4" w:rsidRDefault="001C574D" w:rsidP="001C574D">
      <w:pPr>
        <w:pStyle w:val="ListParagraph"/>
        <w:numPr>
          <w:ilvl w:val="0"/>
          <w:numId w:val="1"/>
        </w:numPr>
        <w:tabs>
          <w:tab w:val="left" w:pos="985"/>
        </w:tabs>
        <w:rPr>
          <w:rFonts w:ascii="Arial" w:hAnsi="Arial" w:cs="Arial"/>
        </w:rPr>
      </w:pPr>
      <w:r>
        <w:rPr>
          <w:rFonts w:ascii="Arial" w:hAnsi="Arial" w:cs="Arial"/>
          <w:color w:val="222222"/>
          <w:sz w:val="20"/>
          <w:szCs w:val="20"/>
          <w:shd w:val="clear" w:color="auto" w:fill="FFFFFF"/>
        </w:rPr>
        <w:t>Li, X., Liu, Y. and Zhu, Y., 2022, April. The effects of Climate Change on birds and approaches to response. In </w:t>
      </w:r>
      <w:r>
        <w:rPr>
          <w:rFonts w:ascii="Arial" w:hAnsi="Arial" w:cs="Arial"/>
          <w:i/>
          <w:iCs/>
          <w:color w:val="222222"/>
          <w:sz w:val="20"/>
          <w:szCs w:val="20"/>
          <w:shd w:val="clear" w:color="auto" w:fill="FFFFFF"/>
        </w:rPr>
        <w:t>IOP Conference Series: Earth and Environmental Science</w:t>
      </w:r>
      <w:r>
        <w:rPr>
          <w:rFonts w:ascii="Arial" w:hAnsi="Arial" w:cs="Arial"/>
          <w:color w:val="222222"/>
          <w:sz w:val="20"/>
          <w:szCs w:val="20"/>
          <w:shd w:val="clear" w:color="auto" w:fill="FFFFFF"/>
        </w:rPr>
        <w:t> (Vol. 1011, No. 1, p. 012054). IOP Publishing.</w:t>
      </w:r>
    </w:p>
    <w:p w14:paraId="1F7B076A" w14:textId="318ACDFC" w:rsidR="005343C4" w:rsidRPr="00C67A30" w:rsidRDefault="005343C4" w:rsidP="001C574D">
      <w:pPr>
        <w:pStyle w:val="ListParagraph"/>
        <w:numPr>
          <w:ilvl w:val="0"/>
          <w:numId w:val="1"/>
        </w:numPr>
        <w:tabs>
          <w:tab w:val="left" w:pos="985"/>
        </w:tabs>
        <w:rPr>
          <w:rFonts w:ascii="Arial" w:hAnsi="Arial" w:cs="Arial"/>
        </w:rPr>
      </w:pPr>
      <w:proofErr w:type="spellStart"/>
      <w:r>
        <w:rPr>
          <w:rFonts w:ascii="Arial" w:hAnsi="Arial" w:cs="Arial"/>
          <w:color w:val="222222"/>
          <w:sz w:val="20"/>
          <w:szCs w:val="20"/>
          <w:shd w:val="clear" w:color="auto" w:fill="FFFFFF"/>
        </w:rPr>
        <w:lastRenderedPageBreak/>
        <w:t>Hüppop</w:t>
      </w:r>
      <w:proofErr w:type="spellEnd"/>
      <w:r>
        <w:rPr>
          <w:rFonts w:ascii="Arial" w:hAnsi="Arial" w:cs="Arial"/>
          <w:color w:val="222222"/>
          <w:sz w:val="20"/>
          <w:szCs w:val="20"/>
          <w:shd w:val="clear" w:color="auto" w:fill="FFFFFF"/>
        </w:rPr>
        <w:t xml:space="preserve">, O. and </w:t>
      </w:r>
      <w:proofErr w:type="spellStart"/>
      <w:r>
        <w:rPr>
          <w:rFonts w:ascii="Arial" w:hAnsi="Arial" w:cs="Arial"/>
          <w:color w:val="222222"/>
          <w:sz w:val="20"/>
          <w:szCs w:val="20"/>
          <w:shd w:val="clear" w:color="auto" w:fill="FFFFFF"/>
        </w:rPr>
        <w:t>ppop</w:t>
      </w:r>
      <w:proofErr w:type="spellEnd"/>
      <w:r>
        <w:rPr>
          <w:rFonts w:ascii="Arial" w:hAnsi="Arial" w:cs="Arial"/>
          <w:color w:val="222222"/>
          <w:sz w:val="20"/>
          <w:szCs w:val="20"/>
          <w:shd w:val="clear" w:color="auto" w:fill="FFFFFF"/>
        </w:rPr>
        <w:t>, K.H., 2003. North Atlantic Oscillation and timing of spring migration in birds. </w:t>
      </w:r>
      <w:r>
        <w:rPr>
          <w:rFonts w:ascii="Arial" w:hAnsi="Arial" w:cs="Arial"/>
          <w:i/>
          <w:iCs/>
          <w:color w:val="222222"/>
          <w:sz w:val="20"/>
          <w:szCs w:val="20"/>
          <w:shd w:val="clear" w:color="auto" w:fill="FFFFFF"/>
        </w:rPr>
        <w:t>Proceedings of the Royal Society of London. Series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270</w:t>
      </w:r>
      <w:r>
        <w:rPr>
          <w:rFonts w:ascii="Arial" w:hAnsi="Arial" w:cs="Arial"/>
          <w:color w:val="222222"/>
          <w:sz w:val="20"/>
          <w:szCs w:val="20"/>
          <w:shd w:val="clear" w:color="auto" w:fill="FFFFFF"/>
        </w:rPr>
        <w:t>(1512), pp.233-240.</w:t>
      </w:r>
    </w:p>
    <w:p w14:paraId="633FEDCD" w14:textId="2943F18D" w:rsidR="00C67A30" w:rsidRPr="00C67A30" w:rsidRDefault="00C67A30" w:rsidP="001C574D">
      <w:pPr>
        <w:pStyle w:val="ListParagraph"/>
        <w:numPr>
          <w:ilvl w:val="0"/>
          <w:numId w:val="1"/>
        </w:numPr>
        <w:tabs>
          <w:tab w:val="left" w:pos="985"/>
        </w:tabs>
        <w:rPr>
          <w:rFonts w:ascii="Arial" w:hAnsi="Arial" w:cs="Arial"/>
        </w:rPr>
      </w:pPr>
      <w:r>
        <w:rPr>
          <w:rFonts w:ascii="Arial" w:hAnsi="Arial" w:cs="Arial"/>
          <w:color w:val="222222"/>
          <w:sz w:val="20"/>
          <w:szCs w:val="20"/>
          <w:shd w:val="clear" w:color="auto" w:fill="FFFFFF"/>
        </w:rPr>
        <w:t>Lack, D., 1947. The significance of clutch-size. </w:t>
      </w:r>
      <w:r>
        <w:rPr>
          <w:rFonts w:ascii="Arial" w:hAnsi="Arial" w:cs="Arial"/>
          <w:i/>
          <w:iCs/>
          <w:color w:val="222222"/>
          <w:sz w:val="20"/>
          <w:szCs w:val="20"/>
          <w:shd w:val="clear" w:color="auto" w:fill="FFFFFF"/>
        </w:rPr>
        <w:t>Ibis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89</w:t>
      </w:r>
      <w:r>
        <w:rPr>
          <w:rFonts w:ascii="Arial" w:hAnsi="Arial" w:cs="Arial"/>
          <w:color w:val="222222"/>
          <w:sz w:val="20"/>
          <w:szCs w:val="20"/>
          <w:shd w:val="clear" w:color="auto" w:fill="FFFFFF"/>
        </w:rPr>
        <w:t>, pp.302-352.</w:t>
      </w:r>
    </w:p>
    <w:p w14:paraId="23A3AABC" w14:textId="078BC5EC" w:rsidR="00C67A30" w:rsidRPr="00E8391B" w:rsidRDefault="00C67A30" w:rsidP="001C574D">
      <w:pPr>
        <w:pStyle w:val="ListParagraph"/>
        <w:numPr>
          <w:ilvl w:val="0"/>
          <w:numId w:val="1"/>
        </w:numPr>
        <w:tabs>
          <w:tab w:val="left" w:pos="985"/>
        </w:tabs>
        <w:rPr>
          <w:rFonts w:ascii="Arial" w:hAnsi="Arial" w:cs="Arial"/>
        </w:rPr>
      </w:pPr>
      <w:r>
        <w:rPr>
          <w:rFonts w:ascii="Arial" w:hAnsi="Arial" w:cs="Arial"/>
          <w:color w:val="222222"/>
          <w:sz w:val="20"/>
          <w:szCs w:val="20"/>
          <w:shd w:val="clear" w:color="auto" w:fill="FFFFFF"/>
        </w:rPr>
        <w:t>Ashmole, N.P., 1963. The regulation of numbers of tropical oceanic birds. </w:t>
      </w:r>
      <w:r>
        <w:rPr>
          <w:rFonts w:ascii="Arial" w:hAnsi="Arial" w:cs="Arial"/>
          <w:i/>
          <w:iCs/>
          <w:color w:val="222222"/>
          <w:sz w:val="20"/>
          <w:szCs w:val="20"/>
          <w:shd w:val="clear" w:color="auto" w:fill="FFFFFF"/>
        </w:rPr>
        <w:t>Ibis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103</w:t>
      </w:r>
      <w:r>
        <w:rPr>
          <w:rFonts w:ascii="Arial" w:hAnsi="Arial" w:cs="Arial"/>
          <w:color w:val="222222"/>
          <w:sz w:val="20"/>
          <w:szCs w:val="20"/>
          <w:shd w:val="clear" w:color="auto" w:fill="FFFFFF"/>
        </w:rPr>
        <w:t>(3), pp.458-473.</w:t>
      </w:r>
    </w:p>
    <w:p w14:paraId="29FCCAF9" w14:textId="150C26ED" w:rsidR="001C574D" w:rsidRPr="008E3037" w:rsidRDefault="005343C4" w:rsidP="006A34BD">
      <w:pPr>
        <w:pStyle w:val="ListParagraph"/>
        <w:numPr>
          <w:ilvl w:val="0"/>
          <w:numId w:val="1"/>
        </w:numPr>
        <w:tabs>
          <w:tab w:val="left" w:pos="985"/>
        </w:tabs>
        <w:rPr>
          <w:rFonts w:ascii="Arial" w:hAnsi="Arial" w:cs="Arial"/>
        </w:rPr>
      </w:pPr>
      <w:proofErr w:type="spellStart"/>
      <w:r>
        <w:rPr>
          <w:rFonts w:ascii="Arial" w:hAnsi="Arial" w:cs="Arial"/>
          <w:color w:val="222222"/>
          <w:sz w:val="20"/>
          <w:szCs w:val="20"/>
          <w:shd w:val="clear" w:color="auto" w:fill="FFFFFF"/>
        </w:rPr>
        <w:t>Møller</w:t>
      </w:r>
      <w:proofErr w:type="spellEnd"/>
      <w:r>
        <w:rPr>
          <w:rFonts w:ascii="Arial" w:hAnsi="Arial" w:cs="Arial"/>
          <w:color w:val="222222"/>
          <w:sz w:val="20"/>
          <w:szCs w:val="20"/>
          <w:shd w:val="clear" w:color="auto" w:fill="FFFFFF"/>
        </w:rPr>
        <w:t>, A.P., 2002. North Atlantic Oscillation (NAO) effects of climate on the relative importance of first and second clutches in a migratory passerine bird. </w:t>
      </w:r>
      <w:r>
        <w:rPr>
          <w:rFonts w:ascii="Arial" w:hAnsi="Arial" w:cs="Arial"/>
          <w:i/>
          <w:iCs/>
          <w:color w:val="222222"/>
          <w:sz w:val="20"/>
          <w:szCs w:val="20"/>
          <w:shd w:val="clear" w:color="auto" w:fill="FFFFFF"/>
        </w:rPr>
        <w:t>Journal of Animal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71</w:t>
      </w:r>
      <w:r>
        <w:rPr>
          <w:rFonts w:ascii="Arial" w:hAnsi="Arial" w:cs="Arial"/>
          <w:color w:val="222222"/>
          <w:sz w:val="20"/>
          <w:szCs w:val="20"/>
          <w:shd w:val="clear" w:color="auto" w:fill="FFFFFF"/>
        </w:rPr>
        <w:t>(2), pp.201-210.</w:t>
      </w:r>
    </w:p>
    <w:p w14:paraId="4E40DE60" w14:textId="0031552C" w:rsidR="008E3037" w:rsidRPr="00584D5E" w:rsidRDefault="008E3037" w:rsidP="006A34BD">
      <w:pPr>
        <w:pStyle w:val="ListParagraph"/>
        <w:numPr>
          <w:ilvl w:val="0"/>
          <w:numId w:val="1"/>
        </w:numPr>
        <w:tabs>
          <w:tab w:val="left" w:pos="985"/>
        </w:tabs>
        <w:rPr>
          <w:rFonts w:ascii="Arial" w:hAnsi="Arial" w:cs="Arial"/>
        </w:rPr>
      </w:pPr>
      <w:r>
        <w:rPr>
          <w:rFonts w:ascii="Arial" w:hAnsi="Arial" w:cs="Arial"/>
          <w:color w:val="222222"/>
          <w:sz w:val="20"/>
          <w:szCs w:val="20"/>
          <w:shd w:val="clear" w:color="auto" w:fill="FFFFFF"/>
        </w:rPr>
        <w:t>Diamond, A.W. and Devlin, C.M., 2003. Seabirds as indicators of changes in marine ecosystems: ecological monitoring on Machias Seal Island. </w:t>
      </w:r>
      <w:r>
        <w:rPr>
          <w:rFonts w:ascii="Arial" w:hAnsi="Arial" w:cs="Arial"/>
          <w:i/>
          <w:iCs/>
          <w:color w:val="222222"/>
          <w:sz w:val="20"/>
          <w:szCs w:val="20"/>
          <w:shd w:val="clear" w:color="auto" w:fill="FFFFFF"/>
        </w:rPr>
        <w:t>Environmental monitoring and assessment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88</w:t>
      </w:r>
      <w:r>
        <w:rPr>
          <w:rFonts w:ascii="Arial" w:hAnsi="Arial" w:cs="Arial"/>
          <w:color w:val="222222"/>
          <w:sz w:val="20"/>
          <w:szCs w:val="20"/>
          <w:shd w:val="clear" w:color="auto" w:fill="FFFFFF"/>
        </w:rPr>
        <w:t>, pp.153-181.</w:t>
      </w:r>
    </w:p>
    <w:p w14:paraId="690D0DBF" w14:textId="47089CFC" w:rsidR="00584D5E" w:rsidRPr="00584D5E" w:rsidRDefault="00584D5E" w:rsidP="006A34BD">
      <w:pPr>
        <w:pStyle w:val="ListParagraph"/>
        <w:numPr>
          <w:ilvl w:val="0"/>
          <w:numId w:val="1"/>
        </w:numPr>
        <w:tabs>
          <w:tab w:val="left" w:pos="985"/>
        </w:tabs>
        <w:rPr>
          <w:rFonts w:ascii="Arial" w:hAnsi="Arial" w:cs="Arial"/>
        </w:rPr>
      </w:pPr>
      <w:r>
        <w:rPr>
          <w:rFonts w:ascii="Arial" w:hAnsi="Arial" w:cs="Arial"/>
          <w:color w:val="222222"/>
          <w:sz w:val="20"/>
          <w:szCs w:val="20"/>
          <w:shd w:val="clear" w:color="auto" w:fill="FFFFFF"/>
        </w:rPr>
        <w:t>Schreiber, E.A. and Burger, J., 2001. Colonial breeding in seabirds. In </w:t>
      </w:r>
      <w:r>
        <w:rPr>
          <w:rFonts w:ascii="Arial" w:hAnsi="Arial" w:cs="Arial"/>
          <w:i/>
          <w:iCs/>
          <w:color w:val="222222"/>
          <w:sz w:val="20"/>
          <w:szCs w:val="20"/>
          <w:shd w:val="clear" w:color="auto" w:fill="FFFFFF"/>
        </w:rPr>
        <w:t>Biology of Marine Birds</w:t>
      </w:r>
      <w:r>
        <w:rPr>
          <w:rFonts w:ascii="Arial" w:hAnsi="Arial" w:cs="Arial"/>
          <w:color w:val="222222"/>
          <w:sz w:val="20"/>
          <w:szCs w:val="20"/>
          <w:shd w:val="clear" w:color="auto" w:fill="FFFFFF"/>
        </w:rPr>
        <w:t> (pp. 105-132). CRC Press.</w:t>
      </w:r>
    </w:p>
    <w:p w14:paraId="76D6A82D" w14:textId="68E5BB85" w:rsidR="00584D5E" w:rsidRPr="0030079A" w:rsidRDefault="00584D5E" w:rsidP="006A34BD">
      <w:pPr>
        <w:pStyle w:val="ListParagraph"/>
        <w:numPr>
          <w:ilvl w:val="0"/>
          <w:numId w:val="1"/>
        </w:numPr>
        <w:tabs>
          <w:tab w:val="left" w:pos="985"/>
        </w:tabs>
        <w:rPr>
          <w:rFonts w:ascii="Arial" w:hAnsi="Arial" w:cs="Arial"/>
        </w:rPr>
      </w:pPr>
      <w:r>
        <w:rPr>
          <w:rFonts w:ascii="Arial" w:hAnsi="Arial" w:cs="Arial"/>
          <w:color w:val="222222"/>
          <w:sz w:val="20"/>
          <w:szCs w:val="20"/>
          <w:shd w:val="clear" w:color="auto" w:fill="FFFFFF"/>
        </w:rPr>
        <w:t>Coulson, J.C., 2016. A review of philopatry in seabirds and comparisons with other waterbird species. </w:t>
      </w:r>
      <w:r>
        <w:rPr>
          <w:rFonts w:ascii="Arial" w:hAnsi="Arial" w:cs="Arial"/>
          <w:i/>
          <w:iCs/>
          <w:color w:val="222222"/>
          <w:sz w:val="20"/>
          <w:szCs w:val="20"/>
          <w:shd w:val="clear" w:color="auto" w:fill="FFFFFF"/>
        </w:rPr>
        <w:t>Waterbirds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(3), pp.229-240.</w:t>
      </w:r>
    </w:p>
    <w:p w14:paraId="29E63AC3" w14:textId="577ABFF2" w:rsidR="0030079A" w:rsidRPr="00593401" w:rsidRDefault="0030079A" w:rsidP="006A34BD">
      <w:pPr>
        <w:pStyle w:val="ListParagraph"/>
        <w:numPr>
          <w:ilvl w:val="0"/>
          <w:numId w:val="1"/>
        </w:numPr>
        <w:tabs>
          <w:tab w:val="left" w:pos="985"/>
        </w:tabs>
        <w:rPr>
          <w:rFonts w:ascii="Arial" w:hAnsi="Arial" w:cs="Arial"/>
        </w:rPr>
      </w:pPr>
      <w:r>
        <w:rPr>
          <w:rFonts w:ascii="Arial" w:hAnsi="Arial" w:cs="Arial"/>
          <w:color w:val="222222"/>
          <w:sz w:val="20"/>
          <w:szCs w:val="20"/>
          <w:shd w:val="clear" w:color="auto" w:fill="FFFFFF"/>
        </w:rPr>
        <w:t>Coulson, J.C., 2010. A long</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 xml:space="preserve">term study of the population dynamics of Common Eiders Somateria </w:t>
      </w:r>
      <w:proofErr w:type="spellStart"/>
      <w:r>
        <w:rPr>
          <w:rFonts w:ascii="Arial" w:hAnsi="Arial" w:cs="Arial"/>
          <w:color w:val="222222"/>
          <w:sz w:val="20"/>
          <w:szCs w:val="20"/>
          <w:shd w:val="clear" w:color="auto" w:fill="FFFFFF"/>
        </w:rPr>
        <w:t>mollissima</w:t>
      </w:r>
      <w:proofErr w:type="spellEnd"/>
      <w:r>
        <w:rPr>
          <w:rFonts w:ascii="Arial" w:hAnsi="Arial" w:cs="Arial"/>
          <w:color w:val="222222"/>
          <w:sz w:val="20"/>
          <w:szCs w:val="20"/>
          <w:shd w:val="clear" w:color="auto" w:fill="FFFFFF"/>
        </w:rPr>
        <w:t xml:space="preserve">: Why do several parameters fluctuate </w:t>
      </w:r>
      <w:proofErr w:type="gramStart"/>
      <w:r>
        <w:rPr>
          <w:rFonts w:ascii="Arial" w:hAnsi="Arial" w:cs="Arial"/>
          <w:color w:val="222222"/>
          <w:sz w:val="20"/>
          <w:szCs w:val="20"/>
          <w:shd w:val="clear" w:color="auto" w:fill="FFFFFF"/>
        </w:rPr>
        <w:t>markedly?.</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Bird Study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57</w:t>
      </w:r>
      <w:r>
        <w:rPr>
          <w:rFonts w:ascii="Arial" w:hAnsi="Arial" w:cs="Arial"/>
          <w:color w:val="222222"/>
          <w:sz w:val="20"/>
          <w:szCs w:val="20"/>
          <w:shd w:val="clear" w:color="auto" w:fill="FFFFFF"/>
        </w:rPr>
        <w:t>(1), pp.1-18.</w:t>
      </w:r>
    </w:p>
    <w:p w14:paraId="26DBE0BA" w14:textId="32175D78" w:rsidR="00593401" w:rsidRDefault="00593401" w:rsidP="00593401">
      <w:pPr>
        <w:pStyle w:val="ListParagraph"/>
        <w:numPr>
          <w:ilvl w:val="0"/>
          <w:numId w:val="1"/>
        </w:numPr>
        <w:tabs>
          <w:tab w:val="left" w:pos="985"/>
        </w:tabs>
        <w:rPr>
          <w:rFonts w:ascii="Arial" w:hAnsi="Arial" w:cs="Arial"/>
          <w:sz w:val="20"/>
          <w:szCs w:val="20"/>
        </w:rPr>
      </w:pPr>
      <w:proofErr w:type="spellStart"/>
      <w:r w:rsidRPr="00593401">
        <w:rPr>
          <w:rFonts w:ascii="Arial" w:hAnsi="Arial" w:cs="Arial"/>
          <w:sz w:val="20"/>
          <w:szCs w:val="20"/>
        </w:rPr>
        <w:t>Ivimey</w:t>
      </w:r>
      <w:proofErr w:type="spellEnd"/>
      <w:r w:rsidRPr="00593401">
        <w:rPr>
          <w:rFonts w:ascii="Arial" w:hAnsi="Arial" w:cs="Arial"/>
          <w:sz w:val="20"/>
          <w:szCs w:val="20"/>
        </w:rPr>
        <w:t>-Cook E, Pick J (2025). _</w:t>
      </w:r>
      <w:proofErr w:type="spellStart"/>
      <w:r w:rsidRPr="00593401">
        <w:rPr>
          <w:rFonts w:ascii="Arial" w:hAnsi="Arial" w:cs="Arial"/>
          <w:sz w:val="20"/>
          <w:szCs w:val="20"/>
        </w:rPr>
        <w:t>metRscreen</w:t>
      </w:r>
      <w:proofErr w:type="spellEnd"/>
      <w:r w:rsidRPr="00593401">
        <w:rPr>
          <w:rFonts w:ascii="Arial" w:hAnsi="Arial" w:cs="Arial"/>
          <w:sz w:val="20"/>
          <w:szCs w:val="20"/>
        </w:rPr>
        <w:t xml:space="preserve">: </w:t>
      </w:r>
      <w:proofErr w:type="spellStart"/>
      <w:r w:rsidRPr="00593401">
        <w:rPr>
          <w:rFonts w:ascii="Arial" w:hAnsi="Arial" w:cs="Arial"/>
          <w:sz w:val="20"/>
          <w:szCs w:val="20"/>
        </w:rPr>
        <w:t>metRscreen</w:t>
      </w:r>
      <w:proofErr w:type="spellEnd"/>
      <w:r w:rsidRPr="00593401">
        <w:rPr>
          <w:rFonts w:ascii="Arial" w:hAnsi="Arial" w:cs="Arial"/>
          <w:sz w:val="20"/>
          <w:szCs w:val="20"/>
        </w:rPr>
        <w:t>_. R package version</w:t>
      </w:r>
      <w:r w:rsidRPr="00593401">
        <w:rPr>
          <w:rFonts w:ascii="Arial" w:hAnsi="Arial" w:cs="Arial"/>
          <w:sz w:val="20"/>
          <w:szCs w:val="20"/>
        </w:rPr>
        <w:t xml:space="preserve"> </w:t>
      </w:r>
      <w:r w:rsidRPr="00593401">
        <w:rPr>
          <w:rFonts w:ascii="Arial" w:hAnsi="Arial" w:cs="Arial"/>
          <w:sz w:val="20"/>
          <w:szCs w:val="20"/>
        </w:rPr>
        <w:t>0.0.0.9000, commit 61cbd2ee0ab467402c37d9c4f8686594c685a1a8,</w:t>
      </w:r>
      <w:r w:rsidRPr="00593401">
        <w:rPr>
          <w:rFonts w:ascii="Arial" w:hAnsi="Arial" w:cs="Arial"/>
          <w:sz w:val="20"/>
          <w:szCs w:val="20"/>
        </w:rPr>
        <w:t xml:space="preserve"> </w:t>
      </w:r>
      <w:r w:rsidRPr="00593401">
        <w:rPr>
          <w:rFonts w:ascii="Arial" w:hAnsi="Arial" w:cs="Arial"/>
          <w:sz w:val="20"/>
          <w:szCs w:val="20"/>
        </w:rPr>
        <w:t>&lt;https://github.com/EIvimeyCook/metRscreen&gt;.</w:t>
      </w:r>
    </w:p>
    <w:p w14:paraId="052E20EE" w14:textId="1E0B41AB" w:rsidR="00593401" w:rsidRDefault="00593401" w:rsidP="00593401">
      <w:pPr>
        <w:pStyle w:val="ListParagraph"/>
        <w:numPr>
          <w:ilvl w:val="0"/>
          <w:numId w:val="1"/>
        </w:numPr>
        <w:tabs>
          <w:tab w:val="left" w:pos="985"/>
        </w:tabs>
        <w:rPr>
          <w:rFonts w:ascii="Arial" w:hAnsi="Arial" w:cs="Arial"/>
          <w:sz w:val="20"/>
          <w:szCs w:val="20"/>
        </w:rPr>
      </w:pPr>
      <w:proofErr w:type="spellStart"/>
      <w:r w:rsidRPr="00593401">
        <w:rPr>
          <w:rFonts w:ascii="Arial" w:hAnsi="Arial" w:cs="Arial"/>
          <w:sz w:val="20"/>
          <w:szCs w:val="20"/>
        </w:rPr>
        <w:t>Viechtbauer</w:t>
      </w:r>
      <w:proofErr w:type="spellEnd"/>
      <w:r w:rsidRPr="00593401">
        <w:rPr>
          <w:rFonts w:ascii="Arial" w:hAnsi="Arial" w:cs="Arial"/>
          <w:sz w:val="20"/>
          <w:szCs w:val="20"/>
        </w:rPr>
        <w:t xml:space="preserve">, W. (2010). Conducting meta-analyses in R with the </w:t>
      </w:r>
      <w:proofErr w:type="spellStart"/>
      <w:r w:rsidRPr="00593401">
        <w:rPr>
          <w:rFonts w:ascii="Arial" w:hAnsi="Arial" w:cs="Arial"/>
          <w:sz w:val="20"/>
          <w:szCs w:val="20"/>
        </w:rPr>
        <w:t>metafor</w:t>
      </w:r>
      <w:proofErr w:type="spellEnd"/>
      <w:r w:rsidRPr="00593401">
        <w:rPr>
          <w:rFonts w:ascii="Arial" w:hAnsi="Arial" w:cs="Arial"/>
          <w:sz w:val="20"/>
          <w:szCs w:val="20"/>
        </w:rPr>
        <w:t xml:space="preserve"> package.</w:t>
      </w:r>
      <w:r>
        <w:rPr>
          <w:rFonts w:ascii="Arial" w:hAnsi="Arial" w:cs="Arial"/>
          <w:sz w:val="20"/>
          <w:szCs w:val="20"/>
        </w:rPr>
        <w:t xml:space="preserve"> </w:t>
      </w:r>
      <w:r w:rsidRPr="00593401">
        <w:rPr>
          <w:rFonts w:ascii="Arial" w:hAnsi="Arial" w:cs="Arial"/>
          <w:sz w:val="20"/>
          <w:szCs w:val="20"/>
        </w:rPr>
        <w:t xml:space="preserve">Journal of Statistical Software, 36(3), 1-48. </w:t>
      </w:r>
      <w:hyperlink r:id="rId15" w:history="1">
        <w:r w:rsidR="00247DF3" w:rsidRPr="00E35BCC">
          <w:rPr>
            <w:rStyle w:val="Hyperlink"/>
            <w:rFonts w:ascii="Arial" w:hAnsi="Arial" w:cs="Arial"/>
            <w:sz w:val="20"/>
            <w:szCs w:val="20"/>
          </w:rPr>
          <w:t>https://doi.org/10.18637/jss.v036.i03</w:t>
        </w:r>
      </w:hyperlink>
    </w:p>
    <w:p w14:paraId="14D75720" w14:textId="6F68FFFA" w:rsidR="00247DF3" w:rsidRPr="00247DF3" w:rsidRDefault="00247DF3" w:rsidP="00593401">
      <w:pPr>
        <w:pStyle w:val="ListParagraph"/>
        <w:numPr>
          <w:ilvl w:val="0"/>
          <w:numId w:val="1"/>
        </w:numPr>
        <w:tabs>
          <w:tab w:val="left" w:pos="985"/>
        </w:tabs>
        <w:rPr>
          <w:rFonts w:ascii="Arial" w:hAnsi="Arial" w:cs="Arial"/>
          <w:sz w:val="20"/>
          <w:szCs w:val="20"/>
        </w:rPr>
      </w:pPr>
      <w:r>
        <w:rPr>
          <w:rFonts w:ascii="Arial" w:hAnsi="Arial" w:cs="Arial"/>
          <w:color w:val="222222"/>
          <w:sz w:val="20"/>
          <w:szCs w:val="20"/>
          <w:shd w:val="clear" w:color="auto" w:fill="FFFFFF"/>
        </w:rPr>
        <w:t xml:space="preserve">Schnelle, A., Winter, M., </w:t>
      </w:r>
      <w:proofErr w:type="spellStart"/>
      <w:r>
        <w:rPr>
          <w:rFonts w:ascii="Arial" w:hAnsi="Arial" w:cs="Arial"/>
          <w:color w:val="222222"/>
          <w:sz w:val="20"/>
          <w:szCs w:val="20"/>
          <w:shd w:val="clear" w:color="auto" w:fill="FFFFFF"/>
        </w:rPr>
        <w:t>Bouwhuis</w:t>
      </w:r>
      <w:proofErr w:type="spellEnd"/>
      <w:r>
        <w:rPr>
          <w:rFonts w:ascii="Arial" w:hAnsi="Arial" w:cs="Arial"/>
          <w:color w:val="222222"/>
          <w:sz w:val="20"/>
          <w:szCs w:val="20"/>
          <w:shd w:val="clear" w:color="auto" w:fill="FFFFFF"/>
        </w:rPr>
        <w:t>, S. and Risch, M., 2024. Diet Composition and Reproductive Performance in Central Europe's Last Gull-Billed Tern Population–a Long-Term Study. </w:t>
      </w:r>
      <w:proofErr w:type="spellStart"/>
      <w:r>
        <w:rPr>
          <w:rFonts w:ascii="Arial" w:hAnsi="Arial" w:cs="Arial"/>
          <w:i/>
          <w:iCs/>
          <w:color w:val="222222"/>
          <w:sz w:val="20"/>
          <w:szCs w:val="20"/>
          <w:shd w:val="clear" w:color="auto" w:fill="FFFFFF"/>
        </w:rPr>
        <w:t>Ardea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(2), pp.247-258.</w:t>
      </w:r>
    </w:p>
    <w:p w14:paraId="550CA0AB" w14:textId="15FE1794" w:rsidR="00247DF3" w:rsidRPr="00247DF3" w:rsidRDefault="00247DF3" w:rsidP="00593401">
      <w:pPr>
        <w:pStyle w:val="ListParagraph"/>
        <w:numPr>
          <w:ilvl w:val="0"/>
          <w:numId w:val="1"/>
        </w:numPr>
        <w:tabs>
          <w:tab w:val="left" w:pos="985"/>
        </w:tabs>
        <w:rPr>
          <w:rFonts w:ascii="Arial" w:hAnsi="Arial" w:cs="Arial"/>
          <w:sz w:val="20"/>
          <w:szCs w:val="20"/>
        </w:rPr>
      </w:pPr>
      <w:proofErr w:type="spellStart"/>
      <w:r>
        <w:rPr>
          <w:rFonts w:ascii="Arial" w:hAnsi="Arial" w:cs="Arial"/>
          <w:color w:val="222222"/>
          <w:sz w:val="20"/>
          <w:szCs w:val="20"/>
          <w:shd w:val="clear" w:color="auto" w:fill="FFFFFF"/>
        </w:rPr>
        <w:t>Møller</w:t>
      </w:r>
      <w:proofErr w:type="spellEnd"/>
      <w:r>
        <w:rPr>
          <w:rFonts w:ascii="Arial" w:hAnsi="Arial" w:cs="Arial"/>
          <w:color w:val="222222"/>
          <w:sz w:val="20"/>
          <w:szCs w:val="20"/>
          <w:shd w:val="clear" w:color="auto" w:fill="FFFFFF"/>
        </w:rPr>
        <w:t xml:space="preserve">, A.P., </w:t>
      </w:r>
      <w:proofErr w:type="spellStart"/>
      <w:r>
        <w:rPr>
          <w:rFonts w:ascii="Arial" w:hAnsi="Arial" w:cs="Arial"/>
          <w:color w:val="222222"/>
          <w:sz w:val="20"/>
          <w:szCs w:val="20"/>
          <w:shd w:val="clear" w:color="auto" w:fill="FFFFFF"/>
        </w:rPr>
        <w:t>Flensted</w:t>
      </w:r>
      <w:proofErr w:type="spellEnd"/>
      <w:r>
        <w:rPr>
          <w:rFonts w:ascii="Arial" w:hAnsi="Arial" w:cs="Arial"/>
          <w:color w:val="222222"/>
          <w:sz w:val="20"/>
          <w:szCs w:val="20"/>
          <w:shd w:val="clear" w:color="auto" w:fill="FFFFFF"/>
        </w:rPr>
        <w:t xml:space="preserve">-Jensen, E. and </w:t>
      </w:r>
      <w:proofErr w:type="spellStart"/>
      <w:r>
        <w:rPr>
          <w:rFonts w:ascii="Arial" w:hAnsi="Arial" w:cs="Arial"/>
          <w:color w:val="222222"/>
          <w:sz w:val="20"/>
          <w:szCs w:val="20"/>
          <w:shd w:val="clear" w:color="auto" w:fill="FFFFFF"/>
        </w:rPr>
        <w:t>Mardal</w:t>
      </w:r>
      <w:proofErr w:type="spellEnd"/>
      <w:r>
        <w:rPr>
          <w:rFonts w:ascii="Arial" w:hAnsi="Arial" w:cs="Arial"/>
          <w:color w:val="222222"/>
          <w:sz w:val="20"/>
          <w:szCs w:val="20"/>
          <w:shd w:val="clear" w:color="auto" w:fill="FFFFFF"/>
        </w:rPr>
        <w:t>, W., 2007. Agriculture, fertilizers and life history of a coastal seabird. </w:t>
      </w:r>
      <w:r>
        <w:rPr>
          <w:rFonts w:ascii="Arial" w:hAnsi="Arial" w:cs="Arial"/>
          <w:i/>
          <w:iCs/>
          <w:color w:val="222222"/>
          <w:sz w:val="20"/>
          <w:szCs w:val="20"/>
          <w:shd w:val="clear" w:color="auto" w:fill="FFFFFF"/>
        </w:rPr>
        <w:t>Journal of Animal Ecology</w:t>
      </w:r>
      <w:r>
        <w:rPr>
          <w:rFonts w:ascii="Arial" w:hAnsi="Arial" w:cs="Arial"/>
          <w:color w:val="222222"/>
          <w:sz w:val="20"/>
          <w:szCs w:val="20"/>
          <w:shd w:val="clear" w:color="auto" w:fill="FFFFFF"/>
        </w:rPr>
        <w:t>, pp.515-525.</w:t>
      </w:r>
    </w:p>
    <w:p w14:paraId="7A7B1713" w14:textId="176C40EF" w:rsidR="00247DF3" w:rsidRPr="00247DF3" w:rsidRDefault="00247DF3" w:rsidP="00593401">
      <w:pPr>
        <w:pStyle w:val="ListParagraph"/>
        <w:numPr>
          <w:ilvl w:val="0"/>
          <w:numId w:val="1"/>
        </w:numPr>
        <w:tabs>
          <w:tab w:val="left" w:pos="985"/>
        </w:tabs>
        <w:rPr>
          <w:rFonts w:ascii="Arial" w:hAnsi="Arial" w:cs="Arial"/>
          <w:sz w:val="20"/>
          <w:szCs w:val="20"/>
        </w:rPr>
      </w:pPr>
      <w:proofErr w:type="spellStart"/>
      <w:r>
        <w:rPr>
          <w:rFonts w:ascii="Arial" w:hAnsi="Arial" w:cs="Arial"/>
          <w:color w:val="222222"/>
          <w:sz w:val="20"/>
          <w:szCs w:val="20"/>
          <w:shd w:val="clear" w:color="auto" w:fill="FFFFFF"/>
        </w:rPr>
        <w:t>Bårdsen</w:t>
      </w:r>
      <w:proofErr w:type="spellEnd"/>
      <w:r>
        <w:rPr>
          <w:rFonts w:ascii="Arial" w:hAnsi="Arial" w:cs="Arial"/>
          <w:color w:val="222222"/>
          <w:sz w:val="20"/>
          <w:szCs w:val="20"/>
          <w:shd w:val="clear" w:color="auto" w:fill="FFFFFF"/>
        </w:rPr>
        <w:t xml:space="preserve">, B.J. and Ove </w:t>
      </w:r>
      <w:proofErr w:type="spellStart"/>
      <w:r>
        <w:rPr>
          <w:rFonts w:ascii="Arial" w:hAnsi="Arial" w:cs="Arial"/>
          <w:color w:val="222222"/>
          <w:sz w:val="20"/>
          <w:szCs w:val="20"/>
          <w:shd w:val="clear" w:color="auto" w:fill="FFFFFF"/>
        </w:rPr>
        <w:t>Bustnes</w:t>
      </w:r>
      <w:proofErr w:type="spellEnd"/>
      <w:r>
        <w:rPr>
          <w:rFonts w:ascii="Arial" w:hAnsi="Arial" w:cs="Arial"/>
          <w:color w:val="222222"/>
          <w:sz w:val="20"/>
          <w:szCs w:val="20"/>
          <w:shd w:val="clear" w:color="auto" w:fill="FFFFFF"/>
        </w:rPr>
        <w:t>, J., 2022. Multiple stressors: negative effects of nest predation on the viability of a threatened gull in different environmental conditions. </w:t>
      </w:r>
      <w:r>
        <w:rPr>
          <w:rFonts w:ascii="Arial" w:hAnsi="Arial" w:cs="Arial"/>
          <w:i/>
          <w:iCs/>
          <w:color w:val="222222"/>
          <w:sz w:val="20"/>
          <w:szCs w:val="20"/>
          <w:shd w:val="clear" w:color="auto" w:fill="FFFFFF"/>
        </w:rPr>
        <w:t>Journal of Avian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2022</w:t>
      </w:r>
      <w:r>
        <w:rPr>
          <w:rFonts w:ascii="Arial" w:hAnsi="Arial" w:cs="Arial"/>
          <w:color w:val="222222"/>
          <w:sz w:val="20"/>
          <w:szCs w:val="20"/>
          <w:shd w:val="clear" w:color="auto" w:fill="FFFFFF"/>
        </w:rPr>
        <w:t>(7), p.e02953.</w:t>
      </w:r>
    </w:p>
    <w:p w14:paraId="3ACD7ED1" w14:textId="1C08D5EA" w:rsidR="00247DF3" w:rsidRPr="00247DF3" w:rsidRDefault="00247DF3" w:rsidP="00593401">
      <w:pPr>
        <w:pStyle w:val="ListParagraph"/>
        <w:numPr>
          <w:ilvl w:val="0"/>
          <w:numId w:val="1"/>
        </w:numPr>
        <w:tabs>
          <w:tab w:val="left" w:pos="985"/>
        </w:tabs>
        <w:rPr>
          <w:rFonts w:ascii="Arial" w:hAnsi="Arial" w:cs="Arial"/>
          <w:sz w:val="20"/>
          <w:szCs w:val="20"/>
        </w:rPr>
      </w:pPr>
      <w:proofErr w:type="spellStart"/>
      <w:r>
        <w:rPr>
          <w:rFonts w:ascii="Arial" w:hAnsi="Arial" w:cs="Arial"/>
          <w:color w:val="222222"/>
          <w:sz w:val="20"/>
          <w:szCs w:val="20"/>
          <w:shd w:val="clear" w:color="auto" w:fill="FFFFFF"/>
        </w:rPr>
        <w:t>Bårdsen</w:t>
      </w:r>
      <w:proofErr w:type="spellEnd"/>
      <w:r>
        <w:rPr>
          <w:rFonts w:ascii="Arial" w:hAnsi="Arial" w:cs="Arial"/>
          <w:color w:val="222222"/>
          <w:sz w:val="20"/>
          <w:szCs w:val="20"/>
          <w:shd w:val="clear" w:color="auto" w:fill="FFFFFF"/>
        </w:rPr>
        <w:t xml:space="preserve">, B.J., Hanssen, S.A. and </w:t>
      </w:r>
      <w:proofErr w:type="spellStart"/>
      <w:r>
        <w:rPr>
          <w:rFonts w:ascii="Arial" w:hAnsi="Arial" w:cs="Arial"/>
          <w:color w:val="222222"/>
          <w:sz w:val="20"/>
          <w:szCs w:val="20"/>
          <w:shd w:val="clear" w:color="auto" w:fill="FFFFFF"/>
        </w:rPr>
        <w:t>Bustnes</w:t>
      </w:r>
      <w:proofErr w:type="spellEnd"/>
      <w:r>
        <w:rPr>
          <w:rFonts w:ascii="Arial" w:hAnsi="Arial" w:cs="Arial"/>
          <w:color w:val="222222"/>
          <w:sz w:val="20"/>
          <w:szCs w:val="20"/>
          <w:shd w:val="clear" w:color="auto" w:fill="FFFFFF"/>
        </w:rPr>
        <w:t xml:space="preserve">, J.O., 2018. Multiple stressors: </w:t>
      </w:r>
      <w:proofErr w:type="spellStart"/>
      <w:r>
        <w:rPr>
          <w:rFonts w:ascii="Arial" w:hAnsi="Arial" w:cs="Arial"/>
          <w:color w:val="222222"/>
          <w:sz w:val="20"/>
          <w:szCs w:val="20"/>
          <w:shd w:val="clear" w:color="auto" w:fill="FFFFFF"/>
        </w:rPr>
        <w:t>modeling</w:t>
      </w:r>
      <w:proofErr w:type="spellEnd"/>
      <w:r>
        <w:rPr>
          <w:rFonts w:ascii="Arial" w:hAnsi="Arial" w:cs="Arial"/>
          <w:color w:val="222222"/>
          <w:sz w:val="20"/>
          <w:szCs w:val="20"/>
          <w:shd w:val="clear" w:color="auto" w:fill="FFFFFF"/>
        </w:rPr>
        <w:t xml:space="preserve"> the effect of pollution, climate, and predation on viability of a sub</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arctic marine bird. </w:t>
      </w:r>
      <w:r>
        <w:rPr>
          <w:rFonts w:ascii="Arial" w:hAnsi="Arial" w:cs="Arial"/>
          <w:i/>
          <w:iCs/>
          <w:color w:val="222222"/>
          <w:sz w:val="20"/>
          <w:szCs w:val="20"/>
          <w:shd w:val="clear" w:color="auto" w:fill="FFFFFF"/>
        </w:rPr>
        <w:t>Ecosphere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(7), p.e02342.</w:t>
      </w:r>
    </w:p>
    <w:p w14:paraId="67C607C1" w14:textId="0A853D89" w:rsidR="00247DF3" w:rsidRPr="00247DF3" w:rsidRDefault="00247DF3" w:rsidP="00593401">
      <w:pPr>
        <w:pStyle w:val="ListParagraph"/>
        <w:numPr>
          <w:ilvl w:val="0"/>
          <w:numId w:val="1"/>
        </w:numPr>
        <w:tabs>
          <w:tab w:val="left" w:pos="985"/>
        </w:tabs>
        <w:rPr>
          <w:rFonts w:ascii="Arial" w:hAnsi="Arial" w:cs="Arial"/>
          <w:sz w:val="20"/>
          <w:szCs w:val="20"/>
        </w:rPr>
      </w:pPr>
      <w:proofErr w:type="spellStart"/>
      <w:r>
        <w:rPr>
          <w:rFonts w:ascii="Arial" w:hAnsi="Arial" w:cs="Arial"/>
          <w:color w:val="222222"/>
          <w:sz w:val="20"/>
          <w:szCs w:val="20"/>
          <w:shd w:val="clear" w:color="auto" w:fill="FFFFFF"/>
        </w:rPr>
        <w:t>Hipfner</w:t>
      </w:r>
      <w:proofErr w:type="spellEnd"/>
      <w:r>
        <w:rPr>
          <w:rFonts w:ascii="Arial" w:hAnsi="Arial" w:cs="Arial"/>
          <w:color w:val="222222"/>
          <w:sz w:val="20"/>
          <w:szCs w:val="20"/>
          <w:shd w:val="clear" w:color="auto" w:fill="FFFFFF"/>
        </w:rPr>
        <w:t xml:space="preserve">, J.M., Adams, P.A. and Bryant, R., 2000. Breeding success of black-legged kittiwakes, Rissa </w:t>
      </w:r>
      <w:proofErr w:type="spellStart"/>
      <w:r>
        <w:rPr>
          <w:rFonts w:ascii="Arial" w:hAnsi="Arial" w:cs="Arial"/>
          <w:color w:val="222222"/>
          <w:sz w:val="20"/>
          <w:szCs w:val="20"/>
          <w:shd w:val="clear" w:color="auto" w:fill="FFFFFF"/>
        </w:rPr>
        <w:t>tridactyla</w:t>
      </w:r>
      <w:proofErr w:type="spellEnd"/>
      <w:r>
        <w:rPr>
          <w:rFonts w:ascii="Arial" w:hAnsi="Arial" w:cs="Arial"/>
          <w:color w:val="222222"/>
          <w:sz w:val="20"/>
          <w:szCs w:val="20"/>
          <w:shd w:val="clear" w:color="auto" w:fill="FFFFFF"/>
        </w:rPr>
        <w:t xml:space="preserve">, at a colony in Labrador during a period of low capelin, </w:t>
      </w:r>
      <w:proofErr w:type="spellStart"/>
      <w:r>
        <w:rPr>
          <w:rFonts w:ascii="Arial" w:hAnsi="Arial" w:cs="Arial"/>
          <w:color w:val="222222"/>
          <w:sz w:val="20"/>
          <w:szCs w:val="20"/>
          <w:shd w:val="clear" w:color="auto" w:fill="FFFFFF"/>
        </w:rPr>
        <w:t>Mallotus</w:t>
      </w:r>
      <w:proofErr w:type="spellEnd"/>
      <w:r>
        <w:rPr>
          <w:rFonts w:ascii="Arial" w:hAnsi="Arial" w:cs="Arial"/>
          <w:color w:val="222222"/>
          <w:sz w:val="20"/>
          <w:szCs w:val="20"/>
          <w:shd w:val="clear" w:color="auto" w:fill="FFFFFF"/>
        </w:rPr>
        <w:t xml:space="preserve"> villosus, availability. </w:t>
      </w:r>
      <w:r>
        <w:rPr>
          <w:rFonts w:ascii="Arial" w:hAnsi="Arial" w:cs="Arial"/>
          <w:i/>
          <w:iCs/>
          <w:color w:val="222222"/>
          <w:sz w:val="20"/>
          <w:szCs w:val="20"/>
          <w:shd w:val="clear" w:color="auto" w:fill="FFFFFF"/>
        </w:rPr>
        <w:t>Canadian Field-Naturalist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114</w:t>
      </w:r>
      <w:r>
        <w:rPr>
          <w:rFonts w:ascii="Arial" w:hAnsi="Arial" w:cs="Arial"/>
          <w:color w:val="222222"/>
          <w:sz w:val="20"/>
          <w:szCs w:val="20"/>
          <w:shd w:val="clear" w:color="auto" w:fill="FFFFFF"/>
        </w:rPr>
        <w:t>(3), pp.413-416.</w:t>
      </w:r>
    </w:p>
    <w:p w14:paraId="780EE693" w14:textId="3E20BBA9" w:rsidR="00247DF3" w:rsidRPr="004A7945" w:rsidRDefault="00247DF3" w:rsidP="00593401">
      <w:pPr>
        <w:pStyle w:val="ListParagraph"/>
        <w:numPr>
          <w:ilvl w:val="0"/>
          <w:numId w:val="1"/>
        </w:numPr>
        <w:tabs>
          <w:tab w:val="left" w:pos="985"/>
        </w:tabs>
        <w:rPr>
          <w:rFonts w:ascii="Arial" w:hAnsi="Arial" w:cs="Arial"/>
          <w:sz w:val="20"/>
          <w:szCs w:val="20"/>
        </w:rPr>
      </w:pPr>
      <w:proofErr w:type="spellStart"/>
      <w:r>
        <w:rPr>
          <w:rFonts w:ascii="Arial" w:hAnsi="Arial" w:cs="Arial"/>
          <w:color w:val="222222"/>
          <w:sz w:val="20"/>
          <w:szCs w:val="20"/>
          <w:shd w:val="clear" w:color="auto" w:fill="FFFFFF"/>
        </w:rPr>
        <w:t>Lorentsen</w:t>
      </w:r>
      <w:proofErr w:type="spellEnd"/>
      <w:r>
        <w:rPr>
          <w:rFonts w:ascii="Arial" w:hAnsi="Arial" w:cs="Arial"/>
          <w:color w:val="222222"/>
          <w:sz w:val="20"/>
          <w:szCs w:val="20"/>
          <w:shd w:val="clear" w:color="auto" w:fill="FFFFFF"/>
        </w:rPr>
        <w:t>, S.H., Anker-</w:t>
      </w:r>
      <w:proofErr w:type="spellStart"/>
      <w:r>
        <w:rPr>
          <w:rFonts w:ascii="Arial" w:hAnsi="Arial" w:cs="Arial"/>
          <w:color w:val="222222"/>
          <w:sz w:val="20"/>
          <w:szCs w:val="20"/>
          <w:shd w:val="clear" w:color="auto" w:fill="FFFFFF"/>
        </w:rPr>
        <w:t>Nilssen</w:t>
      </w:r>
      <w:proofErr w:type="spellEnd"/>
      <w:r>
        <w:rPr>
          <w:rFonts w:ascii="Arial" w:hAnsi="Arial" w:cs="Arial"/>
          <w:color w:val="222222"/>
          <w:sz w:val="20"/>
          <w:szCs w:val="20"/>
          <w:shd w:val="clear" w:color="auto" w:fill="FFFFFF"/>
        </w:rPr>
        <w:t xml:space="preserve">, T., Barrett, R.T. and </w:t>
      </w:r>
      <w:proofErr w:type="spellStart"/>
      <w:r>
        <w:rPr>
          <w:rFonts w:ascii="Arial" w:hAnsi="Arial" w:cs="Arial"/>
          <w:color w:val="222222"/>
          <w:sz w:val="20"/>
          <w:szCs w:val="20"/>
          <w:shd w:val="clear" w:color="auto" w:fill="FFFFFF"/>
        </w:rPr>
        <w:t>Systad</w:t>
      </w:r>
      <w:proofErr w:type="spellEnd"/>
      <w:r>
        <w:rPr>
          <w:rFonts w:ascii="Arial" w:hAnsi="Arial" w:cs="Arial"/>
          <w:color w:val="222222"/>
          <w:sz w:val="20"/>
          <w:szCs w:val="20"/>
          <w:shd w:val="clear" w:color="auto" w:fill="FFFFFF"/>
        </w:rPr>
        <w:t>, G.H., 2022. Population status, breeding biology and diet of Norwegian Great Cormorants. </w:t>
      </w:r>
      <w:proofErr w:type="spellStart"/>
      <w:r>
        <w:rPr>
          <w:rFonts w:ascii="Arial" w:hAnsi="Arial" w:cs="Arial"/>
          <w:i/>
          <w:iCs/>
          <w:color w:val="222222"/>
          <w:sz w:val="20"/>
          <w:szCs w:val="20"/>
          <w:shd w:val="clear" w:color="auto" w:fill="FFFFFF"/>
        </w:rPr>
        <w:t>Ardea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109</w:t>
      </w:r>
      <w:r>
        <w:rPr>
          <w:rFonts w:ascii="Arial" w:hAnsi="Arial" w:cs="Arial"/>
          <w:color w:val="222222"/>
          <w:sz w:val="20"/>
          <w:szCs w:val="20"/>
          <w:shd w:val="clear" w:color="auto" w:fill="FFFFFF"/>
        </w:rPr>
        <w:t>(3), pp.299-312.</w:t>
      </w:r>
    </w:p>
    <w:p w14:paraId="19C03C31" w14:textId="1B00E341" w:rsidR="004A7945" w:rsidRPr="004A7945" w:rsidRDefault="004A7945" w:rsidP="004A7945">
      <w:pPr>
        <w:pStyle w:val="p1"/>
        <w:numPr>
          <w:ilvl w:val="0"/>
          <w:numId w:val="1"/>
        </w:numPr>
        <w:rPr>
          <w:rFonts w:ascii="Arial" w:hAnsi="Arial" w:cs="Arial"/>
          <w:sz w:val="20"/>
          <w:szCs w:val="20"/>
        </w:rPr>
      </w:pPr>
      <w:r w:rsidRPr="004A7945">
        <w:rPr>
          <w:rStyle w:val="s1"/>
          <w:rFonts w:ascii="Arial" w:eastAsiaTheme="majorEastAsia" w:hAnsi="Arial" w:cs="Arial"/>
          <w:sz w:val="20"/>
          <w:szCs w:val="20"/>
        </w:rPr>
        <w:t>Google Earth Pro (Version 10.49.0.0)</w:t>
      </w:r>
      <w:r w:rsidRPr="004A7945">
        <w:rPr>
          <w:rFonts w:ascii="Arial" w:hAnsi="Arial" w:cs="Arial"/>
          <w:sz w:val="20"/>
          <w:szCs w:val="20"/>
        </w:rPr>
        <w:t xml:space="preserve">. (2024). </w:t>
      </w:r>
      <w:r w:rsidRPr="004A7945">
        <w:rPr>
          <w:rFonts w:ascii="Arial" w:hAnsi="Arial" w:cs="Arial"/>
          <w:i/>
          <w:iCs/>
          <w:sz w:val="20"/>
          <w:szCs w:val="20"/>
        </w:rPr>
        <w:t>Google LLC</w:t>
      </w:r>
      <w:r w:rsidRPr="004A7945">
        <w:rPr>
          <w:rFonts w:ascii="Arial" w:hAnsi="Arial" w:cs="Arial"/>
          <w:sz w:val="20"/>
          <w:szCs w:val="20"/>
        </w:rPr>
        <w:t xml:space="preserve">. Available at: </w:t>
      </w:r>
      <w:r w:rsidRPr="004A7945">
        <w:rPr>
          <w:rFonts w:ascii="Arial" w:hAnsi="Arial" w:cs="Arial"/>
          <w:sz w:val="20"/>
          <w:szCs w:val="20"/>
        </w:rPr>
        <w:fldChar w:fldCharType="begin"/>
      </w:r>
      <w:r w:rsidRPr="004A7945">
        <w:rPr>
          <w:rFonts w:ascii="Arial" w:hAnsi="Arial" w:cs="Arial"/>
          <w:sz w:val="20"/>
          <w:szCs w:val="20"/>
        </w:rPr>
        <w:instrText>HYPERLINK "https://www.google.com/earth/"</w:instrText>
      </w:r>
      <w:r w:rsidRPr="004A7945">
        <w:rPr>
          <w:rFonts w:ascii="Arial" w:hAnsi="Arial" w:cs="Arial"/>
          <w:sz w:val="20"/>
          <w:szCs w:val="20"/>
        </w:rPr>
      </w:r>
      <w:r w:rsidRPr="004A7945">
        <w:rPr>
          <w:rFonts w:ascii="Arial" w:hAnsi="Arial" w:cs="Arial"/>
          <w:sz w:val="20"/>
          <w:szCs w:val="20"/>
        </w:rPr>
        <w:fldChar w:fldCharType="separate"/>
      </w:r>
      <w:r w:rsidRPr="004A7945">
        <w:rPr>
          <w:rStyle w:val="Hyperlink"/>
          <w:rFonts w:ascii="Arial" w:eastAsiaTheme="majorEastAsia" w:hAnsi="Arial" w:cs="Arial"/>
          <w:sz w:val="20"/>
          <w:szCs w:val="20"/>
        </w:rPr>
        <w:t>https://www.google.com/earth/</w:t>
      </w:r>
      <w:r w:rsidRPr="004A7945">
        <w:rPr>
          <w:rFonts w:ascii="Arial" w:hAnsi="Arial" w:cs="Arial"/>
          <w:sz w:val="20"/>
          <w:szCs w:val="20"/>
        </w:rPr>
        <w:fldChar w:fldCharType="end"/>
      </w:r>
      <w:r w:rsidRPr="004A7945">
        <w:rPr>
          <w:rFonts w:ascii="Arial" w:hAnsi="Arial" w:cs="Arial"/>
          <w:sz w:val="20"/>
          <w:szCs w:val="20"/>
        </w:rPr>
        <w:t xml:space="preserve"> (Accessed: </w:t>
      </w:r>
      <w:r w:rsidRPr="004A7945">
        <w:rPr>
          <w:rFonts w:ascii="Arial" w:hAnsi="Arial" w:cs="Arial"/>
          <w:sz w:val="20"/>
          <w:szCs w:val="20"/>
        </w:rPr>
        <w:t>16/03/25</w:t>
      </w:r>
      <w:r w:rsidRPr="004A7945">
        <w:rPr>
          <w:rFonts w:ascii="Arial" w:hAnsi="Arial" w:cs="Arial"/>
          <w:sz w:val="20"/>
          <w:szCs w:val="20"/>
        </w:rPr>
        <w:t>).</w:t>
      </w:r>
    </w:p>
    <w:p w14:paraId="4E835329" w14:textId="77777777" w:rsidR="004A7945" w:rsidRPr="004A7945" w:rsidRDefault="004A7945" w:rsidP="004A7945">
      <w:pPr>
        <w:pStyle w:val="p1"/>
        <w:numPr>
          <w:ilvl w:val="0"/>
          <w:numId w:val="1"/>
        </w:numPr>
        <w:rPr>
          <w:rFonts w:ascii="Arial" w:hAnsi="Arial" w:cs="Arial"/>
          <w:sz w:val="20"/>
          <w:szCs w:val="20"/>
        </w:rPr>
      </w:pPr>
      <w:r w:rsidRPr="004A7945">
        <w:rPr>
          <w:rStyle w:val="s1"/>
          <w:rFonts w:ascii="Arial" w:eastAsiaTheme="majorEastAsia" w:hAnsi="Arial" w:cs="Arial"/>
          <w:sz w:val="20"/>
          <w:szCs w:val="20"/>
        </w:rPr>
        <w:t xml:space="preserve">Fick, S.E. &amp; </w:t>
      </w:r>
      <w:proofErr w:type="spellStart"/>
      <w:r w:rsidRPr="004A7945">
        <w:rPr>
          <w:rStyle w:val="s1"/>
          <w:rFonts w:ascii="Arial" w:eastAsiaTheme="majorEastAsia" w:hAnsi="Arial" w:cs="Arial"/>
          <w:sz w:val="20"/>
          <w:szCs w:val="20"/>
        </w:rPr>
        <w:t>Hijmans</w:t>
      </w:r>
      <w:proofErr w:type="spellEnd"/>
      <w:r w:rsidRPr="004A7945">
        <w:rPr>
          <w:rStyle w:val="s1"/>
          <w:rFonts w:ascii="Arial" w:eastAsiaTheme="majorEastAsia" w:hAnsi="Arial" w:cs="Arial"/>
          <w:sz w:val="20"/>
          <w:szCs w:val="20"/>
        </w:rPr>
        <w:t>, R.J., 2017.</w:t>
      </w:r>
      <w:r w:rsidRPr="004A7945">
        <w:rPr>
          <w:rFonts w:ascii="Arial" w:hAnsi="Arial" w:cs="Arial"/>
          <w:sz w:val="20"/>
          <w:szCs w:val="20"/>
        </w:rPr>
        <w:t xml:space="preserve"> </w:t>
      </w:r>
      <w:proofErr w:type="spellStart"/>
      <w:r w:rsidRPr="004A7945">
        <w:rPr>
          <w:rFonts w:ascii="Arial" w:hAnsi="Arial" w:cs="Arial"/>
          <w:i/>
          <w:iCs/>
          <w:sz w:val="20"/>
          <w:szCs w:val="20"/>
        </w:rPr>
        <w:t>WorldClim</w:t>
      </w:r>
      <w:proofErr w:type="spellEnd"/>
      <w:r w:rsidRPr="004A7945">
        <w:rPr>
          <w:rFonts w:ascii="Arial" w:hAnsi="Arial" w:cs="Arial"/>
          <w:i/>
          <w:iCs/>
          <w:sz w:val="20"/>
          <w:szCs w:val="20"/>
        </w:rPr>
        <w:t xml:space="preserve"> 2: new 1-km spatial resolution climate surfaces for global land areas.</w:t>
      </w:r>
      <w:r w:rsidRPr="004A7945">
        <w:rPr>
          <w:rFonts w:ascii="Arial" w:hAnsi="Arial" w:cs="Arial"/>
          <w:sz w:val="20"/>
          <w:szCs w:val="20"/>
        </w:rPr>
        <w:t xml:space="preserve"> International Journal of Climatology, </w:t>
      </w:r>
      <w:r w:rsidRPr="004A7945">
        <w:rPr>
          <w:rStyle w:val="s1"/>
          <w:rFonts w:ascii="Arial" w:eastAsiaTheme="majorEastAsia" w:hAnsi="Arial" w:cs="Arial"/>
          <w:sz w:val="20"/>
          <w:szCs w:val="20"/>
        </w:rPr>
        <w:t>37</w:t>
      </w:r>
      <w:r w:rsidRPr="004A7945">
        <w:rPr>
          <w:rFonts w:ascii="Arial" w:hAnsi="Arial" w:cs="Arial"/>
          <w:sz w:val="20"/>
          <w:szCs w:val="20"/>
        </w:rPr>
        <w:t>(12), pp.4302–4315. https://doi.org/10.1002/joc.5086</w:t>
      </w:r>
    </w:p>
    <w:p w14:paraId="7A4929F3" w14:textId="1B5AB950" w:rsidR="004A7945" w:rsidRDefault="004A7945" w:rsidP="004A7945">
      <w:pPr>
        <w:pStyle w:val="ListParagraph"/>
        <w:numPr>
          <w:ilvl w:val="0"/>
          <w:numId w:val="1"/>
        </w:numPr>
        <w:tabs>
          <w:tab w:val="left" w:pos="985"/>
        </w:tabs>
        <w:rPr>
          <w:rFonts w:ascii="Arial" w:hAnsi="Arial" w:cs="Arial"/>
          <w:sz w:val="20"/>
          <w:szCs w:val="20"/>
        </w:rPr>
      </w:pPr>
      <w:proofErr w:type="spellStart"/>
      <w:r w:rsidRPr="004A7945">
        <w:rPr>
          <w:rFonts w:ascii="Arial" w:hAnsi="Arial" w:cs="Arial"/>
          <w:sz w:val="20"/>
          <w:szCs w:val="20"/>
        </w:rPr>
        <w:t>Massicotte</w:t>
      </w:r>
      <w:proofErr w:type="spellEnd"/>
      <w:r w:rsidRPr="004A7945">
        <w:rPr>
          <w:rFonts w:ascii="Arial" w:hAnsi="Arial" w:cs="Arial"/>
          <w:sz w:val="20"/>
          <w:szCs w:val="20"/>
        </w:rPr>
        <w:t xml:space="preserve"> P, South A (2023). _</w:t>
      </w:r>
      <w:proofErr w:type="spellStart"/>
      <w:r w:rsidRPr="004A7945">
        <w:rPr>
          <w:rFonts w:ascii="Arial" w:hAnsi="Arial" w:cs="Arial"/>
          <w:sz w:val="20"/>
          <w:szCs w:val="20"/>
        </w:rPr>
        <w:t>rnaturalearth</w:t>
      </w:r>
      <w:proofErr w:type="spellEnd"/>
      <w:r w:rsidRPr="004A7945">
        <w:rPr>
          <w:rFonts w:ascii="Arial" w:hAnsi="Arial" w:cs="Arial"/>
          <w:sz w:val="20"/>
          <w:szCs w:val="20"/>
        </w:rPr>
        <w:t>: World Map Data from Natural Earth_. R</w:t>
      </w:r>
      <w:r>
        <w:rPr>
          <w:rFonts w:ascii="Arial" w:hAnsi="Arial" w:cs="Arial"/>
          <w:sz w:val="20"/>
          <w:szCs w:val="20"/>
        </w:rPr>
        <w:t xml:space="preserve"> </w:t>
      </w:r>
      <w:r w:rsidRPr="004A7945">
        <w:rPr>
          <w:rFonts w:ascii="Arial" w:hAnsi="Arial" w:cs="Arial"/>
          <w:sz w:val="20"/>
          <w:szCs w:val="20"/>
        </w:rPr>
        <w:t>package version 1.0.1, &lt;https://CRAN.R-project.org/package=rnaturalearth&gt;.</w:t>
      </w:r>
    </w:p>
    <w:p w14:paraId="5AF28B30" w14:textId="68C8EC4C" w:rsidR="004A7945" w:rsidRPr="004A7945" w:rsidRDefault="004A7945" w:rsidP="004A7945">
      <w:pPr>
        <w:pStyle w:val="p1"/>
        <w:numPr>
          <w:ilvl w:val="0"/>
          <w:numId w:val="1"/>
        </w:numPr>
        <w:rPr>
          <w:rFonts w:ascii="Arial" w:hAnsi="Arial" w:cs="Arial"/>
          <w:sz w:val="20"/>
          <w:szCs w:val="20"/>
        </w:rPr>
      </w:pPr>
      <w:r w:rsidRPr="004A7945">
        <w:rPr>
          <w:rStyle w:val="s1"/>
          <w:rFonts w:ascii="Arial" w:eastAsiaTheme="majorEastAsia" w:hAnsi="Arial" w:cs="Arial"/>
          <w:sz w:val="20"/>
          <w:szCs w:val="20"/>
        </w:rPr>
        <w:t xml:space="preserve">NOAA Climate Prediction </w:t>
      </w:r>
      <w:proofErr w:type="spellStart"/>
      <w:r w:rsidRPr="004A7945">
        <w:rPr>
          <w:rStyle w:val="s1"/>
          <w:rFonts w:ascii="Arial" w:eastAsiaTheme="majorEastAsia" w:hAnsi="Arial" w:cs="Arial"/>
          <w:sz w:val="20"/>
          <w:szCs w:val="20"/>
        </w:rPr>
        <w:t>Center</w:t>
      </w:r>
      <w:proofErr w:type="spellEnd"/>
      <w:r w:rsidRPr="004A7945">
        <w:rPr>
          <w:rFonts w:ascii="Arial" w:hAnsi="Arial" w:cs="Arial"/>
          <w:sz w:val="20"/>
          <w:szCs w:val="20"/>
        </w:rPr>
        <w:t xml:space="preserve">, 2024. </w:t>
      </w:r>
      <w:r w:rsidRPr="004A7945">
        <w:rPr>
          <w:rFonts w:ascii="Arial" w:hAnsi="Arial" w:cs="Arial"/>
          <w:i/>
          <w:iCs/>
          <w:sz w:val="20"/>
          <w:szCs w:val="20"/>
        </w:rPr>
        <w:t>Monthly North Atlantic Oscillation (NAO) Index</w:t>
      </w:r>
      <w:r w:rsidRPr="004A7945">
        <w:rPr>
          <w:rFonts w:ascii="Arial" w:hAnsi="Arial" w:cs="Arial"/>
          <w:sz w:val="20"/>
          <w:szCs w:val="20"/>
        </w:rPr>
        <w:t xml:space="preserve">. [online] Available at: </w:t>
      </w:r>
      <w:hyperlink r:id="rId16" w:history="1">
        <w:r w:rsidRPr="004A7945">
          <w:rPr>
            <w:rStyle w:val="Hyperlink"/>
            <w:rFonts w:ascii="Arial" w:eastAsiaTheme="majorEastAsia" w:hAnsi="Arial" w:cs="Arial"/>
            <w:sz w:val="20"/>
            <w:szCs w:val="20"/>
          </w:rPr>
          <w:t>https://www.cpc.ncep.noaa.gov/products/precip/CWlink/pna/nao.shtml</w:t>
        </w:r>
      </w:hyperlink>
      <w:r>
        <w:rPr>
          <w:rFonts w:ascii="Arial" w:hAnsi="Arial" w:cs="Arial"/>
          <w:sz w:val="20"/>
          <w:szCs w:val="20"/>
        </w:rPr>
        <w:t>.</w:t>
      </w:r>
    </w:p>
    <w:p w14:paraId="4D4E3268" w14:textId="24B78803" w:rsidR="004A7945" w:rsidRDefault="00D53F87" w:rsidP="00D53F87">
      <w:pPr>
        <w:pStyle w:val="ListParagraph"/>
        <w:numPr>
          <w:ilvl w:val="0"/>
          <w:numId w:val="1"/>
        </w:numPr>
        <w:tabs>
          <w:tab w:val="left" w:pos="985"/>
        </w:tabs>
        <w:rPr>
          <w:rFonts w:ascii="Arial" w:hAnsi="Arial" w:cs="Arial"/>
          <w:sz w:val="20"/>
          <w:szCs w:val="20"/>
        </w:rPr>
      </w:pPr>
      <w:proofErr w:type="spellStart"/>
      <w:r w:rsidRPr="00D53F87">
        <w:rPr>
          <w:rFonts w:ascii="Arial" w:hAnsi="Arial" w:cs="Arial"/>
          <w:sz w:val="20"/>
          <w:szCs w:val="20"/>
        </w:rPr>
        <w:t>Massicotte</w:t>
      </w:r>
      <w:proofErr w:type="spellEnd"/>
      <w:r w:rsidRPr="00D53F87">
        <w:rPr>
          <w:rFonts w:ascii="Arial" w:hAnsi="Arial" w:cs="Arial"/>
          <w:sz w:val="20"/>
          <w:szCs w:val="20"/>
        </w:rPr>
        <w:t xml:space="preserve"> P, South A (2023). _</w:t>
      </w:r>
      <w:proofErr w:type="spellStart"/>
      <w:r w:rsidRPr="00D53F87">
        <w:rPr>
          <w:rFonts w:ascii="Arial" w:hAnsi="Arial" w:cs="Arial"/>
          <w:sz w:val="20"/>
          <w:szCs w:val="20"/>
        </w:rPr>
        <w:t>rnaturalearth</w:t>
      </w:r>
      <w:proofErr w:type="spellEnd"/>
      <w:r w:rsidRPr="00D53F87">
        <w:rPr>
          <w:rFonts w:ascii="Arial" w:hAnsi="Arial" w:cs="Arial"/>
          <w:sz w:val="20"/>
          <w:szCs w:val="20"/>
        </w:rPr>
        <w:t>: World Map Data from Natural Earth_. R</w:t>
      </w:r>
      <w:r>
        <w:rPr>
          <w:rFonts w:ascii="Arial" w:hAnsi="Arial" w:cs="Arial"/>
          <w:sz w:val="20"/>
          <w:szCs w:val="20"/>
        </w:rPr>
        <w:t xml:space="preserve"> </w:t>
      </w:r>
      <w:r w:rsidRPr="00D53F87">
        <w:rPr>
          <w:rFonts w:ascii="Arial" w:hAnsi="Arial" w:cs="Arial"/>
          <w:sz w:val="20"/>
          <w:szCs w:val="20"/>
        </w:rPr>
        <w:t>package version 1.0.1, &lt;https://CRAN.R-project.org/package=rnaturalearth&gt;.</w:t>
      </w:r>
    </w:p>
    <w:p w14:paraId="30B863B3" w14:textId="524B3C39" w:rsidR="00D53F87" w:rsidRDefault="00D53F87" w:rsidP="00D53F87">
      <w:pPr>
        <w:pStyle w:val="ListParagraph"/>
        <w:numPr>
          <w:ilvl w:val="0"/>
          <w:numId w:val="1"/>
        </w:numPr>
        <w:tabs>
          <w:tab w:val="left" w:pos="985"/>
        </w:tabs>
        <w:rPr>
          <w:rFonts w:ascii="Arial" w:hAnsi="Arial" w:cs="Arial"/>
          <w:sz w:val="20"/>
          <w:szCs w:val="20"/>
        </w:rPr>
      </w:pPr>
      <w:r w:rsidRPr="00D53F87">
        <w:rPr>
          <w:rFonts w:ascii="Arial" w:hAnsi="Arial" w:cs="Arial"/>
          <w:sz w:val="20"/>
          <w:szCs w:val="20"/>
        </w:rPr>
        <w:t xml:space="preserve">Becker </w:t>
      </w:r>
      <w:proofErr w:type="spellStart"/>
      <w:r w:rsidRPr="00D53F87">
        <w:rPr>
          <w:rFonts w:ascii="Arial" w:hAnsi="Arial" w:cs="Arial"/>
          <w:sz w:val="20"/>
          <w:szCs w:val="20"/>
        </w:rPr>
        <w:t>OScbRA</w:t>
      </w:r>
      <w:proofErr w:type="spellEnd"/>
      <w:r w:rsidRPr="00D53F87">
        <w:rPr>
          <w:rFonts w:ascii="Arial" w:hAnsi="Arial" w:cs="Arial"/>
          <w:sz w:val="20"/>
          <w:szCs w:val="20"/>
        </w:rPr>
        <w:t xml:space="preserve">, Minka </w:t>
      </w:r>
      <w:proofErr w:type="spellStart"/>
      <w:r w:rsidRPr="00D53F87">
        <w:rPr>
          <w:rFonts w:ascii="Arial" w:hAnsi="Arial" w:cs="Arial"/>
          <w:sz w:val="20"/>
          <w:szCs w:val="20"/>
        </w:rPr>
        <w:t>ARWRvbRBEbTP</w:t>
      </w:r>
      <w:proofErr w:type="spellEnd"/>
      <w:r w:rsidRPr="00D53F87">
        <w:rPr>
          <w:rFonts w:ascii="Arial" w:hAnsi="Arial" w:cs="Arial"/>
          <w:sz w:val="20"/>
          <w:szCs w:val="20"/>
        </w:rPr>
        <w:t xml:space="preserve">, </w:t>
      </w:r>
      <w:proofErr w:type="spellStart"/>
      <w:r w:rsidRPr="00D53F87">
        <w:rPr>
          <w:rFonts w:ascii="Arial" w:hAnsi="Arial" w:cs="Arial"/>
          <w:sz w:val="20"/>
          <w:szCs w:val="20"/>
        </w:rPr>
        <w:t>Deckmyn</w:t>
      </w:r>
      <w:proofErr w:type="spellEnd"/>
      <w:r w:rsidRPr="00D53F87">
        <w:rPr>
          <w:rFonts w:ascii="Arial" w:hAnsi="Arial" w:cs="Arial"/>
          <w:sz w:val="20"/>
          <w:szCs w:val="20"/>
        </w:rPr>
        <w:t>. A (2023). _maps: Draw Geographical</w:t>
      </w:r>
      <w:r>
        <w:rPr>
          <w:rFonts w:ascii="Arial" w:hAnsi="Arial" w:cs="Arial"/>
          <w:sz w:val="20"/>
          <w:szCs w:val="20"/>
        </w:rPr>
        <w:t xml:space="preserve"> </w:t>
      </w:r>
      <w:r w:rsidRPr="00D53F87">
        <w:rPr>
          <w:rFonts w:ascii="Arial" w:hAnsi="Arial" w:cs="Arial"/>
          <w:sz w:val="20"/>
          <w:szCs w:val="20"/>
        </w:rPr>
        <w:t>Maps_. R package version 3.4.2, &lt;https://CRAN.R-project.org/package=maps&gt;.</w:t>
      </w:r>
    </w:p>
    <w:p w14:paraId="0C790CE3" w14:textId="504DD413" w:rsidR="00D53F87" w:rsidRDefault="00D53F87" w:rsidP="00D53F87">
      <w:pPr>
        <w:pStyle w:val="ListParagraph"/>
        <w:numPr>
          <w:ilvl w:val="0"/>
          <w:numId w:val="1"/>
        </w:numPr>
        <w:tabs>
          <w:tab w:val="left" w:pos="985"/>
        </w:tabs>
        <w:rPr>
          <w:rFonts w:ascii="Arial" w:hAnsi="Arial" w:cs="Arial"/>
          <w:sz w:val="20"/>
          <w:szCs w:val="20"/>
        </w:rPr>
      </w:pPr>
      <w:r w:rsidRPr="00D53F87">
        <w:rPr>
          <w:rFonts w:ascii="Arial" w:hAnsi="Arial" w:cs="Arial"/>
          <w:sz w:val="20"/>
          <w:szCs w:val="20"/>
        </w:rPr>
        <w:t xml:space="preserve">  Wickham H, François R, Henry L, Müller K, Vaughan D (2023). _</w:t>
      </w:r>
      <w:proofErr w:type="spellStart"/>
      <w:r w:rsidRPr="00D53F87">
        <w:rPr>
          <w:rFonts w:ascii="Arial" w:hAnsi="Arial" w:cs="Arial"/>
          <w:sz w:val="20"/>
          <w:szCs w:val="20"/>
        </w:rPr>
        <w:t>dplyr</w:t>
      </w:r>
      <w:proofErr w:type="spellEnd"/>
      <w:r w:rsidRPr="00D53F87">
        <w:rPr>
          <w:rFonts w:ascii="Arial" w:hAnsi="Arial" w:cs="Arial"/>
          <w:sz w:val="20"/>
          <w:szCs w:val="20"/>
        </w:rPr>
        <w:t>: A Grammar of</w:t>
      </w:r>
      <w:r>
        <w:rPr>
          <w:rFonts w:ascii="Arial" w:hAnsi="Arial" w:cs="Arial"/>
          <w:sz w:val="20"/>
          <w:szCs w:val="20"/>
        </w:rPr>
        <w:t xml:space="preserve"> </w:t>
      </w:r>
      <w:r w:rsidRPr="00D53F87">
        <w:rPr>
          <w:rFonts w:ascii="Arial" w:hAnsi="Arial" w:cs="Arial"/>
          <w:sz w:val="20"/>
          <w:szCs w:val="20"/>
        </w:rPr>
        <w:t>Data Manipulation_. R package version 1.1.4,</w:t>
      </w:r>
      <w:r w:rsidRPr="00D53F87">
        <w:rPr>
          <w:rFonts w:ascii="Arial" w:hAnsi="Arial" w:cs="Arial"/>
          <w:sz w:val="20"/>
          <w:szCs w:val="20"/>
        </w:rPr>
        <w:t xml:space="preserve"> </w:t>
      </w:r>
      <w:r w:rsidRPr="00D53F87">
        <w:rPr>
          <w:rFonts w:ascii="Arial" w:hAnsi="Arial" w:cs="Arial"/>
          <w:sz w:val="20"/>
          <w:szCs w:val="20"/>
        </w:rPr>
        <w:t>&lt;https://CRAN.R-project.org/package=dplyr&gt;.</w:t>
      </w:r>
    </w:p>
    <w:p w14:paraId="22A651E6" w14:textId="26A39475" w:rsidR="00D53F87" w:rsidRDefault="00D53F87" w:rsidP="00D53F87">
      <w:pPr>
        <w:pStyle w:val="ListParagraph"/>
        <w:numPr>
          <w:ilvl w:val="0"/>
          <w:numId w:val="1"/>
        </w:numPr>
        <w:tabs>
          <w:tab w:val="left" w:pos="985"/>
        </w:tabs>
        <w:rPr>
          <w:rFonts w:ascii="Arial" w:hAnsi="Arial" w:cs="Arial"/>
          <w:sz w:val="20"/>
          <w:szCs w:val="20"/>
        </w:rPr>
      </w:pPr>
      <w:r w:rsidRPr="00D53F87">
        <w:rPr>
          <w:rFonts w:ascii="Arial" w:hAnsi="Arial" w:cs="Arial"/>
          <w:sz w:val="20"/>
          <w:szCs w:val="20"/>
        </w:rPr>
        <w:t xml:space="preserve">Iannone R, Cheng J, </w:t>
      </w:r>
      <w:proofErr w:type="spellStart"/>
      <w:r w:rsidRPr="00D53F87">
        <w:rPr>
          <w:rFonts w:ascii="Arial" w:hAnsi="Arial" w:cs="Arial"/>
          <w:sz w:val="20"/>
          <w:szCs w:val="20"/>
        </w:rPr>
        <w:t>Schloerke</w:t>
      </w:r>
      <w:proofErr w:type="spellEnd"/>
      <w:r w:rsidRPr="00D53F87">
        <w:rPr>
          <w:rFonts w:ascii="Arial" w:hAnsi="Arial" w:cs="Arial"/>
          <w:sz w:val="20"/>
          <w:szCs w:val="20"/>
        </w:rPr>
        <w:t xml:space="preserve"> B, Hughes E, Lauer A, Seo J, Brevoort K, Roy O</w:t>
      </w:r>
      <w:r>
        <w:rPr>
          <w:rFonts w:ascii="Arial" w:hAnsi="Arial" w:cs="Arial"/>
          <w:sz w:val="20"/>
          <w:szCs w:val="20"/>
        </w:rPr>
        <w:t xml:space="preserve"> </w:t>
      </w:r>
      <w:r w:rsidRPr="00D53F87">
        <w:rPr>
          <w:rFonts w:ascii="Arial" w:hAnsi="Arial" w:cs="Arial"/>
          <w:sz w:val="20"/>
          <w:szCs w:val="20"/>
        </w:rPr>
        <w:t>(2024). _</w:t>
      </w:r>
      <w:proofErr w:type="spellStart"/>
      <w:r w:rsidRPr="00D53F87">
        <w:rPr>
          <w:rFonts w:ascii="Arial" w:hAnsi="Arial" w:cs="Arial"/>
          <w:sz w:val="20"/>
          <w:szCs w:val="20"/>
        </w:rPr>
        <w:t>gt</w:t>
      </w:r>
      <w:proofErr w:type="spellEnd"/>
      <w:r w:rsidRPr="00D53F87">
        <w:rPr>
          <w:rFonts w:ascii="Arial" w:hAnsi="Arial" w:cs="Arial"/>
          <w:sz w:val="20"/>
          <w:szCs w:val="20"/>
        </w:rPr>
        <w:t>: Easily Create Presentation-Ready Display Tables_. R package version</w:t>
      </w:r>
      <w:r>
        <w:rPr>
          <w:rFonts w:ascii="Arial" w:hAnsi="Arial" w:cs="Arial"/>
          <w:sz w:val="20"/>
          <w:szCs w:val="20"/>
        </w:rPr>
        <w:t xml:space="preserve"> </w:t>
      </w:r>
      <w:r w:rsidRPr="00D53F87">
        <w:rPr>
          <w:rFonts w:ascii="Arial" w:hAnsi="Arial" w:cs="Arial"/>
          <w:sz w:val="20"/>
          <w:szCs w:val="20"/>
        </w:rPr>
        <w:t>0.11.1, &lt;https://CRAN.R-project.org/package=gt&gt;.</w:t>
      </w:r>
    </w:p>
    <w:p w14:paraId="74FCBAEB" w14:textId="13191D2D" w:rsidR="005761EF" w:rsidRPr="003C56C4" w:rsidRDefault="005761EF" w:rsidP="00D53F87">
      <w:pPr>
        <w:pStyle w:val="ListParagraph"/>
        <w:numPr>
          <w:ilvl w:val="0"/>
          <w:numId w:val="1"/>
        </w:numPr>
        <w:tabs>
          <w:tab w:val="left" w:pos="985"/>
        </w:tabs>
        <w:rPr>
          <w:rFonts w:ascii="Arial" w:hAnsi="Arial" w:cs="Arial"/>
          <w:sz w:val="20"/>
          <w:szCs w:val="20"/>
        </w:rPr>
      </w:pPr>
      <w:r>
        <w:rPr>
          <w:rFonts w:ascii="Arial" w:hAnsi="Arial" w:cs="Arial"/>
          <w:color w:val="222222"/>
          <w:sz w:val="20"/>
          <w:szCs w:val="20"/>
          <w:shd w:val="clear" w:color="auto" w:fill="FFFFFF"/>
        </w:rPr>
        <w:t>Pustejovsky, J.E. and Rodgers, M.A., 2019. Testing for funnel plot asymmetry of standardized mean differences. </w:t>
      </w:r>
      <w:r>
        <w:rPr>
          <w:rFonts w:ascii="Arial" w:hAnsi="Arial" w:cs="Arial"/>
          <w:i/>
          <w:iCs/>
          <w:color w:val="222222"/>
          <w:sz w:val="20"/>
          <w:szCs w:val="20"/>
          <w:shd w:val="clear" w:color="auto" w:fill="FFFFFF"/>
        </w:rPr>
        <w:t>Research Synthesis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(1), pp.57-71.</w:t>
      </w:r>
    </w:p>
    <w:p w14:paraId="346CFEC8" w14:textId="7855C1C8" w:rsidR="003C56C4" w:rsidRPr="008D473C" w:rsidRDefault="003C56C4" w:rsidP="00D53F87">
      <w:pPr>
        <w:pStyle w:val="ListParagraph"/>
        <w:numPr>
          <w:ilvl w:val="0"/>
          <w:numId w:val="1"/>
        </w:numPr>
        <w:tabs>
          <w:tab w:val="left" w:pos="985"/>
        </w:tabs>
        <w:rPr>
          <w:rFonts w:ascii="Arial" w:hAnsi="Arial" w:cs="Arial"/>
          <w:sz w:val="20"/>
          <w:szCs w:val="20"/>
        </w:rPr>
      </w:pPr>
      <w:r>
        <w:rPr>
          <w:rFonts w:ascii="Arial" w:hAnsi="Arial" w:cs="Arial"/>
          <w:color w:val="222222"/>
          <w:sz w:val="20"/>
          <w:szCs w:val="20"/>
          <w:shd w:val="clear" w:color="auto" w:fill="FFFFFF"/>
        </w:rPr>
        <w:lastRenderedPageBreak/>
        <w:t>Buckley, N.J., 1997. Spatial-concentration effects and the importance of local enhancement in the evolution of colonial breeding in seabirds. </w:t>
      </w:r>
      <w:r>
        <w:rPr>
          <w:rFonts w:ascii="Arial" w:hAnsi="Arial" w:cs="Arial"/>
          <w:i/>
          <w:iCs/>
          <w:color w:val="222222"/>
          <w:sz w:val="20"/>
          <w:szCs w:val="20"/>
          <w:shd w:val="clear" w:color="auto" w:fill="FFFFFF"/>
        </w:rPr>
        <w:t xml:space="preserve">The </w:t>
      </w:r>
      <w:proofErr w:type="spellStart"/>
      <w:r>
        <w:rPr>
          <w:rFonts w:ascii="Arial" w:hAnsi="Arial" w:cs="Arial"/>
          <w:i/>
          <w:iCs/>
          <w:color w:val="222222"/>
          <w:sz w:val="20"/>
          <w:szCs w:val="20"/>
          <w:shd w:val="clear" w:color="auto" w:fill="FFFFFF"/>
        </w:rPr>
        <w:t>american</w:t>
      </w:r>
      <w:proofErr w:type="spellEnd"/>
      <w:r>
        <w:rPr>
          <w:rFonts w:ascii="Arial" w:hAnsi="Arial" w:cs="Arial"/>
          <w:i/>
          <w:iCs/>
          <w:color w:val="222222"/>
          <w:sz w:val="20"/>
          <w:szCs w:val="20"/>
          <w:shd w:val="clear" w:color="auto" w:fill="FFFFFF"/>
        </w:rPr>
        <w:t xml:space="preserve"> naturalist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149</w:t>
      </w:r>
      <w:r>
        <w:rPr>
          <w:rFonts w:ascii="Arial" w:hAnsi="Arial" w:cs="Arial"/>
          <w:color w:val="222222"/>
          <w:sz w:val="20"/>
          <w:szCs w:val="20"/>
          <w:shd w:val="clear" w:color="auto" w:fill="FFFFFF"/>
        </w:rPr>
        <w:t>(6), pp.1091-1112.</w:t>
      </w:r>
    </w:p>
    <w:p w14:paraId="1814DDF6" w14:textId="6DA3DA13" w:rsidR="008D473C" w:rsidRPr="008D473C" w:rsidRDefault="008D473C" w:rsidP="00D53F87">
      <w:pPr>
        <w:pStyle w:val="ListParagraph"/>
        <w:numPr>
          <w:ilvl w:val="0"/>
          <w:numId w:val="1"/>
        </w:numPr>
        <w:tabs>
          <w:tab w:val="left" w:pos="985"/>
        </w:tabs>
        <w:rPr>
          <w:rFonts w:ascii="Arial" w:hAnsi="Arial" w:cs="Arial"/>
          <w:sz w:val="20"/>
          <w:szCs w:val="20"/>
        </w:rPr>
      </w:pPr>
      <w:r>
        <w:rPr>
          <w:rFonts w:ascii="Arial" w:hAnsi="Arial" w:cs="Arial"/>
          <w:color w:val="222222"/>
          <w:sz w:val="20"/>
          <w:szCs w:val="20"/>
          <w:shd w:val="clear" w:color="auto" w:fill="FFFFFF"/>
        </w:rPr>
        <w:t>Harding, A.M., Piatt, J.F. and Hamer, K.C., 2003. Breeding ecology of Horned Puffins (</w:t>
      </w:r>
      <w:proofErr w:type="spellStart"/>
      <w:r>
        <w:rPr>
          <w:rFonts w:ascii="Arial" w:hAnsi="Arial" w:cs="Arial"/>
          <w:color w:val="222222"/>
          <w:sz w:val="20"/>
          <w:szCs w:val="20"/>
          <w:shd w:val="clear" w:color="auto" w:fill="FFFFFF"/>
        </w:rPr>
        <w:t>Fratercula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corniculata</w:t>
      </w:r>
      <w:proofErr w:type="spellEnd"/>
      <w:r>
        <w:rPr>
          <w:rFonts w:ascii="Arial" w:hAnsi="Arial" w:cs="Arial"/>
          <w:color w:val="222222"/>
          <w:sz w:val="20"/>
          <w:szCs w:val="20"/>
          <w:shd w:val="clear" w:color="auto" w:fill="FFFFFF"/>
        </w:rPr>
        <w:t>) in Alaska: annual variation and effects of El Nino. </w:t>
      </w:r>
      <w:r>
        <w:rPr>
          <w:rFonts w:ascii="Arial" w:hAnsi="Arial" w:cs="Arial"/>
          <w:i/>
          <w:iCs/>
          <w:color w:val="222222"/>
          <w:sz w:val="20"/>
          <w:szCs w:val="20"/>
          <w:shd w:val="clear" w:color="auto" w:fill="FFFFFF"/>
        </w:rPr>
        <w:t>Canadian Journal of Zoology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81</w:t>
      </w:r>
      <w:r>
        <w:rPr>
          <w:rFonts w:ascii="Arial" w:hAnsi="Arial" w:cs="Arial"/>
          <w:color w:val="222222"/>
          <w:sz w:val="20"/>
          <w:szCs w:val="20"/>
          <w:shd w:val="clear" w:color="auto" w:fill="FFFFFF"/>
        </w:rPr>
        <w:t>(6), pp.1004-1013.</w:t>
      </w:r>
    </w:p>
    <w:p w14:paraId="5EDCFFA1" w14:textId="6594F910" w:rsidR="008D473C" w:rsidRPr="008D473C" w:rsidRDefault="008D473C" w:rsidP="00D53F87">
      <w:pPr>
        <w:pStyle w:val="ListParagraph"/>
        <w:numPr>
          <w:ilvl w:val="0"/>
          <w:numId w:val="1"/>
        </w:numPr>
        <w:tabs>
          <w:tab w:val="left" w:pos="985"/>
        </w:tabs>
        <w:rPr>
          <w:rFonts w:ascii="Arial" w:hAnsi="Arial" w:cs="Arial"/>
          <w:sz w:val="20"/>
          <w:szCs w:val="20"/>
        </w:rPr>
      </w:pPr>
      <w:proofErr w:type="spellStart"/>
      <w:r>
        <w:rPr>
          <w:rFonts w:ascii="Arial" w:hAnsi="Arial" w:cs="Arial"/>
          <w:color w:val="222222"/>
          <w:sz w:val="20"/>
          <w:szCs w:val="20"/>
          <w:shd w:val="clear" w:color="auto" w:fill="FFFFFF"/>
        </w:rPr>
        <w:t>Cleeland</w:t>
      </w:r>
      <w:proofErr w:type="spellEnd"/>
      <w:r>
        <w:rPr>
          <w:rFonts w:ascii="Arial" w:hAnsi="Arial" w:cs="Arial"/>
          <w:color w:val="222222"/>
          <w:sz w:val="20"/>
          <w:szCs w:val="20"/>
          <w:shd w:val="clear" w:color="auto" w:fill="FFFFFF"/>
        </w:rPr>
        <w:t>, J.B., Pardo, D., Raymond, B., Tuck, G.N., McMahon, C.R., Phillips, R.A., Alderman, R., Lea, M.A. and Hindell, M.A., 2021. Disentangling the influence of three major threats on the demography of an albatross community. </w:t>
      </w:r>
      <w:r>
        <w:rPr>
          <w:rFonts w:ascii="Arial" w:hAnsi="Arial" w:cs="Arial"/>
          <w:i/>
          <w:iCs/>
          <w:color w:val="222222"/>
          <w:sz w:val="20"/>
          <w:szCs w:val="20"/>
          <w:shd w:val="clear" w:color="auto" w:fill="FFFFFF"/>
        </w:rPr>
        <w:t>Frontiers in Marine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 p.578144.</w:t>
      </w:r>
    </w:p>
    <w:p w14:paraId="6BF2ED09" w14:textId="188C4003" w:rsidR="008D473C" w:rsidRPr="008D473C" w:rsidRDefault="008D473C" w:rsidP="00D53F87">
      <w:pPr>
        <w:pStyle w:val="ListParagraph"/>
        <w:numPr>
          <w:ilvl w:val="0"/>
          <w:numId w:val="1"/>
        </w:numPr>
        <w:tabs>
          <w:tab w:val="left" w:pos="985"/>
        </w:tabs>
        <w:rPr>
          <w:rFonts w:ascii="Arial" w:hAnsi="Arial" w:cs="Arial"/>
          <w:sz w:val="20"/>
          <w:szCs w:val="20"/>
        </w:rPr>
      </w:pPr>
      <w:r>
        <w:rPr>
          <w:rFonts w:ascii="Arial" w:hAnsi="Arial" w:cs="Arial"/>
          <w:color w:val="222222"/>
          <w:sz w:val="20"/>
          <w:szCs w:val="20"/>
          <w:shd w:val="clear" w:color="auto" w:fill="FFFFFF"/>
        </w:rPr>
        <w:t>Frederiksen, M., Anker</w:t>
      </w:r>
      <w:r>
        <w:rPr>
          <w:rFonts w:ascii="Cambria Math" w:hAnsi="Cambria Math" w:cs="Cambria Math"/>
          <w:color w:val="222222"/>
          <w:sz w:val="20"/>
          <w:szCs w:val="20"/>
          <w:shd w:val="clear" w:color="auto" w:fill="FFFFFF"/>
        </w:rPr>
        <w:t>‐</w:t>
      </w:r>
      <w:proofErr w:type="spellStart"/>
      <w:r>
        <w:rPr>
          <w:rFonts w:ascii="Arial" w:hAnsi="Arial" w:cs="Arial"/>
          <w:color w:val="222222"/>
          <w:sz w:val="20"/>
          <w:szCs w:val="20"/>
          <w:shd w:val="clear" w:color="auto" w:fill="FFFFFF"/>
        </w:rPr>
        <w:t>Nilssen</w:t>
      </w:r>
      <w:proofErr w:type="spellEnd"/>
      <w:r>
        <w:rPr>
          <w:rFonts w:ascii="Arial" w:hAnsi="Arial" w:cs="Arial"/>
          <w:color w:val="222222"/>
          <w:sz w:val="20"/>
          <w:szCs w:val="20"/>
          <w:shd w:val="clear" w:color="auto" w:fill="FFFFFF"/>
        </w:rPr>
        <w:t xml:space="preserve">, T., Beaugrand, G. and Wanless, S., 2013. Climate, copepods and seabirds in the boreal Northeast Atlantic–current state and </w:t>
      </w:r>
      <w:proofErr w:type="gramStart"/>
      <w:r>
        <w:rPr>
          <w:rFonts w:ascii="Arial" w:hAnsi="Arial" w:cs="Arial"/>
          <w:color w:val="222222"/>
          <w:sz w:val="20"/>
          <w:szCs w:val="20"/>
          <w:shd w:val="clear" w:color="auto" w:fill="FFFFFF"/>
        </w:rPr>
        <w:t>future outlook</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Global change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(2), pp.364-372.</w:t>
      </w:r>
    </w:p>
    <w:p w14:paraId="5A9BD338" w14:textId="43007ABC" w:rsidR="008D473C" w:rsidRPr="008D473C" w:rsidRDefault="008D473C" w:rsidP="00D53F87">
      <w:pPr>
        <w:pStyle w:val="ListParagraph"/>
        <w:numPr>
          <w:ilvl w:val="0"/>
          <w:numId w:val="1"/>
        </w:numPr>
        <w:tabs>
          <w:tab w:val="left" w:pos="985"/>
        </w:tabs>
        <w:rPr>
          <w:rFonts w:ascii="Arial" w:hAnsi="Arial" w:cs="Arial"/>
          <w:sz w:val="20"/>
          <w:szCs w:val="20"/>
        </w:rPr>
      </w:pPr>
      <w:r>
        <w:rPr>
          <w:rFonts w:ascii="Arial" w:hAnsi="Arial" w:cs="Arial"/>
          <w:color w:val="222222"/>
          <w:sz w:val="20"/>
          <w:szCs w:val="20"/>
          <w:shd w:val="clear" w:color="auto" w:fill="FFFFFF"/>
        </w:rPr>
        <w:t xml:space="preserve">Robinson, J.P., </w:t>
      </w:r>
      <w:proofErr w:type="spellStart"/>
      <w:r>
        <w:rPr>
          <w:rFonts w:ascii="Arial" w:hAnsi="Arial" w:cs="Arial"/>
          <w:color w:val="222222"/>
          <w:sz w:val="20"/>
          <w:szCs w:val="20"/>
          <w:shd w:val="clear" w:color="auto" w:fill="FFFFFF"/>
        </w:rPr>
        <w:t>Dornelas</w:t>
      </w:r>
      <w:proofErr w:type="spellEnd"/>
      <w:r>
        <w:rPr>
          <w:rFonts w:ascii="Arial" w:hAnsi="Arial" w:cs="Arial"/>
          <w:color w:val="222222"/>
          <w:sz w:val="20"/>
          <w:szCs w:val="20"/>
          <w:shd w:val="clear" w:color="auto" w:fill="FFFFFF"/>
        </w:rPr>
        <w:t xml:space="preserve">, M. and </w:t>
      </w:r>
      <w:proofErr w:type="spellStart"/>
      <w:r>
        <w:rPr>
          <w:rFonts w:ascii="Arial" w:hAnsi="Arial" w:cs="Arial"/>
          <w:color w:val="222222"/>
          <w:sz w:val="20"/>
          <w:szCs w:val="20"/>
          <w:shd w:val="clear" w:color="auto" w:fill="FFFFFF"/>
        </w:rPr>
        <w:t>Ojanguren</w:t>
      </w:r>
      <w:proofErr w:type="spellEnd"/>
      <w:r>
        <w:rPr>
          <w:rFonts w:ascii="Arial" w:hAnsi="Arial" w:cs="Arial"/>
          <w:color w:val="222222"/>
          <w:sz w:val="20"/>
          <w:szCs w:val="20"/>
          <w:shd w:val="clear" w:color="auto" w:fill="FFFFFF"/>
        </w:rPr>
        <w:t>, A.F., 2013. Interspecific synchrony of seabird population growth rate and breeding success. </w:t>
      </w:r>
      <w:r>
        <w:rPr>
          <w:rFonts w:ascii="Arial" w:hAnsi="Arial" w:cs="Arial"/>
          <w:i/>
          <w:iCs/>
          <w:color w:val="222222"/>
          <w:sz w:val="20"/>
          <w:szCs w:val="20"/>
          <w:shd w:val="clear" w:color="auto" w:fill="FFFFFF"/>
        </w:rPr>
        <w:t>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(7), pp.2013-2019.</w:t>
      </w:r>
    </w:p>
    <w:p w14:paraId="557A1589" w14:textId="1DA4FDBE" w:rsidR="008D473C" w:rsidRPr="008D473C" w:rsidRDefault="008D473C" w:rsidP="00D53F87">
      <w:pPr>
        <w:pStyle w:val="ListParagraph"/>
        <w:numPr>
          <w:ilvl w:val="0"/>
          <w:numId w:val="1"/>
        </w:numPr>
        <w:tabs>
          <w:tab w:val="left" w:pos="985"/>
        </w:tabs>
        <w:rPr>
          <w:rFonts w:ascii="Arial" w:hAnsi="Arial" w:cs="Arial"/>
          <w:sz w:val="20"/>
          <w:szCs w:val="20"/>
        </w:rPr>
      </w:pPr>
      <w:r>
        <w:rPr>
          <w:rFonts w:ascii="Arial" w:hAnsi="Arial" w:cs="Arial"/>
          <w:color w:val="222222"/>
          <w:sz w:val="20"/>
          <w:szCs w:val="20"/>
          <w:shd w:val="clear" w:color="auto" w:fill="FFFFFF"/>
        </w:rPr>
        <w:t xml:space="preserve">Kadin, M., </w:t>
      </w:r>
      <w:proofErr w:type="spellStart"/>
      <w:r>
        <w:rPr>
          <w:rFonts w:ascii="Arial" w:hAnsi="Arial" w:cs="Arial"/>
          <w:color w:val="222222"/>
          <w:sz w:val="20"/>
          <w:szCs w:val="20"/>
          <w:shd w:val="clear" w:color="auto" w:fill="FFFFFF"/>
        </w:rPr>
        <w:t>Österblom</w:t>
      </w:r>
      <w:proofErr w:type="spellEnd"/>
      <w:r>
        <w:rPr>
          <w:rFonts w:ascii="Arial" w:hAnsi="Arial" w:cs="Arial"/>
          <w:color w:val="222222"/>
          <w:sz w:val="20"/>
          <w:szCs w:val="20"/>
          <w:shd w:val="clear" w:color="auto" w:fill="FFFFFF"/>
        </w:rPr>
        <w:t xml:space="preserve">, H., </w:t>
      </w:r>
      <w:proofErr w:type="spellStart"/>
      <w:r>
        <w:rPr>
          <w:rFonts w:ascii="Arial" w:hAnsi="Arial" w:cs="Arial"/>
          <w:color w:val="222222"/>
          <w:sz w:val="20"/>
          <w:szCs w:val="20"/>
          <w:shd w:val="clear" w:color="auto" w:fill="FFFFFF"/>
        </w:rPr>
        <w:t>Hentati</w:t>
      </w:r>
      <w:proofErr w:type="spellEnd"/>
      <w:r>
        <w:rPr>
          <w:rFonts w:ascii="Arial" w:hAnsi="Arial" w:cs="Arial"/>
          <w:color w:val="222222"/>
          <w:sz w:val="20"/>
          <w:szCs w:val="20"/>
          <w:shd w:val="clear" w:color="auto" w:fill="FFFFFF"/>
        </w:rPr>
        <w:t>-Sundberg, J. and Olsson, O., 2012. Contrasting effects of food quality and quantity on a marine top predator. </w:t>
      </w:r>
      <w:r>
        <w:rPr>
          <w:rFonts w:ascii="Arial" w:hAnsi="Arial" w:cs="Arial"/>
          <w:i/>
          <w:iCs/>
          <w:color w:val="222222"/>
          <w:sz w:val="20"/>
          <w:szCs w:val="20"/>
          <w:shd w:val="clear" w:color="auto" w:fill="FFFFFF"/>
        </w:rPr>
        <w:t>Marine Ecology Progress Series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444</w:t>
      </w:r>
      <w:r>
        <w:rPr>
          <w:rFonts w:ascii="Arial" w:hAnsi="Arial" w:cs="Arial"/>
          <w:color w:val="222222"/>
          <w:sz w:val="20"/>
          <w:szCs w:val="20"/>
          <w:shd w:val="clear" w:color="auto" w:fill="FFFFFF"/>
        </w:rPr>
        <w:t>, pp.239-249.</w:t>
      </w:r>
    </w:p>
    <w:p w14:paraId="342F956B" w14:textId="2F03CC20" w:rsidR="008D473C" w:rsidRPr="00563954" w:rsidRDefault="008D473C" w:rsidP="00D53F87">
      <w:pPr>
        <w:pStyle w:val="ListParagraph"/>
        <w:numPr>
          <w:ilvl w:val="0"/>
          <w:numId w:val="1"/>
        </w:numPr>
        <w:tabs>
          <w:tab w:val="left" w:pos="985"/>
        </w:tabs>
        <w:rPr>
          <w:rFonts w:ascii="Arial" w:hAnsi="Arial" w:cs="Arial"/>
          <w:sz w:val="20"/>
          <w:szCs w:val="20"/>
        </w:rPr>
      </w:pPr>
      <w:r>
        <w:rPr>
          <w:rFonts w:ascii="Arial" w:hAnsi="Arial" w:cs="Arial"/>
          <w:color w:val="222222"/>
          <w:sz w:val="20"/>
          <w:szCs w:val="20"/>
          <w:shd w:val="clear" w:color="auto" w:fill="FFFFFF"/>
        </w:rPr>
        <w:t xml:space="preserve">Regular, P.M., Hedd, A., </w:t>
      </w:r>
      <w:proofErr w:type="spellStart"/>
      <w:r>
        <w:rPr>
          <w:rFonts w:ascii="Arial" w:hAnsi="Arial" w:cs="Arial"/>
          <w:color w:val="222222"/>
          <w:sz w:val="20"/>
          <w:szCs w:val="20"/>
          <w:shd w:val="clear" w:color="auto" w:fill="FFFFFF"/>
        </w:rPr>
        <w:t>Montevecchi</w:t>
      </w:r>
      <w:proofErr w:type="spellEnd"/>
      <w:r>
        <w:rPr>
          <w:rFonts w:ascii="Arial" w:hAnsi="Arial" w:cs="Arial"/>
          <w:color w:val="222222"/>
          <w:sz w:val="20"/>
          <w:szCs w:val="20"/>
          <w:shd w:val="clear" w:color="auto" w:fill="FFFFFF"/>
        </w:rPr>
        <w:t>, W.A., Robertson, G.J., Storey, A.E. and Walsh, C.J., 2014. Why timing is everything: Energetic costs and reproductive consequences of resource mismatch for a chick</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rearing seabird. </w:t>
      </w:r>
      <w:r>
        <w:rPr>
          <w:rFonts w:ascii="Arial" w:hAnsi="Arial" w:cs="Arial"/>
          <w:i/>
          <w:iCs/>
          <w:color w:val="222222"/>
          <w:sz w:val="20"/>
          <w:szCs w:val="20"/>
          <w:shd w:val="clear" w:color="auto" w:fill="FFFFFF"/>
        </w:rPr>
        <w:t>Ecosphere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(12), pp.1-13.</w:t>
      </w:r>
    </w:p>
    <w:p w14:paraId="4A2B81ED" w14:textId="33D80500" w:rsidR="00563954" w:rsidRPr="00563954" w:rsidRDefault="00563954" w:rsidP="00D53F87">
      <w:pPr>
        <w:pStyle w:val="ListParagraph"/>
        <w:numPr>
          <w:ilvl w:val="0"/>
          <w:numId w:val="1"/>
        </w:numPr>
        <w:tabs>
          <w:tab w:val="left" w:pos="985"/>
        </w:tabs>
        <w:rPr>
          <w:rFonts w:ascii="Arial" w:hAnsi="Arial" w:cs="Arial"/>
          <w:sz w:val="20"/>
          <w:szCs w:val="20"/>
        </w:rPr>
      </w:pPr>
      <w:proofErr w:type="spellStart"/>
      <w:r>
        <w:rPr>
          <w:rFonts w:ascii="Arial" w:hAnsi="Arial" w:cs="Arial"/>
          <w:color w:val="222222"/>
          <w:sz w:val="20"/>
          <w:szCs w:val="20"/>
          <w:shd w:val="clear" w:color="auto" w:fill="FFFFFF"/>
        </w:rPr>
        <w:t>Ricklefs</w:t>
      </w:r>
      <w:proofErr w:type="spellEnd"/>
      <w:r>
        <w:rPr>
          <w:rFonts w:ascii="Arial" w:hAnsi="Arial" w:cs="Arial"/>
          <w:color w:val="222222"/>
          <w:sz w:val="20"/>
          <w:szCs w:val="20"/>
          <w:shd w:val="clear" w:color="auto" w:fill="FFFFFF"/>
        </w:rPr>
        <w:t xml:space="preserve">, R.E., 2000. Lack, </w:t>
      </w:r>
      <w:proofErr w:type="spellStart"/>
      <w:r>
        <w:rPr>
          <w:rFonts w:ascii="Arial" w:hAnsi="Arial" w:cs="Arial"/>
          <w:color w:val="222222"/>
          <w:sz w:val="20"/>
          <w:szCs w:val="20"/>
          <w:shd w:val="clear" w:color="auto" w:fill="FFFFFF"/>
        </w:rPr>
        <w:t>Skutch</w:t>
      </w:r>
      <w:proofErr w:type="spellEnd"/>
      <w:r>
        <w:rPr>
          <w:rFonts w:ascii="Arial" w:hAnsi="Arial" w:cs="Arial"/>
          <w:color w:val="222222"/>
          <w:sz w:val="20"/>
          <w:szCs w:val="20"/>
          <w:shd w:val="clear" w:color="auto" w:fill="FFFFFF"/>
        </w:rPr>
        <w:t>, and Moreau: the early development of life-history thinking. </w:t>
      </w:r>
      <w:r>
        <w:rPr>
          <w:rFonts w:ascii="Arial" w:hAnsi="Arial" w:cs="Arial"/>
          <w:i/>
          <w:iCs/>
          <w:color w:val="222222"/>
          <w:sz w:val="20"/>
          <w:szCs w:val="20"/>
          <w:shd w:val="clear" w:color="auto" w:fill="FFFFFF"/>
        </w:rPr>
        <w:t>The Condor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102</w:t>
      </w:r>
      <w:r>
        <w:rPr>
          <w:rFonts w:ascii="Arial" w:hAnsi="Arial" w:cs="Arial"/>
          <w:color w:val="222222"/>
          <w:sz w:val="20"/>
          <w:szCs w:val="20"/>
          <w:shd w:val="clear" w:color="auto" w:fill="FFFFFF"/>
        </w:rPr>
        <w:t>(1), pp.3-8.</w:t>
      </w:r>
    </w:p>
    <w:p w14:paraId="3936A87C" w14:textId="60DF6BFE" w:rsidR="00563954" w:rsidRPr="00565DC6" w:rsidRDefault="00563954" w:rsidP="00D53F87">
      <w:pPr>
        <w:pStyle w:val="ListParagraph"/>
        <w:numPr>
          <w:ilvl w:val="0"/>
          <w:numId w:val="1"/>
        </w:numPr>
        <w:tabs>
          <w:tab w:val="left" w:pos="985"/>
        </w:tabs>
        <w:rPr>
          <w:rFonts w:ascii="Arial" w:hAnsi="Arial" w:cs="Arial"/>
          <w:sz w:val="20"/>
          <w:szCs w:val="20"/>
        </w:rPr>
      </w:pPr>
      <w:r>
        <w:rPr>
          <w:rFonts w:ascii="Arial" w:hAnsi="Arial" w:cs="Arial"/>
          <w:color w:val="222222"/>
          <w:sz w:val="20"/>
          <w:szCs w:val="20"/>
          <w:shd w:val="clear" w:color="auto" w:fill="FFFFFF"/>
        </w:rPr>
        <w:t xml:space="preserve">Fischer, S.E., Otten, J.G., Lindsay, A.M., Miles, D. and </w:t>
      </w:r>
      <w:proofErr w:type="spellStart"/>
      <w:r>
        <w:rPr>
          <w:rFonts w:ascii="Arial" w:hAnsi="Arial" w:cs="Arial"/>
          <w:color w:val="222222"/>
          <w:sz w:val="20"/>
          <w:szCs w:val="20"/>
          <w:shd w:val="clear" w:color="auto" w:fill="FFFFFF"/>
        </w:rPr>
        <w:t>Streby</w:t>
      </w:r>
      <w:proofErr w:type="spellEnd"/>
      <w:r>
        <w:rPr>
          <w:rFonts w:ascii="Arial" w:hAnsi="Arial" w:cs="Arial"/>
          <w:color w:val="222222"/>
          <w:sz w:val="20"/>
          <w:szCs w:val="20"/>
          <w:shd w:val="clear" w:color="auto" w:fill="FFFFFF"/>
        </w:rPr>
        <w:t>, H., 2025. Six-decade research bias towards fancy and familiar bird species. </w:t>
      </w:r>
      <w:r>
        <w:rPr>
          <w:rFonts w:ascii="Arial" w:hAnsi="Arial" w:cs="Arial"/>
          <w:i/>
          <w:iCs/>
          <w:color w:val="222222"/>
          <w:sz w:val="20"/>
          <w:szCs w:val="20"/>
          <w:shd w:val="clear" w:color="auto" w:fill="FFFFFF"/>
        </w:rPr>
        <w:t>Proceedings B</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292</w:t>
      </w:r>
      <w:r>
        <w:rPr>
          <w:rFonts w:ascii="Arial" w:hAnsi="Arial" w:cs="Arial"/>
          <w:color w:val="222222"/>
          <w:sz w:val="20"/>
          <w:szCs w:val="20"/>
          <w:shd w:val="clear" w:color="auto" w:fill="FFFFFF"/>
        </w:rPr>
        <w:t>(2044), p.20242846.</w:t>
      </w:r>
    </w:p>
    <w:p w14:paraId="1C5D0FBA" w14:textId="60862B98" w:rsidR="00565DC6" w:rsidRPr="00565DC6" w:rsidRDefault="00565DC6" w:rsidP="00D53F87">
      <w:pPr>
        <w:pStyle w:val="ListParagraph"/>
        <w:numPr>
          <w:ilvl w:val="0"/>
          <w:numId w:val="1"/>
        </w:numPr>
        <w:tabs>
          <w:tab w:val="left" w:pos="985"/>
        </w:tabs>
        <w:rPr>
          <w:rFonts w:ascii="Arial" w:hAnsi="Arial" w:cs="Arial"/>
          <w:sz w:val="20"/>
          <w:szCs w:val="20"/>
        </w:rPr>
      </w:pPr>
      <w:r>
        <w:rPr>
          <w:rFonts w:ascii="Arial" w:hAnsi="Arial" w:cs="Arial"/>
          <w:color w:val="222222"/>
          <w:sz w:val="20"/>
          <w:szCs w:val="20"/>
          <w:shd w:val="clear" w:color="auto" w:fill="FFFFFF"/>
        </w:rPr>
        <w:t>Egger, M., Smith, G.D., Schneider, M. and Minder, C., 1997. Bias in meta-analysis detected by a simple, graphical test. </w:t>
      </w:r>
      <w:proofErr w:type="spellStart"/>
      <w:r>
        <w:rPr>
          <w:rFonts w:ascii="Arial" w:hAnsi="Arial" w:cs="Arial"/>
          <w:i/>
          <w:iCs/>
          <w:color w:val="222222"/>
          <w:sz w:val="20"/>
          <w:szCs w:val="20"/>
          <w:shd w:val="clear" w:color="auto" w:fill="FFFFFF"/>
        </w:rPr>
        <w:t>bmj</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315</w:t>
      </w:r>
      <w:r>
        <w:rPr>
          <w:rFonts w:ascii="Arial" w:hAnsi="Arial" w:cs="Arial"/>
          <w:color w:val="222222"/>
          <w:sz w:val="20"/>
          <w:szCs w:val="20"/>
          <w:shd w:val="clear" w:color="auto" w:fill="FFFFFF"/>
        </w:rPr>
        <w:t>(7109), pp.629-634.</w:t>
      </w:r>
    </w:p>
    <w:p w14:paraId="63AD6784" w14:textId="65821806" w:rsidR="00565DC6" w:rsidRPr="00E55F62" w:rsidRDefault="00565DC6" w:rsidP="00D53F87">
      <w:pPr>
        <w:pStyle w:val="ListParagraph"/>
        <w:numPr>
          <w:ilvl w:val="0"/>
          <w:numId w:val="1"/>
        </w:numPr>
        <w:tabs>
          <w:tab w:val="left" w:pos="985"/>
        </w:tabs>
        <w:rPr>
          <w:rFonts w:ascii="Arial" w:hAnsi="Arial" w:cs="Arial"/>
          <w:sz w:val="20"/>
          <w:szCs w:val="20"/>
        </w:rPr>
      </w:pPr>
      <w:r>
        <w:rPr>
          <w:rFonts w:ascii="Arial" w:hAnsi="Arial" w:cs="Arial"/>
          <w:color w:val="222222"/>
          <w:sz w:val="20"/>
          <w:szCs w:val="20"/>
          <w:shd w:val="clear" w:color="auto" w:fill="FFFFFF"/>
        </w:rPr>
        <w:t xml:space="preserve">Cassey, P., Ewen, J.G., Blackburn, T.M. and </w:t>
      </w:r>
      <w:proofErr w:type="spellStart"/>
      <w:r>
        <w:rPr>
          <w:rFonts w:ascii="Arial" w:hAnsi="Arial" w:cs="Arial"/>
          <w:color w:val="222222"/>
          <w:sz w:val="20"/>
          <w:szCs w:val="20"/>
          <w:shd w:val="clear" w:color="auto" w:fill="FFFFFF"/>
        </w:rPr>
        <w:t>Møller</w:t>
      </w:r>
      <w:proofErr w:type="spellEnd"/>
      <w:r>
        <w:rPr>
          <w:rFonts w:ascii="Arial" w:hAnsi="Arial" w:cs="Arial"/>
          <w:color w:val="222222"/>
          <w:sz w:val="20"/>
          <w:szCs w:val="20"/>
          <w:shd w:val="clear" w:color="auto" w:fill="FFFFFF"/>
        </w:rPr>
        <w:t>, A.P., 2004. A survey of publication bias within evolutionary ecology. </w:t>
      </w:r>
      <w:r>
        <w:rPr>
          <w:rFonts w:ascii="Arial" w:hAnsi="Arial" w:cs="Arial"/>
          <w:i/>
          <w:iCs/>
          <w:color w:val="222222"/>
          <w:sz w:val="20"/>
          <w:szCs w:val="20"/>
          <w:shd w:val="clear" w:color="auto" w:fill="FFFFFF"/>
        </w:rPr>
        <w:t>Proceedings of the Royal Society of London. Series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271</w:t>
      </w:r>
      <w:r>
        <w:rPr>
          <w:rFonts w:ascii="Arial" w:hAnsi="Arial" w:cs="Arial"/>
          <w:color w:val="222222"/>
          <w:sz w:val="20"/>
          <w:szCs w:val="20"/>
          <w:shd w:val="clear" w:color="auto" w:fill="FFFFFF"/>
        </w:rPr>
        <w:t xml:space="preserve">(suppl_6), </w:t>
      </w:r>
      <w:proofErr w:type="gramStart"/>
      <w:r>
        <w:rPr>
          <w:rFonts w:ascii="Arial" w:hAnsi="Arial" w:cs="Arial"/>
          <w:color w:val="222222"/>
          <w:sz w:val="20"/>
          <w:szCs w:val="20"/>
          <w:shd w:val="clear" w:color="auto" w:fill="FFFFFF"/>
        </w:rPr>
        <w:t>pp.S</w:t>
      </w:r>
      <w:proofErr w:type="gramEnd"/>
      <w:r>
        <w:rPr>
          <w:rFonts w:ascii="Arial" w:hAnsi="Arial" w:cs="Arial"/>
          <w:color w:val="222222"/>
          <w:sz w:val="20"/>
          <w:szCs w:val="20"/>
          <w:shd w:val="clear" w:color="auto" w:fill="FFFFFF"/>
        </w:rPr>
        <w:t>451-S454.</w:t>
      </w:r>
    </w:p>
    <w:p w14:paraId="6EC814E9" w14:textId="4DEB70F9" w:rsidR="00E55F62" w:rsidRPr="00E55F62" w:rsidRDefault="00E55F62" w:rsidP="00D53F87">
      <w:pPr>
        <w:pStyle w:val="ListParagraph"/>
        <w:numPr>
          <w:ilvl w:val="0"/>
          <w:numId w:val="1"/>
        </w:numPr>
        <w:tabs>
          <w:tab w:val="left" w:pos="985"/>
        </w:tabs>
        <w:rPr>
          <w:rFonts w:ascii="Arial" w:hAnsi="Arial" w:cs="Arial"/>
          <w:sz w:val="20"/>
          <w:szCs w:val="20"/>
        </w:rPr>
      </w:pPr>
      <w:r>
        <w:rPr>
          <w:rFonts w:ascii="Arial" w:hAnsi="Arial" w:cs="Arial"/>
          <w:color w:val="222222"/>
          <w:sz w:val="20"/>
          <w:szCs w:val="20"/>
          <w:shd w:val="clear" w:color="auto" w:fill="FFFFFF"/>
        </w:rPr>
        <w:t xml:space="preserve">Morten, J.M., Burgos, J.M., Collins, L., Maxwell, S.M., Morin, E.J., Parr, N., Thurston, W., </w:t>
      </w:r>
      <w:proofErr w:type="spellStart"/>
      <w:r>
        <w:rPr>
          <w:rFonts w:ascii="Arial" w:hAnsi="Arial" w:cs="Arial"/>
          <w:color w:val="222222"/>
          <w:sz w:val="20"/>
          <w:szCs w:val="20"/>
          <w:shd w:val="clear" w:color="auto" w:fill="FFFFFF"/>
        </w:rPr>
        <w:t>Vigfúsdóttir</w:t>
      </w:r>
      <w:proofErr w:type="spellEnd"/>
      <w:r>
        <w:rPr>
          <w:rFonts w:ascii="Arial" w:hAnsi="Arial" w:cs="Arial"/>
          <w:color w:val="222222"/>
          <w:sz w:val="20"/>
          <w:szCs w:val="20"/>
          <w:shd w:val="clear" w:color="auto" w:fill="FFFFFF"/>
        </w:rPr>
        <w:t xml:space="preserve">, F., Witt, M.J. and Hawkes, L.A., 2022. Foraging behaviours of breeding arctic terns Sterna </w:t>
      </w:r>
      <w:proofErr w:type="spellStart"/>
      <w:r>
        <w:rPr>
          <w:rFonts w:ascii="Arial" w:hAnsi="Arial" w:cs="Arial"/>
          <w:color w:val="222222"/>
          <w:sz w:val="20"/>
          <w:szCs w:val="20"/>
          <w:shd w:val="clear" w:color="auto" w:fill="FFFFFF"/>
        </w:rPr>
        <w:t>paradisaea</w:t>
      </w:r>
      <w:proofErr w:type="spellEnd"/>
      <w:r>
        <w:rPr>
          <w:rFonts w:ascii="Arial" w:hAnsi="Arial" w:cs="Arial"/>
          <w:color w:val="222222"/>
          <w:sz w:val="20"/>
          <w:szCs w:val="20"/>
          <w:shd w:val="clear" w:color="auto" w:fill="FFFFFF"/>
        </w:rPr>
        <w:t xml:space="preserve"> and the impact of local weather and fisheries. </w:t>
      </w:r>
      <w:r>
        <w:rPr>
          <w:rFonts w:ascii="Arial" w:hAnsi="Arial" w:cs="Arial"/>
          <w:i/>
          <w:iCs/>
          <w:color w:val="222222"/>
          <w:sz w:val="20"/>
          <w:szCs w:val="20"/>
          <w:shd w:val="clear" w:color="auto" w:fill="FFFFFF"/>
        </w:rPr>
        <w:t>Frontiers in Marine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 p.760670.</w:t>
      </w:r>
    </w:p>
    <w:p w14:paraId="1A00B306" w14:textId="6E3214E6" w:rsidR="00E55F62" w:rsidRPr="00D53F87" w:rsidRDefault="00E55F62" w:rsidP="00D53F87">
      <w:pPr>
        <w:pStyle w:val="ListParagraph"/>
        <w:numPr>
          <w:ilvl w:val="0"/>
          <w:numId w:val="1"/>
        </w:numPr>
        <w:tabs>
          <w:tab w:val="left" w:pos="985"/>
        </w:tabs>
        <w:rPr>
          <w:rFonts w:ascii="Arial" w:hAnsi="Arial" w:cs="Arial"/>
          <w:sz w:val="20"/>
          <w:szCs w:val="20"/>
        </w:rPr>
      </w:pPr>
      <w:r>
        <w:rPr>
          <w:rFonts w:ascii="Arial" w:hAnsi="Arial" w:cs="Arial"/>
          <w:color w:val="222222"/>
          <w:sz w:val="20"/>
          <w:szCs w:val="20"/>
          <w:shd w:val="clear" w:color="auto" w:fill="FFFFFF"/>
        </w:rPr>
        <w:t xml:space="preserve">van den Bosch, M., Baert, J.M., Müller, W., Lens, L. and </w:t>
      </w:r>
      <w:proofErr w:type="spellStart"/>
      <w:r>
        <w:rPr>
          <w:rFonts w:ascii="Arial" w:hAnsi="Arial" w:cs="Arial"/>
          <w:color w:val="222222"/>
          <w:sz w:val="20"/>
          <w:szCs w:val="20"/>
          <w:shd w:val="clear" w:color="auto" w:fill="FFFFFF"/>
        </w:rPr>
        <w:t>Stienen</w:t>
      </w:r>
      <w:proofErr w:type="spellEnd"/>
      <w:r>
        <w:rPr>
          <w:rFonts w:ascii="Arial" w:hAnsi="Arial" w:cs="Arial"/>
          <w:color w:val="222222"/>
          <w:sz w:val="20"/>
          <w:szCs w:val="20"/>
          <w:shd w:val="clear" w:color="auto" w:fill="FFFFFF"/>
        </w:rPr>
        <w:t>, E.W., 2019. Specialization reduces foraging effort and improves breeding performance in a generalist bird.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(3), pp.792-800.</w:t>
      </w:r>
    </w:p>
    <w:sectPr w:rsidR="00E55F62" w:rsidRPr="00D53F87">
      <w:headerReference w:type="default" r:id="rId17"/>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FF919" w14:textId="77777777" w:rsidR="00455118" w:rsidRDefault="00455118" w:rsidP="006A34BD">
      <w:r>
        <w:separator/>
      </w:r>
    </w:p>
  </w:endnote>
  <w:endnote w:type="continuationSeparator" w:id="0">
    <w:p w14:paraId="4CE345B1" w14:textId="77777777" w:rsidR="00455118" w:rsidRDefault="00455118" w:rsidP="006A3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0800486"/>
      <w:docPartObj>
        <w:docPartGallery w:val="Page Numbers (Bottom of Page)"/>
        <w:docPartUnique/>
      </w:docPartObj>
    </w:sdtPr>
    <w:sdtContent>
      <w:p w14:paraId="0864D57B" w14:textId="0773123A" w:rsidR="00371790" w:rsidRDefault="00371790" w:rsidP="00E35B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A83E25" w14:textId="77777777" w:rsidR="00371790" w:rsidRDefault="00371790" w:rsidP="003717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9814540"/>
      <w:docPartObj>
        <w:docPartGallery w:val="Page Numbers (Bottom of Page)"/>
        <w:docPartUnique/>
      </w:docPartObj>
    </w:sdtPr>
    <w:sdtContent>
      <w:p w14:paraId="080121B1" w14:textId="29FA4BCE" w:rsidR="00371790" w:rsidRDefault="00371790" w:rsidP="00E35B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AA1555" w14:textId="77777777" w:rsidR="00371790" w:rsidRDefault="00371790" w:rsidP="003717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03930" w14:textId="77777777" w:rsidR="00455118" w:rsidRDefault="00455118" w:rsidP="006A34BD">
      <w:r>
        <w:separator/>
      </w:r>
    </w:p>
  </w:footnote>
  <w:footnote w:type="continuationSeparator" w:id="0">
    <w:p w14:paraId="7E95F439" w14:textId="77777777" w:rsidR="00455118" w:rsidRDefault="00455118" w:rsidP="006A3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88BC8" w14:textId="506EB319" w:rsidR="00371790" w:rsidRDefault="00DC0C29">
    <w:pPr>
      <w:pStyle w:val="Header"/>
    </w:pPr>
    <w:r>
      <w:t>b269274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15BBE"/>
    <w:multiLevelType w:val="hybridMultilevel"/>
    <w:tmpl w:val="D786C9DC"/>
    <w:lvl w:ilvl="0" w:tplc="E6FE3224">
      <w:start w:val="1"/>
      <w:numFmt w:val="decimal"/>
      <w:lvlText w:val="%1."/>
      <w:lvlJc w:val="left"/>
      <w:pPr>
        <w:ind w:left="720" w:hanging="360"/>
      </w:pPr>
      <w:rPr>
        <w:rFonts w:hint="default"/>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612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9E"/>
    <w:rsid w:val="000A5C3F"/>
    <w:rsid w:val="00145B67"/>
    <w:rsid w:val="00157603"/>
    <w:rsid w:val="0016008D"/>
    <w:rsid w:val="00161BB9"/>
    <w:rsid w:val="001C574D"/>
    <w:rsid w:val="00202848"/>
    <w:rsid w:val="0023579E"/>
    <w:rsid w:val="00247DF3"/>
    <w:rsid w:val="00256241"/>
    <w:rsid w:val="002B23BE"/>
    <w:rsid w:val="0030079A"/>
    <w:rsid w:val="003040B7"/>
    <w:rsid w:val="00304250"/>
    <w:rsid w:val="003254F7"/>
    <w:rsid w:val="00371790"/>
    <w:rsid w:val="003B6DC8"/>
    <w:rsid w:val="003C56C4"/>
    <w:rsid w:val="00400518"/>
    <w:rsid w:val="00402582"/>
    <w:rsid w:val="00410FD8"/>
    <w:rsid w:val="00455118"/>
    <w:rsid w:val="004A7945"/>
    <w:rsid w:val="005343C4"/>
    <w:rsid w:val="005552E6"/>
    <w:rsid w:val="00560E9E"/>
    <w:rsid w:val="00563954"/>
    <w:rsid w:val="00565DC6"/>
    <w:rsid w:val="005761EF"/>
    <w:rsid w:val="00584D5E"/>
    <w:rsid w:val="00593401"/>
    <w:rsid w:val="005B39FC"/>
    <w:rsid w:val="00640F02"/>
    <w:rsid w:val="00666C61"/>
    <w:rsid w:val="006A34BD"/>
    <w:rsid w:val="006B2574"/>
    <w:rsid w:val="006D0DA2"/>
    <w:rsid w:val="006D3677"/>
    <w:rsid w:val="006E39BE"/>
    <w:rsid w:val="006F129C"/>
    <w:rsid w:val="006F3FB1"/>
    <w:rsid w:val="00732FDC"/>
    <w:rsid w:val="0073666B"/>
    <w:rsid w:val="007E5ABA"/>
    <w:rsid w:val="00883C3D"/>
    <w:rsid w:val="00884317"/>
    <w:rsid w:val="008C311E"/>
    <w:rsid w:val="008D473C"/>
    <w:rsid w:val="008E3037"/>
    <w:rsid w:val="00945C4A"/>
    <w:rsid w:val="009E5FC4"/>
    <w:rsid w:val="00A67276"/>
    <w:rsid w:val="00AA18F2"/>
    <w:rsid w:val="00AE7D66"/>
    <w:rsid w:val="00B558F5"/>
    <w:rsid w:val="00B779F6"/>
    <w:rsid w:val="00B85905"/>
    <w:rsid w:val="00BD6305"/>
    <w:rsid w:val="00C67A30"/>
    <w:rsid w:val="00CD0B08"/>
    <w:rsid w:val="00CD1C95"/>
    <w:rsid w:val="00D028AD"/>
    <w:rsid w:val="00D53F87"/>
    <w:rsid w:val="00D65273"/>
    <w:rsid w:val="00DC0C29"/>
    <w:rsid w:val="00E4113D"/>
    <w:rsid w:val="00E52211"/>
    <w:rsid w:val="00E55F62"/>
    <w:rsid w:val="00E70BC8"/>
    <w:rsid w:val="00E80F1B"/>
    <w:rsid w:val="00E8391B"/>
    <w:rsid w:val="00FC52A3"/>
    <w:rsid w:val="00FD0841"/>
    <w:rsid w:val="00FF44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10EE"/>
  <w15:chartTrackingRefBased/>
  <w15:docId w15:val="{E31F4894-379E-C848-A3FD-A18F5805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E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E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E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E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E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E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E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E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E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E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E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E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E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E9E"/>
    <w:rPr>
      <w:rFonts w:eastAsiaTheme="majorEastAsia" w:cstheme="majorBidi"/>
      <w:color w:val="272727" w:themeColor="text1" w:themeTint="D8"/>
    </w:rPr>
  </w:style>
  <w:style w:type="paragraph" w:styleId="Title">
    <w:name w:val="Title"/>
    <w:basedOn w:val="Normal"/>
    <w:next w:val="Normal"/>
    <w:link w:val="TitleChar"/>
    <w:uiPriority w:val="10"/>
    <w:qFormat/>
    <w:rsid w:val="00560E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E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E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E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E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0E9E"/>
    <w:rPr>
      <w:i/>
      <w:iCs/>
      <w:color w:val="404040" w:themeColor="text1" w:themeTint="BF"/>
    </w:rPr>
  </w:style>
  <w:style w:type="paragraph" w:styleId="ListParagraph">
    <w:name w:val="List Paragraph"/>
    <w:basedOn w:val="Normal"/>
    <w:uiPriority w:val="34"/>
    <w:qFormat/>
    <w:rsid w:val="00560E9E"/>
    <w:pPr>
      <w:ind w:left="720"/>
      <w:contextualSpacing/>
    </w:pPr>
  </w:style>
  <w:style w:type="character" w:styleId="IntenseEmphasis">
    <w:name w:val="Intense Emphasis"/>
    <w:basedOn w:val="DefaultParagraphFont"/>
    <w:uiPriority w:val="21"/>
    <w:qFormat/>
    <w:rsid w:val="00560E9E"/>
    <w:rPr>
      <w:i/>
      <w:iCs/>
      <w:color w:val="2F5496" w:themeColor="accent1" w:themeShade="BF"/>
    </w:rPr>
  </w:style>
  <w:style w:type="paragraph" w:styleId="IntenseQuote">
    <w:name w:val="Intense Quote"/>
    <w:basedOn w:val="Normal"/>
    <w:next w:val="Normal"/>
    <w:link w:val="IntenseQuoteChar"/>
    <w:uiPriority w:val="30"/>
    <w:qFormat/>
    <w:rsid w:val="00560E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E9E"/>
    <w:rPr>
      <w:i/>
      <w:iCs/>
      <w:color w:val="2F5496" w:themeColor="accent1" w:themeShade="BF"/>
    </w:rPr>
  </w:style>
  <w:style w:type="character" w:styleId="IntenseReference">
    <w:name w:val="Intense Reference"/>
    <w:basedOn w:val="DefaultParagraphFont"/>
    <w:uiPriority w:val="32"/>
    <w:qFormat/>
    <w:rsid w:val="00560E9E"/>
    <w:rPr>
      <w:b/>
      <w:bCs/>
      <w:smallCaps/>
      <w:color w:val="2F5496" w:themeColor="accent1" w:themeShade="BF"/>
      <w:spacing w:val="5"/>
    </w:rPr>
  </w:style>
  <w:style w:type="paragraph" w:styleId="Header">
    <w:name w:val="header"/>
    <w:basedOn w:val="Normal"/>
    <w:link w:val="HeaderChar"/>
    <w:uiPriority w:val="99"/>
    <w:unhideWhenUsed/>
    <w:rsid w:val="006A34BD"/>
    <w:pPr>
      <w:tabs>
        <w:tab w:val="center" w:pos="4513"/>
        <w:tab w:val="right" w:pos="9026"/>
      </w:tabs>
    </w:pPr>
  </w:style>
  <w:style w:type="character" w:customStyle="1" w:styleId="HeaderChar">
    <w:name w:val="Header Char"/>
    <w:basedOn w:val="DefaultParagraphFont"/>
    <w:link w:val="Header"/>
    <w:uiPriority w:val="99"/>
    <w:rsid w:val="006A34BD"/>
  </w:style>
  <w:style w:type="paragraph" w:styleId="Footer">
    <w:name w:val="footer"/>
    <w:basedOn w:val="Normal"/>
    <w:link w:val="FooterChar"/>
    <w:uiPriority w:val="99"/>
    <w:unhideWhenUsed/>
    <w:rsid w:val="006A34BD"/>
    <w:pPr>
      <w:tabs>
        <w:tab w:val="center" w:pos="4513"/>
        <w:tab w:val="right" w:pos="9026"/>
      </w:tabs>
    </w:pPr>
  </w:style>
  <w:style w:type="character" w:customStyle="1" w:styleId="FooterChar">
    <w:name w:val="Footer Char"/>
    <w:basedOn w:val="DefaultParagraphFont"/>
    <w:link w:val="Footer"/>
    <w:uiPriority w:val="99"/>
    <w:rsid w:val="006A34BD"/>
  </w:style>
  <w:style w:type="character" w:styleId="PageNumber">
    <w:name w:val="page number"/>
    <w:basedOn w:val="DefaultParagraphFont"/>
    <w:uiPriority w:val="99"/>
    <w:semiHidden/>
    <w:unhideWhenUsed/>
    <w:rsid w:val="00371790"/>
  </w:style>
  <w:style w:type="paragraph" w:customStyle="1" w:styleId="p1">
    <w:name w:val="p1"/>
    <w:basedOn w:val="Normal"/>
    <w:rsid w:val="00AA18F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593401"/>
  </w:style>
  <w:style w:type="character" w:customStyle="1" w:styleId="s2">
    <w:name w:val="s2"/>
    <w:basedOn w:val="DefaultParagraphFont"/>
    <w:rsid w:val="00593401"/>
  </w:style>
  <w:style w:type="character" w:styleId="Hyperlink">
    <w:name w:val="Hyperlink"/>
    <w:basedOn w:val="DefaultParagraphFont"/>
    <w:uiPriority w:val="99"/>
    <w:unhideWhenUsed/>
    <w:rsid w:val="00247DF3"/>
    <w:rPr>
      <w:color w:val="0563C1" w:themeColor="hyperlink"/>
      <w:u w:val="single"/>
    </w:rPr>
  </w:style>
  <w:style w:type="character" w:styleId="UnresolvedMention">
    <w:name w:val="Unresolved Mention"/>
    <w:basedOn w:val="DefaultParagraphFont"/>
    <w:uiPriority w:val="99"/>
    <w:semiHidden/>
    <w:unhideWhenUsed/>
    <w:rsid w:val="00247DF3"/>
    <w:rPr>
      <w:color w:val="605E5C"/>
      <w:shd w:val="clear" w:color="auto" w:fill="E1DFDD"/>
    </w:rPr>
  </w:style>
  <w:style w:type="character" w:styleId="FollowedHyperlink">
    <w:name w:val="FollowedHyperlink"/>
    <w:basedOn w:val="DefaultParagraphFont"/>
    <w:uiPriority w:val="99"/>
    <w:semiHidden/>
    <w:unhideWhenUsed/>
    <w:rsid w:val="004A7945"/>
    <w:rPr>
      <w:color w:val="954F72" w:themeColor="followedHyperlink"/>
      <w:u w:val="single"/>
    </w:rPr>
  </w:style>
  <w:style w:type="character" w:customStyle="1" w:styleId="apple-converted-space">
    <w:name w:val="apple-converted-space"/>
    <w:basedOn w:val="DefaultParagraphFont"/>
    <w:rsid w:val="005761EF"/>
  </w:style>
  <w:style w:type="paragraph" w:styleId="Caption">
    <w:name w:val="caption"/>
    <w:basedOn w:val="Normal"/>
    <w:next w:val="Normal"/>
    <w:uiPriority w:val="35"/>
    <w:unhideWhenUsed/>
    <w:qFormat/>
    <w:rsid w:val="003C56C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2143">
      <w:bodyDiv w:val="1"/>
      <w:marLeft w:val="0"/>
      <w:marRight w:val="0"/>
      <w:marTop w:val="0"/>
      <w:marBottom w:val="0"/>
      <w:divBdr>
        <w:top w:val="none" w:sz="0" w:space="0" w:color="auto"/>
        <w:left w:val="none" w:sz="0" w:space="0" w:color="auto"/>
        <w:bottom w:val="none" w:sz="0" w:space="0" w:color="auto"/>
        <w:right w:val="none" w:sz="0" w:space="0" w:color="auto"/>
      </w:divBdr>
    </w:div>
    <w:div w:id="63184131">
      <w:bodyDiv w:val="1"/>
      <w:marLeft w:val="0"/>
      <w:marRight w:val="0"/>
      <w:marTop w:val="0"/>
      <w:marBottom w:val="0"/>
      <w:divBdr>
        <w:top w:val="none" w:sz="0" w:space="0" w:color="auto"/>
        <w:left w:val="none" w:sz="0" w:space="0" w:color="auto"/>
        <w:bottom w:val="none" w:sz="0" w:space="0" w:color="auto"/>
        <w:right w:val="none" w:sz="0" w:space="0" w:color="auto"/>
      </w:divBdr>
    </w:div>
    <w:div w:id="63381267">
      <w:bodyDiv w:val="1"/>
      <w:marLeft w:val="0"/>
      <w:marRight w:val="0"/>
      <w:marTop w:val="0"/>
      <w:marBottom w:val="0"/>
      <w:divBdr>
        <w:top w:val="none" w:sz="0" w:space="0" w:color="auto"/>
        <w:left w:val="none" w:sz="0" w:space="0" w:color="auto"/>
        <w:bottom w:val="none" w:sz="0" w:space="0" w:color="auto"/>
        <w:right w:val="none" w:sz="0" w:space="0" w:color="auto"/>
      </w:divBdr>
    </w:div>
    <w:div w:id="203370018">
      <w:bodyDiv w:val="1"/>
      <w:marLeft w:val="0"/>
      <w:marRight w:val="0"/>
      <w:marTop w:val="0"/>
      <w:marBottom w:val="0"/>
      <w:divBdr>
        <w:top w:val="none" w:sz="0" w:space="0" w:color="auto"/>
        <w:left w:val="none" w:sz="0" w:space="0" w:color="auto"/>
        <w:bottom w:val="none" w:sz="0" w:space="0" w:color="auto"/>
        <w:right w:val="none" w:sz="0" w:space="0" w:color="auto"/>
      </w:divBdr>
    </w:div>
    <w:div w:id="324014217">
      <w:bodyDiv w:val="1"/>
      <w:marLeft w:val="0"/>
      <w:marRight w:val="0"/>
      <w:marTop w:val="0"/>
      <w:marBottom w:val="0"/>
      <w:divBdr>
        <w:top w:val="none" w:sz="0" w:space="0" w:color="auto"/>
        <w:left w:val="none" w:sz="0" w:space="0" w:color="auto"/>
        <w:bottom w:val="none" w:sz="0" w:space="0" w:color="auto"/>
        <w:right w:val="none" w:sz="0" w:space="0" w:color="auto"/>
      </w:divBdr>
    </w:div>
    <w:div w:id="333846031">
      <w:bodyDiv w:val="1"/>
      <w:marLeft w:val="0"/>
      <w:marRight w:val="0"/>
      <w:marTop w:val="0"/>
      <w:marBottom w:val="0"/>
      <w:divBdr>
        <w:top w:val="none" w:sz="0" w:space="0" w:color="auto"/>
        <w:left w:val="none" w:sz="0" w:space="0" w:color="auto"/>
        <w:bottom w:val="none" w:sz="0" w:space="0" w:color="auto"/>
        <w:right w:val="none" w:sz="0" w:space="0" w:color="auto"/>
      </w:divBdr>
    </w:div>
    <w:div w:id="336078887">
      <w:bodyDiv w:val="1"/>
      <w:marLeft w:val="0"/>
      <w:marRight w:val="0"/>
      <w:marTop w:val="0"/>
      <w:marBottom w:val="0"/>
      <w:divBdr>
        <w:top w:val="none" w:sz="0" w:space="0" w:color="auto"/>
        <w:left w:val="none" w:sz="0" w:space="0" w:color="auto"/>
        <w:bottom w:val="none" w:sz="0" w:space="0" w:color="auto"/>
        <w:right w:val="none" w:sz="0" w:space="0" w:color="auto"/>
      </w:divBdr>
    </w:div>
    <w:div w:id="380372603">
      <w:bodyDiv w:val="1"/>
      <w:marLeft w:val="0"/>
      <w:marRight w:val="0"/>
      <w:marTop w:val="0"/>
      <w:marBottom w:val="0"/>
      <w:divBdr>
        <w:top w:val="none" w:sz="0" w:space="0" w:color="auto"/>
        <w:left w:val="none" w:sz="0" w:space="0" w:color="auto"/>
        <w:bottom w:val="none" w:sz="0" w:space="0" w:color="auto"/>
        <w:right w:val="none" w:sz="0" w:space="0" w:color="auto"/>
      </w:divBdr>
    </w:div>
    <w:div w:id="401024563">
      <w:bodyDiv w:val="1"/>
      <w:marLeft w:val="0"/>
      <w:marRight w:val="0"/>
      <w:marTop w:val="0"/>
      <w:marBottom w:val="0"/>
      <w:divBdr>
        <w:top w:val="none" w:sz="0" w:space="0" w:color="auto"/>
        <w:left w:val="none" w:sz="0" w:space="0" w:color="auto"/>
        <w:bottom w:val="none" w:sz="0" w:space="0" w:color="auto"/>
        <w:right w:val="none" w:sz="0" w:space="0" w:color="auto"/>
      </w:divBdr>
    </w:div>
    <w:div w:id="472022720">
      <w:bodyDiv w:val="1"/>
      <w:marLeft w:val="0"/>
      <w:marRight w:val="0"/>
      <w:marTop w:val="0"/>
      <w:marBottom w:val="0"/>
      <w:divBdr>
        <w:top w:val="none" w:sz="0" w:space="0" w:color="auto"/>
        <w:left w:val="none" w:sz="0" w:space="0" w:color="auto"/>
        <w:bottom w:val="none" w:sz="0" w:space="0" w:color="auto"/>
        <w:right w:val="none" w:sz="0" w:space="0" w:color="auto"/>
      </w:divBdr>
    </w:div>
    <w:div w:id="494998290">
      <w:bodyDiv w:val="1"/>
      <w:marLeft w:val="0"/>
      <w:marRight w:val="0"/>
      <w:marTop w:val="0"/>
      <w:marBottom w:val="0"/>
      <w:divBdr>
        <w:top w:val="none" w:sz="0" w:space="0" w:color="auto"/>
        <w:left w:val="none" w:sz="0" w:space="0" w:color="auto"/>
        <w:bottom w:val="none" w:sz="0" w:space="0" w:color="auto"/>
        <w:right w:val="none" w:sz="0" w:space="0" w:color="auto"/>
      </w:divBdr>
    </w:div>
    <w:div w:id="510219085">
      <w:bodyDiv w:val="1"/>
      <w:marLeft w:val="0"/>
      <w:marRight w:val="0"/>
      <w:marTop w:val="0"/>
      <w:marBottom w:val="0"/>
      <w:divBdr>
        <w:top w:val="none" w:sz="0" w:space="0" w:color="auto"/>
        <w:left w:val="none" w:sz="0" w:space="0" w:color="auto"/>
        <w:bottom w:val="none" w:sz="0" w:space="0" w:color="auto"/>
        <w:right w:val="none" w:sz="0" w:space="0" w:color="auto"/>
      </w:divBdr>
    </w:div>
    <w:div w:id="540479556">
      <w:bodyDiv w:val="1"/>
      <w:marLeft w:val="0"/>
      <w:marRight w:val="0"/>
      <w:marTop w:val="0"/>
      <w:marBottom w:val="0"/>
      <w:divBdr>
        <w:top w:val="none" w:sz="0" w:space="0" w:color="auto"/>
        <w:left w:val="none" w:sz="0" w:space="0" w:color="auto"/>
        <w:bottom w:val="none" w:sz="0" w:space="0" w:color="auto"/>
        <w:right w:val="none" w:sz="0" w:space="0" w:color="auto"/>
      </w:divBdr>
    </w:div>
    <w:div w:id="662899203">
      <w:bodyDiv w:val="1"/>
      <w:marLeft w:val="0"/>
      <w:marRight w:val="0"/>
      <w:marTop w:val="0"/>
      <w:marBottom w:val="0"/>
      <w:divBdr>
        <w:top w:val="none" w:sz="0" w:space="0" w:color="auto"/>
        <w:left w:val="none" w:sz="0" w:space="0" w:color="auto"/>
        <w:bottom w:val="none" w:sz="0" w:space="0" w:color="auto"/>
        <w:right w:val="none" w:sz="0" w:space="0" w:color="auto"/>
      </w:divBdr>
    </w:div>
    <w:div w:id="679694870">
      <w:bodyDiv w:val="1"/>
      <w:marLeft w:val="0"/>
      <w:marRight w:val="0"/>
      <w:marTop w:val="0"/>
      <w:marBottom w:val="0"/>
      <w:divBdr>
        <w:top w:val="none" w:sz="0" w:space="0" w:color="auto"/>
        <w:left w:val="none" w:sz="0" w:space="0" w:color="auto"/>
        <w:bottom w:val="none" w:sz="0" w:space="0" w:color="auto"/>
        <w:right w:val="none" w:sz="0" w:space="0" w:color="auto"/>
      </w:divBdr>
    </w:div>
    <w:div w:id="789665984">
      <w:bodyDiv w:val="1"/>
      <w:marLeft w:val="0"/>
      <w:marRight w:val="0"/>
      <w:marTop w:val="0"/>
      <w:marBottom w:val="0"/>
      <w:divBdr>
        <w:top w:val="none" w:sz="0" w:space="0" w:color="auto"/>
        <w:left w:val="none" w:sz="0" w:space="0" w:color="auto"/>
        <w:bottom w:val="none" w:sz="0" w:space="0" w:color="auto"/>
        <w:right w:val="none" w:sz="0" w:space="0" w:color="auto"/>
      </w:divBdr>
    </w:div>
    <w:div w:id="848061512">
      <w:bodyDiv w:val="1"/>
      <w:marLeft w:val="0"/>
      <w:marRight w:val="0"/>
      <w:marTop w:val="0"/>
      <w:marBottom w:val="0"/>
      <w:divBdr>
        <w:top w:val="none" w:sz="0" w:space="0" w:color="auto"/>
        <w:left w:val="none" w:sz="0" w:space="0" w:color="auto"/>
        <w:bottom w:val="none" w:sz="0" w:space="0" w:color="auto"/>
        <w:right w:val="none" w:sz="0" w:space="0" w:color="auto"/>
      </w:divBdr>
    </w:div>
    <w:div w:id="861672619">
      <w:bodyDiv w:val="1"/>
      <w:marLeft w:val="0"/>
      <w:marRight w:val="0"/>
      <w:marTop w:val="0"/>
      <w:marBottom w:val="0"/>
      <w:divBdr>
        <w:top w:val="none" w:sz="0" w:space="0" w:color="auto"/>
        <w:left w:val="none" w:sz="0" w:space="0" w:color="auto"/>
        <w:bottom w:val="none" w:sz="0" w:space="0" w:color="auto"/>
        <w:right w:val="none" w:sz="0" w:space="0" w:color="auto"/>
      </w:divBdr>
    </w:div>
    <w:div w:id="874272733">
      <w:bodyDiv w:val="1"/>
      <w:marLeft w:val="0"/>
      <w:marRight w:val="0"/>
      <w:marTop w:val="0"/>
      <w:marBottom w:val="0"/>
      <w:divBdr>
        <w:top w:val="none" w:sz="0" w:space="0" w:color="auto"/>
        <w:left w:val="none" w:sz="0" w:space="0" w:color="auto"/>
        <w:bottom w:val="none" w:sz="0" w:space="0" w:color="auto"/>
        <w:right w:val="none" w:sz="0" w:space="0" w:color="auto"/>
      </w:divBdr>
    </w:div>
    <w:div w:id="894706919">
      <w:bodyDiv w:val="1"/>
      <w:marLeft w:val="0"/>
      <w:marRight w:val="0"/>
      <w:marTop w:val="0"/>
      <w:marBottom w:val="0"/>
      <w:divBdr>
        <w:top w:val="none" w:sz="0" w:space="0" w:color="auto"/>
        <w:left w:val="none" w:sz="0" w:space="0" w:color="auto"/>
        <w:bottom w:val="none" w:sz="0" w:space="0" w:color="auto"/>
        <w:right w:val="none" w:sz="0" w:space="0" w:color="auto"/>
      </w:divBdr>
    </w:div>
    <w:div w:id="917442140">
      <w:bodyDiv w:val="1"/>
      <w:marLeft w:val="0"/>
      <w:marRight w:val="0"/>
      <w:marTop w:val="0"/>
      <w:marBottom w:val="0"/>
      <w:divBdr>
        <w:top w:val="none" w:sz="0" w:space="0" w:color="auto"/>
        <w:left w:val="none" w:sz="0" w:space="0" w:color="auto"/>
        <w:bottom w:val="none" w:sz="0" w:space="0" w:color="auto"/>
        <w:right w:val="none" w:sz="0" w:space="0" w:color="auto"/>
      </w:divBdr>
    </w:div>
    <w:div w:id="943154741">
      <w:bodyDiv w:val="1"/>
      <w:marLeft w:val="0"/>
      <w:marRight w:val="0"/>
      <w:marTop w:val="0"/>
      <w:marBottom w:val="0"/>
      <w:divBdr>
        <w:top w:val="none" w:sz="0" w:space="0" w:color="auto"/>
        <w:left w:val="none" w:sz="0" w:space="0" w:color="auto"/>
        <w:bottom w:val="none" w:sz="0" w:space="0" w:color="auto"/>
        <w:right w:val="none" w:sz="0" w:space="0" w:color="auto"/>
      </w:divBdr>
    </w:div>
    <w:div w:id="979964218">
      <w:bodyDiv w:val="1"/>
      <w:marLeft w:val="0"/>
      <w:marRight w:val="0"/>
      <w:marTop w:val="0"/>
      <w:marBottom w:val="0"/>
      <w:divBdr>
        <w:top w:val="none" w:sz="0" w:space="0" w:color="auto"/>
        <w:left w:val="none" w:sz="0" w:space="0" w:color="auto"/>
        <w:bottom w:val="none" w:sz="0" w:space="0" w:color="auto"/>
        <w:right w:val="none" w:sz="0" w:space="0" w:color="auto"/>
      </w:divBdr>
    </w:div>
    <w:div w:id="1049232253">
      <w:bodyDiv w:val="1"/>
      <w:marLeft w:val="0"/>
      <w:marRight w:val="0"/>
      <w:marTop w:val="0"/>
      <w:marBottom w:val="0"/>
      <w:divBdr>
        <w:top w:val="none" w:sz="0" w:space="0" w:color="auto"/>
        <w:left w:val="none" w:sz="0" w:space="0" w:color="auto"/>
        <w:bottom w:val="none" w:sz="0" w:space="0" w:color="auto"/>
        <w:right w:val="none" w:sz="0" w:space="0" w:color="auto"/>
      </w:divBdr>
    </w:div>
    <w:div w:id="1051223817">
      <w:bodyDiv w:val="1"/>
      <w:marLeft w:val="0"/>
      <w:marRight w:val="0"/>
      <w:marTop w:val="0"/>
      <w:marBottom w:val="0"/>
      <w:divBdr>
        <w:top w:val="none" w:sz="0" w:space="0" w:color="auto"/>
        <w:left w:val="none" w:sz="0" w:space="0" w:color="auto"/>
        <w:bottom w:val="none" w:sz="0" w:space="0" w:color="auto"/>
        <w:right w:val="none" w:sz="0" w:space="0" w:color="auto"/>
      </w:divBdr>
    </w:div>
    <w:div w:id="1130516951">
      <w:bodyDiv w:val="1"/>
      <w:marLeft w:val="0"/>
      <w:marRight w:val="0"/>
      <w:marTop w:val="0"/>
      <w:marBottom w:val="0"/>
      <w:divBdr>
        <w:top w:val="none" w:sz="0" w:space="0" w:color="auto"/>
        <w:left w:val="none" w:sz="0" w:space="0" w:color="auto"/>
        <w:bottom w:val="none" w:sz="0" w:space="0" w:color="auto"/>
        <w:right w:val="none" w:sz="0" w:space="0" w:color="auto"/>
      </w:divBdr>
    </w:div>
    <w:div w:id="1279873917">
      <w:bodyDiv w:val="1"/>
      <w:marLeft w:val="0"/>
      <w:marRight w:val="0"/>
      <w:marTop w:val="0"/>
      <w:marBottom w:val="0"/>
      <w:divBdr>
        <w:top w:val="none" w:sz="0" w:space="0" w:color="auto"/>
        <w:left w:val="none" w:sz="0" w:space="0" w:color="auto"/>
        <w:bottom w:val="none" w:sz="0" w:space="0" w:color="auto"/>
        <w:right w:val="none" w:sz="0" w:space="0" w:color="auto"/>
      </w:divBdr>
    </w:div>
    <w:div w:id="1292515973">
      <w:bodyDiv w:val="1"/>
      <w:marLeft w:val="0"/>
      <w:marRight w:val="0"/>
      <w:marTop w:val="0"/>
      <w:marBottom w:val="0"/>
      <w:divBdr>
        <w:top w:val="none" w:sz="0" w:space="0" w:color="auto"/>
        <w:left w:val="none" w:sz="0" w:space="0" w:color="auto"/>
        <w:bottom w:val="none" w:sz="0" w:space="0" w:color="auto"/>
        <w:right w:val="none" w:sz="0" w:space="0" w:color="auto"/>
      </w:divBdr>
    </w:div>
    <w:div w:id="1440417476">
      <w:bodyDiv w:val="1"/>
      <w:marLeft w:val="0"/>
      <w:marRight w:val="0"/>
      <w:marTop w:val="0"/>
      <w:marBottom w:val="0"/>
      <w:divBdr>
        <w:top w:val="none" w:sz="0" w:space="0" w:color="auto"/>
        <w:left w:val="none" w:sz="0" w:space="0" w:color="auto"/>
        <w:bottom w:val="none" w:sz="0" w:space="0" w:color="auto"/>
        <w:right w:val="none" w:sz="0" w:space="0" w:color="auto"/>
      </w:divBdr>
    </w:div>
    <w:div w:id="1487628822">
      <w:bodyDiv w:val="1"/>
      <w:marLeft w:val="0"/>
      <w:marRight w:val="0"/>
      <w:marTop w:val="0"/>
      <w:marBottom w:val="0"/>
      <w:divBdr>
        <w:top w:val="none" w:sz="0" w:space="0" w:color="auto"/>
        <w:left w:val="none" w:sz="0" w:space="0" w:color="auto"/>
        <w:bottom w:val="none" w:sz="0" w:space="0" w:color="auto"/>
        <w:right w:val="none" w:sz="0" w:space="0" w:color="auto"/>
      </w:divBdr>
    </w:div>
    <w:div w:id="1535263001">
      <w:bodyDiv w:val="1"/>
      <w:marLeft w:val="0"/>
      <w:marRight w:val="0"/>
      <w:marTop w:val="0"/>
      <w:marBottom w:val="0"/>
      <w:divBdr>
        <w:top w:val="none" w:sz="0" w:space="0" w:color="auto"/>
        <w:left w:val="none" w:sz="0" w:space="0" w:color="auto"/>
        <w:bottom w:val="none" w:sz="0" w:space="0" w:color="auto"/>
        <w:right w:val="none" w:sz="0" w:space="0" w:color="auto"/>
      </w:divBdr>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
    <w:div w:id="1609851928">
      <w:bodyDiv w:val="1"/>
      <w:marLeft w:val="0"/>
      <w:marRight w:val="0"/>
      <w:marTop w:val="0"/>
      <w:marBottom w:val="0"/>
      <w:divBdr>
        <w:top w:val="none" w:sz="0" w:space="0" w:color="auto"/>
        <w:left w:val="none" w:sz="0" w:space="0" w:color="auto"/>
        <w:bottom w:val="none" w:sz="0" w:space="0" w:color="auto"/>
        <w:right w:val="none" w:sz="0" w:space="0" w:color="auto"/>
      </w:divBdr>
    </w:div>
    <w:div w:id="1639070004">
      <w:bodyDiv w:val="1"/>
      <w:marLeft w:val="0"/>
      <w:marRight w:val="0"/>
      <w:marTop w:val="0"/>
      <w:marBottom w:val="0"/>
      <w:divBdr>
        <w:top w:val="none" w:sz="0" w:space="0" w:color="auto"/>
        <w:left w:val="none" w:sz="0" w:space="0" w:color="auto"/>
        <w:bottom w:val="none" w:sz="0" w:space="0" w:color="auto"/>
        <w:right w:val="none" w:sz="0" w:space="0" w:color="auto"/>
      </w:divBdr>
    </w:div>
    <w:div w:id="1669864618">
      <w:bodyDiv w:val="1"/>
      <w:marLeft w:val="0"/>
      <w:marRight w:val="0"/>
      <w:marTop w:val="0"/>
      <w:marBottom w:val="0"/>
      <w:divBdr>
        <w:top w:val="none" w:sz="0" w:space="0" w:color="auto"/>
        <w:left w:val="none" w:sz="0" w:space="0" w:color="auto"/>
        <w:bottom w:val="none" w:sz="0" w:space="0" w:color="auto"/>
        <w:right w:val="none" w:sz="0" w:space="0" w:color="auto"/>
      </w:divBdr>
    </w:div>
    <w:div w:id="1767648607">
      <w:bodyDiv w:val="1"/>
      <w:marLeft w:val="0"/>
      <w:marRight w:val="0"/>
      <w:marTop w:val="0"/>
      <w:marBottom w:val="0"/>
      <w:divBdr>
        <w:top w:val="none" w:sz="0" w:space="0" w:color="auto"/>
        <w:left w:val="none" w:sz="0" w:space="0" w:color="auto"/>
        <w:bottom w:val="none" w:sz="0" w:space="0" w:color="auto"/>
        <w:right w:val="none" w:sz="0" w:space="0" w:color="auto"/>
      </w:divBdr>
    </w:div>
    <w:div w:id="1775978173">
      <w:bodyDiv w:val="1"/>
      <w:marLeft w:val="0"/>
      <w:marRight w:val="0"/>
      <w:marTop w:val="0"/>
      <w:marBottom w:val="0"/>
      <w:divBdr>
        <w:top w:val="none" w:sz="0" w:space="0" w:color="auto"/>
        <w:left w:val="none" w:sz="0" w:space="0" w:color="auto"/>
        <w:bottom w:val="none" w:sz="0" w:space="0" w:color="auto"/>
        <w:right w:val="none" w:sz="0" w:space="0" w:color="auto"/>
      </w:divBdr>
    </w:div>
    <w:div w:id="1961957388">
      <w:bodyDiv w:val="1"/>
      <w:marLeft w:val="0"/>
      <w:marRight w:val="0"/>
      <w:marTop w:val="0"/>
      <w:marBottom w:val="0"/>
      <w:divBdr>
        <w:top w:val="none" w:sz="0" w:space="0" w:color="auto"/>
        <w:left w:val="none" w:sz="0" w:space="0" w:color="auto"/>
        <w:bottom w:val="none" w:sz="0" w:space="0" w:color="auto"/>
        <w:right w:val="none" w:sz="0" w:space="0" w:color="auto"/>
      </w:divBdr>
    </w:div>
    <w:div w:id="1969314818">
      <w:bodyDiv w:val="1"/>
      <w:marLeft w:val="0"/>
      <w:marRight w:val="0"/>
      <w:marTop w:val="0"/>
      <w:marBottom w:val="0"/>
      <w:divBdr>
        <w:top w:val="none" w:sz="0" w:space="0" w:color="auto"/>
        <w:left w:val="none" w:sz="0" w:space="0" w:color="auto"/>
        <w:bottom w:val="none" w:sz="0" w:space="0" w:color="auto"/>
        <w:right w:val="none" w:sz="0" w:space="0" w:color="auto"/>
      </w:divBdr>
    </w:div>
    <w:div w:id="1990592426">
      <w:bodyDiv w:val="1"/>
      <w:marLeft w:val="0"/>
      <w:marRight w:val="0"/>
      <w:marTop w:val="0"/>
      <w:marBottom w:val="0"/>
      <w:divBdr>
        <w:top w:val="none" w:sz="0" w:space="0" w:color="auto"/>
        <w:left w:val="none" w:sz="0" w:space="0" w:color="auto"/>
        <w:bottom w:val="none" w:sz="0" w:space="0" w:color="auto"/>
        <w:right w:val="none" w:sz="0" w:space="0" w:color="auto"/>
      </w:divBdr>
    </w:div>
    <w:div w:id="1992055978">
      <w:bodyDiv w:val="1"/>
      <w:marLeft w:val="0"/>
      <w:marRight w:val="0"/>
      <w:marTop w:val="0"/>
      <w:marBottom w:val="0"/>
      <w:divBdr>
        <w:top w:val="none" w:sz="0" w:space="0" w:color="auto"/>
        <w:left w:val="none" w:sz="0" w:space="0" w:color="auto"/>
        <w:bottom w:val="none" w:sz="0" w:space="0" w:color="auto"/>
        <w:right w:val="none" w:sz="0" w:space="0" w:color="auto"/>
      </w:divBdr>
    </w:div>
    <w:div w:id="1998000478">
      <w:bodyDiv w:val="1"/>
      <w:marLeft w:val="0"/>
      <w:marRight w:val="0"/>
      <w:marTop w:val="0"/>
      <w:marBottom w:val="0"/>
      <w:divBdr>
        <w:top w:val="none" w:sz="0" w:space="0" w:color="auto"/>
        <w:left w:val="none" w:sz="0" w:space="0" w:color="auto"/>
        <w:bottom w:val="none" w:sz="0" w:space="0" w:color="auto"/>
        <w:right w:val="none" w:sz="0" w:space="0" w:color="auto"/>
      </w:divBdr>
    </w:div>
    <w:div w:id="2012683512">
      <w:bodyDiv w:val="1"/>
      <w:marLeft w:val="0"/>
      <w:marRight w:val="0"/>
      <w:marTop w:val="0"/>
      <w:marBottom w:val="0"/>
      <w:divBdr>
        <w:top w:val="none" w:sz="0" w:space="0" w:color="auto"/>
        <w:left w:val="none" w:sz="0" w:space="0" w:color="auto"/>
        <w:bottom w:val="none" w:sz="0" w:space="0" w:color="auto"/>
        <w:right w:val="none" w:sz="0" w:space="0" w:color="auto"/>
      </w:divBdr>
    </w:div>
    <w:div w:id="2027363593">
      <w:bodyDiv w:val="1"/>
      <w:marLeft w:val="0"/>
      <w:marRight w:val="0"/>
      <w:marTop w:val="0"/>
      <w:marBottom w:val="0"/>
      <w:divBdr>
        <w:top w:val="none" w:sz="0" w:space="0" w:color="auto"/>
        <w:left w:val="none" w:sz="0" w:space="0" w:color="auto"/>
        <w:bottom w:val="none" w:sz="0" w:space="0" w:color="auto"/>
        <w:right w:val="none" w:sz="0" w:space="0" w:color="auto"/>
      </w:divBdr>
    </w:div>
    <w:div w:id="2076396975">
      <w:bodyDiv w:val="1"/>
      <w:marLeft w:val="0"/>
      <w:marRight w:val="0"/>
      <w:marTop w:val="0"/>
      <w:marBottom w:val="0"/>
      <w:divBdr>
        <w:top w:val="none" w:sz="0" w:space="0" w:color="auto"/>
        <w:left w:val="none" w:sz="0" w:space="0" w:color="auto"/>
        <w:bottom w:val="none" w:sz="0" w:space="0" w:color="auto"/>
        <w:right w:val="none" w:sz="0" w:space="0" w:color="auto"/>
      </w:divBdr>
    </w:div>
    <w:div w:id="2089039587">
      <w:bodyDiv w:val="1"/>
      <w:marLeft w:val="0"/>
      <w:marRight w:val="0"/>
      <w:marTop w:val="0"/>
      <w:marBottom w:val="0"/>
      <w:divBdr>
        <w:top w:val="none" w:sz="0" w:space="0" w:color="auto"/>
        <w:left w:val="none" w:sz="0" w:space="0" w:color="auto"/>
        <w:bottom w:val="none" w:sz="0" w:space="0" w:color="auto"/>
        <w:right w:val="none" w:sz="0" w:space="0" w:color="auto"/>
      </w:divBdr>
    </w:div>
    <w:div w:id="2102796368">
      <w:bodyDiv w:val="1"/>
      <w:marLeft w:val="0"/>
      <w:marRight w:val="0"/>
      <w:marTop w:val="0"/>
      <w:marBottom w:val="0"/>
      <w:divBdr>
        <w:top w:val="none" w:sz="0" w:space="0" w:color="auto"/>
        <w:left w:val="none" w:sz="0" w:space="0" w:color="auto"/>
        <w:bottom w:val="none" w:sz="0" w:space="0" w:color="auto"/>
        <w:right w:val="none" w:sz="0" w:space="0" w:color="auto"/>
      </w:divBdr>
    </w:div>
    <w:div w:id="211736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y-Plumtree/MetaAnalysis/tree/main"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pc.ncep.noaa.gov/products/precip/CWlink/pna/nao.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8637/jss.v036.i03"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4334</Words>
  <Characters>24705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Plumtree</dc:creator>
  <cp:keywords/>
  <dc:description/>
  <cp:lastModifiedBy>Matthew Plumtree</cp:lastModifiedBy>
  <cp:revision>2</cp:revision>
  <dcterms:created xsi:type="dcterms:W3CDTF">2025-04-10T13:23:00Z</dcterms:created>
  <dcterms:modified xsi:type="dcterms:W3CDTF">2025-04-10T13:23:00Z</dcterms:modified>
</cp:coreProperties>
</file>