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52BE7" w14:textId="2F459147" w:rsidR="00E35032" w:rsidRPr="006D5807" w:rsidRDefault="00B8737A" w:rsidP="00471A19">
      <w:pPr>
        <w:jc w:val="center"/>
        <w:rPr>
          <w:rFonts w:asciiTheme="minorHAnsi" w:hAnsiTheme="minorHAnsi"/>
          <w:b/>
          <w:sz w:val="28"/>
          <w:szCs w:val="28"/>
        </w:rPr>
      </w:pPr>
      <w:r w:rsidRPr="006D5807">
        <w:rPr>
          <w:rFonts w:asciiTheme="minorHAnsi" w:hAnsiTheme="minorHAnsi"/>
          <w:b/>
          <w:sz w:val="28"/>
          <w:szCs w:val="28"/>
        </w:rPr>
        <w:t xml:space="preserve">School Education Plan </w:t>
      </w:r>
      <w:r w:rsidR="00F02379" w:rsidRPr="006D5807">
        <w:rPr>
          <w:rFonts w:asciiTheme="minorHAnsi" w:hAnsiTheme="minorHAnsi"/>
          <w:b/>
          <w:sz w:val="28"/>
          <w:szCs w:val="28"/>
        </w:rPr>
        <w:t>201</w:t>
      </w:r>
      <w:r w:rsidR="000A64BB" w:rsidRPr="006D5807">
        <w:rPr>
          <w:rFonts w:asciiTheme="minorHAnsi" w:hAnsiTheme="minorHAnsi"/>
          <w:b/>
          <w:sz w:val="28"/>
          <w:szCs w:val="28"/>
        </w:rPr>
        <w:t>9</w:t>
      </w:r>
      <w:r w:rsidR="00431333" w:rsidRPr="006D5807">
        <w:rPr>
          <w:rFonts w:asciiTheme="minorHAnsi" w:hAnsiTheme="minorHAnsi"/>
          <w:b/>
          <w:sz w:val="28"/>
          <w:szCs w:val="28"/>
        </w:rPr>
        <w:t>/</w:t>
      </w:r>
      <w:r w:rsidR="000A64BB" w:rsidRPr="006D5807">
        <w:rPr>
          <w:rFonts w:asciiTheme="minorHAnsi" w:hAnsiTheme="minorHAnsi"/>
          <w:b/>
          <w:sz w:val="28"/>
          <w:szCs w:val="28"/>
        </w:rPr>
        <w:t>20</w:t>
      </w:r>
      <w:r w:rsidR="00284589" w:rsidRPr="006D5807">
        <w:rPr>
          <w:rFonts w:asciiTheme="minorHAnsi" w:hAnsiTheme="minorHAnsi"/>
          <w:b/>
          <w:sz w:val="28"/>
          <w:szCs w:val="28"/>
        </w:rPr>
        <w:t>20</w:t>
      </w:r>
    </w:p>
    <w:p w14:paraId="3CB20393" w14:textId="77777777" w:rsidR="00A154C7" w:rsidRPr="006D5807" w:rsidRDefault="00F93CE6" w:rsidP="00F93CE6">
      <w:pPr>
        <w:rPr>
          <w:rFonts w:asciiTheme="minorHAnsi" w:hAnsiTheme="minorHAnsi"/>
          <w:sz w:val="20"/>
          <w:szCs w:val="20"/>
        </w:rPr>
      </w:pPr>
      <w:r w:rsidRPr="006D5807">
        <w:rPr>
          <w:rFonts w:asciiTheme="minorHAnsi" w:hAnsiTheme="minorHAnsi"/>
          <w:sz w:val="16"/>
          <w:szCs w:val="16"/>
        </w:rPr>
        <w:br/>
      </w:r>
      <w:r w:rsidR="00471A19" w:rsidRPr="006D5807">
        <w:rPr>
          <w:rFonts w:asciiTheme="minorHAnsi" w:hAnsiTheme="minorHAnsi"/>
          <w:sz w:val="20"/>
          <w:szCs w:val="20"/>
        </w:rPr>
        <w:t>Please adhere to the word limits given in each section.  You may ‘</w:t>
      </w:r>
      <w:r w:rsidR="00B47639" w:rsidRPr="006D5807">
        <w:rPr>
          <w:rFonts w:asciiTheme="minorHAnsi" w:hAnsiTheme="minorHAnsi"/>
          <w:sz w:val="20"/>
          <w:szCs w:val="20"/>
        </w:rPr>
        <w:t xml:space="preserve">spend’ the word limit by </w:t>
      </w:r>
      <w:r w:rsidR="004A712B" w:rsidRPr="006D5807">
        <w:rPr>
          <w:rFonts w:asciiTheme="minorHAnsi" w:hAnsiTheme="minorHAnsi"/>
          <w:sz w:val="20"/>
          <w:szCs w:val="20"/>
        </w:rPr>
        <w:t xml:space="preserve">commenting on UG and </w:t>
      </w:r>
      <w:r w:rsidR="00471A19" w:rsidRPr="006D5807">
        <w:rPr>
          <w:rFonts w:asciiTheme="minorHAnsi" w:hAnsiTheme="minorHAnsi"/>
          <w:sz w:val="20"/>
          <w:szCs w:val="20"/>
        </w:rPr>
        <w:t>PGT together and/or separately.</w:t>
      </w:r>
      <w:r w:rsidRPr="006D5807">
        <w:rPr>
          <w:rFonts w:asciiTheme="minorHAnsi" w:hAnsiTheme="minorHAnsi"/>
          <w:sz w:val="20"/>
          <w:szCs w:val="20"/>
        </w:rPr>
        <w:br/>
      </w:r>
    </w:p>
    <w:p w14:paraId="14400342" w14:textId="77777777" w:rsidR="00A154C7" w:rsidRPr="006D5807" w:rsidRDefault="00A154C7" w:rsidP="00F93CE6">
      <w:pPr>
        <w:rPr>
          <w:rFonts w:asciiTheme="minorHAnsi" w:hAnsiTheme="minorHAnsi"/>
          <w:sz w:val="20"/>
          <w:szCs w:val="20"/>
          <w:u w:val="single"/>
        </w:rPr>
      </w:pPr>
      <w:r w:rsidRPr="006D5807">
        <w:rPr>
          <w:rFonts w:asciiTheme="minorHAnsi" w:hAnsiTheme="minorHAnsi"/>
          <w:sz w:val="20"/>
          <w:szCs w:val="20"/>
          <w:u w:val="single"/>
        </w:rPr>
        <w:t>Note on actions within the School Education Plan (SEP):</w:t>
      </w:r>
    </w:p>
    <w:p w14:paraId="76C9C12E" w14:textId="77777777" w:rsidR="00A154C7" w:rsidRPr="006D5807" w:rsidRDefault="00F93CE6" w:rsidP="00F93CE6">
      <w:pPr>
        <w:rPr>
          <w:rFonts w:asciiTheme="minorHAnsi" w:hAnsiTheme="minorHAnsi"/>
          <w:sz w:val="20"/>
          <w:szCs w:val="20"/>
        </w:rPr>
      </w:pPr>
      <w:r w:rsidRPr="006D5807">
        <w:rPr>
          <w:rFonts w:asciiTheme="minorHAnsi" w:hAnsiTheme="minorHAnsi"/>
          <w:sz w:val="20"/>
          <w:szCs w:val="20"/>
        </w:rPr>
        <w:t xml:space="preserve">Actions should be </w:t>
      </w:r>
      <w:r w:rsidR="00BB3518" w:rsidRPr="006D5807">
        <w:rPr>
          <w:rFonts w:asciiTheme="minorHAnsi" w:hAnsiTheme="minorHAnsi"/>
          <w:sz w:val="20"/>
          <w:szCs w:val="20"/>
        </w:rPr>
        <w:t>meaningful objectives</w:t>
      </w:r>
      <w:r w:rsidR="00A92137" w:rsidRPr="006D5807">
        <w:rPr>
          <w:rFonts w:asciiTheme="minorHAnsi" w:hAnsiTheme="minorHAnsi"/>
          <w:sz w:val="20"/>
          <w:szCs w:val="20"/>
        </w:rPr>
        <w:t xml:space="preserve"> that </w:t>
      </w:r>
      <w:r w:rsidR="00015E28" w:rsidRPr="006D5807">
        <w:rPr>
          <w:rFonts w:asciiTheme="minorHAnsi" w:hAnsiTheme="minorHAnsi"/>
          <w:sz w:val="20"/>
          <w:szCs w:val="20"/>
        </w:rPr>
        <w:t>are</w:t>
      </w:r>
      <w:r w:rsidR="00A154C7" w:rsidRPr="006D5807">
        <w:rPr>
          <w:rFonts w:asciiTheme="minorHAnsi" w:hAnsiTheme="minorHAnsi"/>
          <w:sz w:val="20"/>
          <w:szCs w:val="20"/>
        </w:rPr>
        <w:t xml:space="preserve"> </w:t>
      </w:r>
      <w:r w:rsidR="009A3006" w:rsidRPr="006D5807">
        <w:rPr>
          <w:rFonts w:asciiTheme="minorHAnsi" w:hAnsiTheme="minorHAnsi"/>
          <w:b/>
          <w:sz w:val="20"/>
          <w:szCs w:val="20"/>
        </w:rPr>
        <w:t>S</w:t>
      </w:r>
      <w:r w:rsidR="009A3006" w:rsidRPr="006D5807">
        <w:rPr>
          <w:rFonts w:asciiTheme="minorHAnsi" w:hAnsiTheme="minorHAnsi"/>
          <w:sz w:val="20"/>
          <w:szCs w:val="20"/>
        </w:rPr>
        <w:t xml:space="preserve">pecific, </w:t>
      </w:r>
      <w:r w:rsidR="009A3006" w:rsidRPr="006D5807">
        <w:rPr>
          <w:rFonts w:asciiTheme="minorHAnsi" w:hAnsiTheme="minorHAnsi"/>
          <w:b/>
          <w:sz w:val="20"/>
          <w:szCs w:val="20"/>
        </w:rPr>
        <w:t>M</w:t>
      </w:r>
      <w:r w:rsidR="009A3006" w:rsidRPr="006D5807">
        <w:rPr>
          <w:rFonts w:asciiTheme="minorHAnsi" w:hAnsiTheme="minorHAnsi"/>
          <w:sz w:val="20"/>
          <w:szCs w:val="20"/>
        </w:rPr>
        <w:t xml:space="preserve">easurable, </w:t>
      </w:r>
      <w:r w:rsidR="009A3006" w:rsidRPr="006D5807">
        <w:rPr>
          <w:rFonts w:asciiTheme="minorHAnsi" w:hAnsiTheme="minorHAnsi"/>
          <w:b/>
          <w:sz w:val="20"/>
          <w:szCs w:val="20"/>
        </w:rPr>
        <w:t>A</w:t>
      </w:r>
      <w:r w:rsidR="00BB3518" w:rsidRPr="006D5807">
        <w:rPr>
          <w:rFonts w:asciiTheme="minorHAnsi" w:hAnsiTheme="minorHAnsi"/>
          <w:sz w:val="20"/>
          <w:szCs w:val="20"/>
        </w:rPr>
        <w:t>chievable</w:t>
      </w:r>
      <w:r w:rsidR="009A3006" w:rsidRPr="006D5807">
        <w:rPr>
          <w:rFonts w:asciiTheme="minorHAnsi" w:hAnsiTheme="minorHAnsi"/>
          <w:sz w:val="20"/>
          <w:szCs w:val="20"/>
        </w:rPr>
        <w:t xml:space="preserve">, </w:t>
      </w:r>
      <w:r w:rsidR="009A3006" w:rsidRPr="006D5807">
        <w:rPr>
          <w:rFonts w:asciiTheme="minorHAnsi" w:hAnsiTheme="minorHAnsi"/>
          <w:b/>
          <w:sz w:val="20"/>
          <w:szCs w:val="20"/>
        </w:rPr>
        <w:t>R</w:t>
      </w:r>
      <w:r w:rsidR="009A3006" w:rsidRPr="006D5807">
        <w:rPr>
          <w:rFonts w:asciiTheme="minorHAnsi" w:hAnsiTheme="minorHAnsi"/>
          <w:sz w:val="20"/>
          <w:szCs w:val="20"/>
        </w:rPr>
        <w:t>elevant a</w:t>
      </w:r>
      <w:r w:rsidR="003E1326" w:rsidRPr="006D5807">
        <w:rPr>
          <w:rFonts w:asciiTheme="minorHAnsi" w:hAnsiTheme="minorHAnsi"/>
          <w:sz w:val="20"/>
          <w:szCs w:val="20"/>
        </w:rPr>
        <w:t>n</w:t>
      </w:r>
      <w:r w:rsidR="009A3006" w:rsidRPr="006D5807">
        <w:rPr>
          <w:rFonts w:asciiTheme="minorHAnsi" w:hAnsiTheme="minorHAnsi"/>
          <w:sz w:val="20"/>
          <w:szCs w:val="20"/>
        </w:rPr>
        <w:t xml:space="preserve">d </w:t>
      </w:r>
      <w:r w:rsidR="009A3006" w:rsidRPr="006D5807">
        <w:rPr>
          <w:rFonts w:asciiTheme="minorHAnsi" w:hAnsiTheme="minorHAnsi"/>
          <w:b/>
          <w:sz w:val="20"/>
          <w:szCs w:val="20"/>
        </w:rPr>
        <w:t>T</w:t>
      </w:r>
      <w:r w:rsidR="00BB3518" w:rsidRPr="006D5807">
        <w:rPr>
          <w:rFonts w:asciiTheme="minorHAnsi" w:hAnsiTheme="minorHAnsi"/>
          <w:sz w:val="20"/>
          <w:szCs w:val="20"/>
        </w:rPr>
        <w:t>ime-bound</w:t>
      </w:r>
      <w:r w:rsidR="009A3006" w:rsidRPr="006D5807">
        <w:rPr>
          <w:rFonts w:asciiTheme="minorHAnsi" w:hAnsiTheme="minorHAnsi"/>
          <w:sz w:val="20"/>
          <w:szCs w:val="20"/>
        </w:rPr>
        <w:t>.</w:t>
      </w:r>
      <w:r w:rsidR="0099626F" w:rsidRPr="006D5807">
        <w:rPr>
          <w:rFonts w:asciiTheme="minorHAnsi" w:hAnsiTheme="minorHAnsi"/>
          <w:sz w:val="20"/>
          <w:szCs w:val="20"/>
        </w:rPr>
        <w:t xml:space="preserve"> </w:t>
      </w:r>
      <w:r w:rsidR="009A3006" w:rsidRPr="006D5807">
        <w:rPr>
          <w:rFonts w:asciiTheme="minorHAnsi" w:hAnsiTheme="minorHAnsi"/>
          <w:sz w:val="20"/>
          <w:szCs w:val="20"/>
        </w:rPr>
        <w:t>Actions should be limited to significant,</w:t>
      </w:r>
      <w:r w:rsidR="00A154C7" w:rsidRPr="006D5807">
        <w:rPr>
          <w:rFonts w:asciiTheme="minorHAnsi" w:hAnsiTheme="minorHAnsi"/>
          <w:sz w:val="20"/>
          <w:szCs w:val="20"/>
        </w:rPr>
        <w:t xml:space="preserve"> core actions</w:t>
      </w:r>
      <w:r w:rsidR="00A92137" w:rsidRPr="006D5807">
        <w:rPr>
          <w:rFonts w:asciiTheme="minorHAnsi" w:hAnsiTheme="minorHAnsi"/>
          <w:sz w:val="20"/>
          <w:szCs w:val="20"/>
        </w:rPr>
        <w:t xml:space="preserve"> for the School</w:t>
      </w:r>
      <w:r w:rsidR="009E1B9A" w:rsidRPr="006D5807">
        <w:rPr>
          <w:rFonts w:asciiTheme="minorHAnsi" w:hAnsiTheme="minorHAnsi"/>
          <w:sz w:val="20"/>
          <w:szCs w:val="20"/>
        </w:rPr>
        <w:t>. A</w:t>
      </w:r>
      <w:r w:rsidR="00A154C7" w:rsidRPr="006D5807">
        <w:rPr>
          <w:rFonts w:asciiTheme="minorHAnsi" w:hAnsiTheme="minorHAnsi"/>
          <w:sz w:val="20"/>
          <w:szCs w:val="20"/>
        </w:rPr>
        <w:t xml:space="preserve">ny long-term actions should be broken down </w:t>
      </w:r>
      <w:r w:rsidR="0099626F" w:rsidRPr="006D5807">
        <w:rPr>
          <w:rFonts w:asciiTheme="minorHAnsi" w:hAnsiTheme="minorHAnsi"/>
          <w:sz w:val="20"/>
          <w:szCs w:val="20"/>
        </w:rPr>
        <w:t xml:space="preserve">into constituent elements </w:t>
      </w:r>
      <w:r w:rsidR="00A154C7" w:rsidRPr="006D5807">
        <w:rPr>
          <w:rFonts w:asciiTheme="minorHAnsi" w:hAnsiTheme="minorHAnsi"/>
          <w:sz w:val="20"/>
          <w:szCs w:val="20"/>
        </w:rPr>
        <w:t xml:space="preserve">to fit within the annual timescale. </w:t>
      </w:r>
      <w:r w:rsidR="002D3CB1" w:rsidRPr="006D5807">
        <w:rPr>
          <w:rFonts w:asciiTheme="minorHAnsi" w:hAnsiTheme="minorHAnsi"/>
          <w:sz w:val="20"/>
          <w:szCs w:val="20"/>
        </w:rPr>
        <w:t>Minor issues (e.g. those pertaining to one or two modules) should not be included in the SEPs</w:t>
      </w:r>
      <w:r w:rsidR="00BA450D" w:rsidRPr="006D5807">
        <w:rPr>
          <w:rFonts w:asciiTheme="minorHAnsi" w:hAnsiTheme="minorHAnsi"/>
          <w:sz w:val="20"/>
          <w:szCs w:val="20"/>
        </w:rPr>
        <w:t>,</w:t>
      </w:r>
      <w:r w:rsidR="002D3CB1" w:rsidRPr="006D5807">
        <w:rPr>
          <w:rFonts w:asciiTheme="minorHAnsi" w:hAnsiTheme="minorHAnsi"/>
          <w:sz w:val="20"/>
          <w:szCs w:val="20"/>
        </w:rPr>
        <w:t xml:space="preserve"> </w:t>
      </w:r>
      <w:r w:rsidR="009E1B9A" w:rsidRPr="006D5807">
        <w:rPr>
          <w:rFonts w:asciiTheme="minorHAnsi" w:hAnsiTheme="minorHAnsi"/>
          <w:sz w:val="20"/>
          <w:szCs w:val="20"/>
        </w:rPr>
        <w:t>but should</w:t>
      </w:r>
      <w:r w:rsidR="002D3CB1" w:rsidRPr="006D5807">
        <w:rPr>
          <w:rFonts w:asciiTheme="minorHAnsi" w:hAnsiTheme="minorHAnsi"/>
          <w:sz w:val="20"/>
          <w:szCs w:val="20"/>
        </w:rPr>
        <w:t xml:space="preserve"> be monitored by the School </w:t>
      </w:r>
      <w:r w:rsidR="00015E28" w:rsidRPr="006D5807">
        <w:rPr>
          <w:rFonts w:asciiTheme="minorHAnsi" w:hAnsiTheme="minorHAnsi"/>
          <w:sz w:val="20"/>
          <w:szCs w:val="20"/>
        </w:rPr>
        <w:t xml:space="preserve">Education Committee </w:t>
      </w:r>
      <w:r w:rsidR="002D3CB1" w:rsidRPr="006D5807">
        <w:rPr>
          <w:rFonts w:asciiTheme="minorHAnsi" w:hAnsiTheme="minorHAnsi"/>
          <w:sz w:val="20"/>
          <w:szCs w:val="20"/>
        </w:rPr>
        <w:t>(or equivalent).</w:t>
      </w:r>
      <w:r w:rsidR="00BB3518" w:rsidRPr="006D5807">
        <w:rPr>
          <w:rFonts w:asciiTheme="minorHAnsi" w:hAnsiTheme="minorHAnsi"/>
          <w:sz w:val="20"/>
          <w:szCs w:val="20"/>
        </w:rPr>
        <w:t xml:space="preserve"> If an action relates to a specific </w:t>
      </w:r>
      <w:proofErr w:type="spellStart"/>
      <w:r w:rsidR="00BB3518" w:rsidRPr="006D5807">
        <w:rPr>
          <w:rFonts w:asciiTheme="minorHAnsi" w:hAnsiTheme="minorHAnsi"/>
          <w:sz w:val="20"/>
          <w:szCs w:val="20"/>
        </w:rPr>
        <w:t>programme</w:t>
      </w:r>
      <w:proofErr w:type="spellEnd"/>
      <w:r w:rsidR="00BB3518" w:rsidRPr="006D5807">
        <w:rPr>
          <w:rFonts w:asciiTheme="minorHAnsi" w:hAnsiTheme="minorHAnsi"/>
          <w:sz w:val="20"/>
          <w:szCs w:val="20"/>
        </w:rPr>
        <w:t xml:space="preserve">, or suite of </w:t>
      </w:r>
      <w:proofErr w:type="spellStart"/>
      <w:r w:rsidR="00BB3518" w:rsidRPr="006D5807">
        <w:rPr>
          <w:rFonts w:asciiTheme="minorHAnsi" w:hAnsiTheme="minorHAnsi"/>
          <w:sz w:val="20"/>
          <w:szCs w:val="20"/>
        </w:rPr>
        <w:t>programmes</w:t>
      </w:r>
      <w:proofErr w:type="spellEnd"/>
      <w:r w:rsidR="00BB3518" w:rsidRPr="006D5807">
        <w:rPr>
          <w:rFonts w:asciiTheme="minorHAnsi" w:hAnsiTheme="minorHAnsi"/>
          <w:sz w:val="20"/>
          <w:szCs w:val="20"/>
        </w:rPr>
        <w:t xml:space="preserve">, please ensure </w:t>
      </w:r>
      <w:r w:rsidR="0099626F" w:rsidRPr="006D5807">
        <w:rPr>
          <w:rFonts w:asciiTheme="minorHAnsi" w:hAnsiTheme="minorHAnsi"/>
          <w:sz w:val="20"/>
          <w:szCs w:val="20"/>
        </w:rPr>
        <w:t>that</w:t>
      </w:r>
      <w:r w:rsidR="009E1B9A" w:rsidRPr="006D5807">
        <w:rPr>
          <w:rFonts w:asciiTheme="minorHAnsi" w:hAnsiTheme="minorHAnsi"/>
          <w:sz w:val="20"/>
          <w:szCs w:val="20"/>
        </w:rPr>
        <w:t xml:space="preserve"> </w:t>
      </w:r>
      <w:r w:rsidR="00BB3518" w:rsidRPr="006D5807">
        <w:rPr>
          <w:rFonts w:asciiTheme="minorHAnsi" w:hAnsiTheme="minorHAnsi"/>
          <w:sz w:val="20"/>
          <w:szCs w:val="20"/>
        </w:rPr>
        <w:t>this is</w:t>
      </w:r>
      <w:r w:rsidR="0099626F" w:rsidRPr="006D5807">
        <w:rPr>
          <w:rFonts w:asciiTheme="minorHAnsi" w:hAnsiTheme="minorHAnsi"/>
          <w:sz w:val="20"/>
          <w:szCs w:val="20"/>
        </w:rPr>
        <w:t xml:space="preserve"> made</w:t>
      </w:r>
      <w:r w:rsidR="00BB3518" w:rsidRPr="006D5807">
        <w:rPr>
          <w:rFonts w:asciiTheme="minorHAnsi" w:hAnsiTheme="minorHAnsi"/>
          <w:sz w:val="20"/>
          <w:szCs w:val="20"/>
        </w:rPr>
        <w:t xml:space="preserve"> clear within the action table</w:t>
      </w:r>
      <w:r w:rsidR="004A712B" w:rsidRPr="006D5807">
        <w:rPr>
          <w:rFonts w:asciiTheme="minorHAnsi" w:hAnsiTheme="minorHAnsi"/>
          <w:sz w:val="20"/>
          <w:szCs w:val="20"/>
        </w:rPr>
        <w:t>(s)</w:t>
      </w:r>
      <w:r w:rsidR="00BB3518" w:rsidRPr="006D5807">
        <w:rPr>
          <w:rFonts w:asciiTheme="minorHAnsi" w:hAnsiTheme="minorHAnsi"/>
          <w:sz w:val="20"/>
          <w:szCs w:val="20"/>
        </w:rPr>
        <w:t>.</w:t>
      </w:r>
    </w:p>
    <w:p w14:paraId="3505097B" w14:textId="77777777" w:rsidR="00A154C7" w:rsidRPr="006D5807" w:rsidRDefault="00A154C7" w:rsidP="00F93CE6">
      <w:pPr>
        <w:rPr>
          <w:rFonts w:asciiTheme="minorHAnsi" w:hAnsiTheme="minorHAnsi"/>
          <w:sz w:val="20"/>
          <w:szCs w:val="20"/>
        </w:rPr>
      </w:pPr>
    </w:p>
    <w:p w14:paraId="1D49929F" w14:textId="77777777" w:rsidR="00F93CE6" w:rsidRPr="006D5807" w:rsidRDefault="00F93CE6" w:rsidP="00F93CE6">
      <w:pPr>
        <w:rPr>
          <w:rFonts w:asciiTheme="minorHAnsi" w:hAnsiTheme="minorHAnsi"/>
          <w:sz w:val="20"/>
          <w:szCs w:val="20"/>
        </w:rPr>
      </w:pPr>
      <w:r w:rsidRPr="006D5807">
        <w:rPr>
          <w:rFonts w:asciiTheme="minorHAnsi" w:hAnsiTheme="minorHAnsi"/>
          <w:sz w:val="20"/>
          <w:szCs w:val="20"/>
        </w:rPr>
        <w:t>Please refer to the accompanying a</w:t>
      </w:r>
      <w:r w:rsidR="009A3006" w:rsidRPr="006D5807">
        <w:rPr>
          <w:rFonts w:asciiTheme="minorHAnsi" w:hAnsiTheme="minorHAnsi"/>
          <w:sz w:val="20"/>
          <w:szCs w:val="20"/>
        </w:rPr>
        <w:t>nnual review guidance</w:t>
      </w:r>
      <w:r w:rsidR="00805AB2" w:rsidRPr="006D5807">
        <w:rPr>
          <w:rFonts w:asciiTheme="minorHAnsi" w:hAnsiTheme="minorHAnsi"/>
          <w:sz w:val="20"/>
          <w:szCs w:val="20"/>
        </w:rPr>
        <w:t xml:space="preserve"> on the </w:t>
      </w:r>
      <w:hyperlink r:id="rId14" w:history="1">
        <w:r w:rsidR="00805AB2" w:rsidRPr="006D5807">
          <w:rPr>
            <w:rStyle w:val="Hyperlink"/>
            <w:rFonts w:asciiTheme="minorHAnsi" w:hAnsiTheme="minorHAnsi"/>
            <w:sz w:val="20"/>
            <w:szCs w:val="20"/>
          </w:rPr>
          <w:t>Annual Review Intranet</w:t>
        </w:r>
      </w:hyperlink>
      <w:r w:rsidR="009A3006" w:rsidRPr="006D5807">
        <w:rPr>
          <w:rFonts w:asciiTheme="minorHAnsi" w:hAnsiTheme="minorHAnsi"/>
          <w:sz w:val="20"/>
          <w:szCs w:val="20"/>
        </w:rPr>
        <w:t xml:space="preserve"> for further information on the </w:t>
      </w:r>
      <w:r w:rsidR="009E1B9A" w:rsidRPr="006D5807">
        <w:rPr>
          <w:rFonts w:asciiTheme="minorHAnsi" w:hAnsiTheme="minorHAnsi"/>
          <w:sz w:val="20"/>
          <w:szCs w:val="20"/>
        </w:rPr>
        <w:t xml:space="preserve">completion of the SEP and the annual review inputs to be considered.  </w:t>
      </w:r>
    </w:p>
    <w:p w14:paraId="2A8A968F" w14:textId="77777777" w:rsidR="00A92137" w:rsidRPr="006D5807" w:rsidRDefault="00A92137" w:rsidP="00F93CE6">
      <w:pPr>
        <w:rPr>
          <w:rFonts w:asciiTheme="minorHAnsi" w:hAnsiTheme="minorHAnsi"/>
          <w:sz w:val="20"/>
          <w:szCs w:val="20"/>
        </w:rPr>
      </w:pPr>
    </w:p>
    <w:p w14:paraId="21BEB9A7" w14:textId="77777777" w:rsidR="00471A19" w:rsidRPr="006D5807" w:rsidRDefault="00471A19" w:rsidP="00015E28">
      <w:pPr>
        <w:rPr>
          <w:rFonts w:asciiTheme="minorHAnsi" w:hAnsiTheme="minorHAnsi"/>
          <w:sz w:val="16"/>
          <w:szCs w:val="16"/>
        </w:rPr>
      </w:pPr>
    </w:p>
    <w:tbl>
      <w:tblPr>
        <w:tblStyle w:val="TableGrid"/>
        <w:tblW w:w="11054" w:type="dxa"/>
        <w:tblInd w:w="108" w:type="dxa"/>
        <w:tblLayout w:type="fixed"/>
        <w:tblLook w:val="04A0" w:firstRow="1" w:lastRow="0" w:firstColumn="1" w:lastColumn="0" w:noHBand="0" w:noVBand="1"/>
      </w:tblPr>
      <w:tblGrid>
        <w:gridCol w:w="1216"/>
        <w:gridCol w:w="2433"/>
        <w:gridCol w:w="1029"/>
        <w:gridCol w:w="1090"/>
        <w:gridCol w:w="328"/>
        <w:gridCol w:w="1091"/>
        <w:gridCol w:w="893"/>
        <w:gridCol w:w="1554"/>
        <w:gridCol w:w="1420"/>
      </w:tblGrid>
      <w:tr w:rsidR="00EE720A" w:rsidRPr="006D5807" w14:paraId="70A027B2" w14:textId="77777777" w:rsidTr="006A318A">
        <w:tc>
          <w:tcPr>
            <w:tcW w:w="1216" w:type="dxa"/>
            <w:shd w:val="clear" w:color="auto" w:fill="D9D9D9" w:themeFill="background1" w:themeFillShade="D9"/>
          </w:tcPr>
          <w:p w14:paraId="2CE4FD02" w14:textId="77777777" w:rsidR="00B8737A" w:rsidRPr="006D5807" w:rsidRDefault="00B8737A" w:rsidP="00B8737A">
            <w:pPr>
              <w:rPr>
                <w:rFonts w:asciiTheme="minorHAnsi" w:hAnsiTheme="minorHAnsi"/>
                <w:b/>
              </w:rPr>
            </w:pPr>
            <w:r w:rsidRPr="006D5807">
              <w:rPr>
                <w:rFonts w:asciiTheme="minorHAnsi" w:hAnsiTheme="minorHAnsi"/>
                <w:b/>
              </w:rPr>
              <w:t>School</w:t>
            </w:r>
            <w:r w:rsidR="00C5296C" w:rsidRPr="006D5807">
              <w:rPr>
                <w:rFonts w:asciiTheme="minorHAnsi" w:hAnsiTheme="minorHAnsi"/>
                <w:b/>
              </w:rPr>
              <w:t>:</w:t>
            </w:r>
          </w:p>
        </w:tc>
        <w:tc>
          <w:tcPr>
            <w:tcW w:w="9838" w:type="dxa"/>
            <w:gridSpan w:val="8"/>
          </w:tcPr>
          <w:p w14:paraId="67CAF830" w14:textId="7496E868" w:rsidR="00796AF6" w:rsidRPr="006D5807" w:rsidRDefault="00DD40BC" w:rsidP="00410570">
            <w:pPr>
              <w:rPr>
                <w:rFonts w:asciiTheme="minorHAnsi" w:hAnsiTheme="minorHAnsi"/>
              </w:rPr>
            </w:pPr>
            <w:r>
              <w:rPr>
                <w:rFonts w:asciiTheme="minorHAnsi" w:hAnsiTheme="minorHAnsi"/>
              </w:rPr>
              <w:t>X</w:t>
            </w:r>
          </w:p>
        </w:tc>
      </w:tr>
      <w:tr w:rsidR="00796AF6" w:rsidRPr="006D5807" w14:paraId="4EFBBFD2" w14:textId="77777777" w:rsidTr="006A318A">
        <w:tc>
          <w:tcPr>
            <w:tcW w:w="11054" w:type="dxa"/>
            <w:gridSpan w:val="9"/>
            <w:shd w:val="clear" w:color="auto" w:fill="D9D9D9" w:themeFill="background1" w:themeFillShade="D9"/>
          </w:tcPr>
          <w:p w14:paraId="4B1FC4D6" w14:textId="15CDD2B6" w:rsidR="00796AF6" w:rsidRPr="006D5807" w:rsidRDefault="00796AF6" w:rsidP="00796AF6">
            <w:pPr>
              <w:pStyle w:val="ListParagraph"/>
              <w:numPr>
                <w:ilvl w:val="0"/>
                <w:numId w:val="1"/>
              </w:numPr>
              <w:ind w:left="284" w:hanging="284"/>
              <w:rPr>
                <w:rFonts w:cs="Times New Roman"/>
                <w:b/>
                <w:sz w:val="24"/>
                <w:szCs w:val="24"/>
              </w:rPr>
            </w:pPr>
            <w:r w:rsidRPr="006D5807">
              <w:rPr>
                <w:rFonts w:cs="Times New Roman"/>
                <w:b/>
                <w:sz w:val="24"/>
                <w:szCs w:val="24"/>
              </w:rPr>
              <w:t xml:space="preserve">Evaluation of </w:t>
            </w:r>
            <w:r w:rsidR="00C85E77" w:rsidRPr="006D5807">
              <w:rPr>
                <w:rFonts w:cs="Times New Roman"/>
                <w:b/>
                <w:sz w:val="24"/>
                <w:szCs w:val="24"/>
              </w:rPr>
              <w:t>201</w:t>
            </w:r>
            <w:r w:rsidR="000A64BB" w:rsidRPr="006D5807">
              <w:rPr>
                <w:rFonts w:cs="Times New Roman"/>
                <w:b/>
                <w:sz w:val="24"/>
                <w:szCs w:val="24"/>
              </w:rPr>
              <w:t>8</w:t>
            </w:r>
            <w:r w:rsidR="00C85E77" w:rsidRPr="006D5807">
              <w:rPr>
                <w:rFonts w:cs="Times New Roman"/>
                <w:b/>
                <w:sz w:val="24"/>
                <w:szCs w:val="24"/>
              </w:rPr>
              <w:t>/1</w:t>
            </w:r>
            <w:r w:rsidR="000A64BB" w:rsidRPr="006D5807">
              <w:rPr>
                <w:rFonts w:cs="Times New Roman"/>
                <w:b/>
                <w:sz w:val="24"/>
                <w:szCs w:val="24"/>
              </w:rPr>
              <w:t>9</w:t>
            </w:r>
            <w:r w:rsidR="000A3349" w:rsidRPr="006D5807">
              <w:rPr>
                <w:rFonts w:cs="Times New Roman"/>
                <w:b/>
                <w:sz w:val="24"/>
                <w:szCs w:val="24"/>
              </w:rPr>
              <w:t xml:space="preserve"> actions</w:t>
            </w:r>
          </w:p>
          <w:p w14:paraId="1CCF123F" w14:textId="77777777" w:rsidR="00796AF6" w:rsidRPr="006D5807" w:rsidRDefault="00C85E77" w:rsidP="008B3B20">
            <w:pPr>
              <w:rPr>
                <w:rFonts w:asciiTheme="minorHAnsi" w:hAnsiTheme="minorHAnsi"/>
                <w:b/>
              </w:rPr>
            </w:pPr>
            <w:r w:rsidRPr="006D5807">
              <w:rPr>
                <w:rFonts w:asciiTheme="minorHAnsi" w:hAnsiTheme="minorHAnsi"/>
                <w:i/>
              </w:rPr>
              <w:t xml:space="preserve">Please provide a strategic overview of the previous year and evaluate progress against </w:t>
            </w:r>
            <w:r w:rsidR="005D2B71" w:rsidRPr="006D5807">
              <w:rPr>
                <w:rFonts w:asciiTheme="minorHAnsi" w:hAnsiTheme="minorHAnsi"/>
                <w:i/>
              </w:rPr>
              <w:t xml:space="preserve">the </w:t>
            </w:r>
            <w:r w:rsidRPr="006D5807">
              <w:rPr>
                <w:rFonts w:asciiTheme="minorHAnsi" w:hAnsiTheme="minorHAnsi"/>
                <w:i/>
              </w:rPr>
              <w:t xml:space="preserve">actions </w:t>
            </w:r>
            <w:r w:rsidR="008B3B20" w:rsidRPr="006D5807">
              <w:rPr>
                <w:rFonts w:asciiTheme="minorHAnsi" w:hAnsiTheme="minorHAnsi"/>
                <w:i/>
              </w:rPr>
              <w:t xml:space="preserve">arising from </w:t>
            </w:r>
            <w:r w:rsidRPr="006D5807">
              <w:rPr>
                <w:rFonts w:asciiTheme="minorHAnsi" w:hAnsiTheme="minorHAnsi"/>
                <w:i/>
              </w:rPr>
              <w:t xml:space="preserve">last year’s School Education Plan. </w:t>
            </w:r>
            <w:r w:rsidR="00796AF6" w:rsidRPr="006D5807">
              <w:rPr>
                <w:rFonts w:asciiTheme="minorHAnsi" w:hAnsiTheme="minorHAnsi"/>
                <w:i/>
              </w:rPr>
              <w:t xml:space="preserve">[Overview – up to </w:t>
            </w:r>
            <w:r w:rsidRPr="006D5807">
              <w:rPr>
                <w:rFonts w:asciiTheme="minorHAnsi" w:hAnsiTheme="minorHAnsi"/>
                <w:i/>
              </w:rPr>
              <w:t>500</w:t>
            </w:r>
            <w:r w:rsidR="00796AF6" w:rsidRPr="006D5807">
              <w:rPr>
                <w:rFonts w:asciiTheme="minorHAnsi" w:hAnsiTheme="minorHAnsi"/>
                <w:i/>
              </w:rPr>
              <w:t xml:space="preserve"> words]</w:t>
            </w:r>
            <w:r w:rsidR="004A712B" w:rsidRPr="006D5807">
              <w:rPr>
                <w:rFonts w:asciiTheme="minorHAnsi" w:hAnsiTheme="minorHAnsi"/>
                <w:i/>
              </w:rPr>
              <w:t>.</w:t>
            </w:r>
          </w:p>
        </w:tc>
      </w:tr>
      <w:tr w:rsidR="00796AF6" w:rsidRPr="006D5807" w14:paraId="6FA47D6A" w14:textId="77777777" w:rsidTr="006A318A">
        <w:tc>
          <w:tcPr>
            <w:tcW w:w="11054" w:type="dxa"/>
            <w:gridSpan w:val="9"/>
            <w:shd w:val="clear" w:color="auto" w:fill="FFFFFF" w:themeFill="background1"/>
          </w:tcPr>
          <w:p w14:paraId="2AFAB953" w14:textId="77777777" w:rsidR="00796AF6" w:rsidRPr="006D5807" w:rsidRDefault="00796AF6" w:rsidP="00B32D93">
            <w:pPr>
              <w:rPr>
                <w:rFonts w:asciiTheme="minorHAnsi" w:hAnsiTheme="minorHAnsi"/>
              </w:rPr>
            </w:pPr>
            <w:r w:rsidRPr="006D5807">
              <w:rPr>
                <w:rFonts w:asciiTheme="minorHAnsi" w:hAnsiTheme="minorHAnsi"/>
              </w:rPr>
              <w:t xml:space="preserve">UG and PGT: </w:t>
            </w:r>
          </w:p>
        </w:tc>
      </w:tr>
      <w:tr w:rsidR="00796AF6" w:rsidRPr="006D5807" w14:paraId="197918AD" w14:textId="77777777" w:rsidTr="006A318A">
        <w:tc>
          <w:tcPr>
            <w:tcW w:w="11054" w:type="dxa"/>
            <w:gridSpan w:val="9"/>
            <w:shd w:val="clear" w:color="auto" w:fill="FFFFFF" w:themeFill="background1"/>
          </w:tcPr>
          <w:p w14:paraId="1E380234" w14:textId="3CB67278" w:rsidR="00481D46" w:rsidRPr="006D5807" w:rsidRDefault="00796AF6" w:rsidP="00481D46">
            <w:pPr>
              <w:pStyle w:val="NormalWeb"/>
              <w:spacing w:before="0" w:beforeAutospacing="0" w:after="150" w:afterAutospacing="0"/>
              <w:rPr>
                <w:rFonts w:asciiTheme="minorHAnsi" w:hAnsiTheme="minorHAnsi"/>
                <w:color w:val="000000"/>
                <w:sz w:val="22"/>
                <w:szCs w:val="22"/>
              </w:rPr>
            </w:pPr>
            <w:r w:rsidRPr="006D5807">
              <w:rPr>
                <w:rFonts w:asciiTheme="minorHAnsi" w:hAnsiTheme="minorHAnsi"/>
                <w:sz w:val="22"/>
                <w:szCs w:val="22"/>
              </w:rPr>
              <w:t xml:space="preserve">UG: </w:t>
            </w:r>
            <w:r w:rsidR="00481D46" w:rsidRPr="006D5807">
              <w:rPr>
                <w:rFonts w:asciiTheme="minorHAnsi" w:hAnsiTheme="minorHAnsi"/>
                <w:color w:val="000000"/>
                <w:sz w:val="22"/>
                <w:szCs w:val="22"/>
              </w:rPr>
              <w:t xml:space="preserve">2018-19 saw a lot of unexpected activity around ensuring a smooth transition into the CTL.  The CTL has introduced a step-change in the way we teach our laboratory modules, but the move to the new environment, the introduction of new equipment on a very compressed timescale and the changes in staffing brought significant pressures, especially during the Autumn term.  Whilst we expected the transition into the CTL to be challenging, the reality was much worse and the impact </w:t>
            </w:r>
            <w:r w:rsidR="00662750" w:rsidRPr="006D5807">
              <w:rPr>
                <w:rFonts w:asciiTheme="minorHAnsi" w:hAnsiTheme="minorHAnsi"/>
                <w:color w:val="000000"/>
                <w:sz w:val="22"/>
                <w:szCs w:val="22"/>
              </w:rPr>
              <w:t xml:space="preserve">was </w:t>
            </w:r>
            <w:r w:rsidR="00481D46" w:rsidRPr="006D5807">
              <w:rPr>
                <w:rFonts w:asciiTheme="minorHAnsi" w:hAnsiTheme="minorHAnsi"/>
                <w:color w:val="000000"/>
                <w:sz w:val="22"/>
                <w:szCs w:val="22"/>
              </w:rPr>
              <w:t xml:space="preserve">felt most severely by our Year 3 </w:t>
            </w:r>
            <w:proofErr w:type="spellStart"/>
            <w:r w:rsidR="00481D46" w:rsidRPr="006D5807">
              <w:rPr>
                <w:rFonts w:asciiTheme="minorHAnsi" w:hAnsiTheme="minorHAnsi"/>
                <w:color w:val="000000"/>
                <w:sz w:val="22"/>
                <w:szCs w:val="22"/>
              </w:rPr>
              <w:t>MSci</w:t>
            </w:r>
            <w:proofErr w:type="spellEnd"/>
            <w:r w:rsidR="00481D46" w:rsidRPr="006D5807">
              <w:rPr>
                <w:rFonts w:asciiTheme="minorHAnsi" w:hAnsiTheme="minorHAnsi"/>
                <w:color w:val="000000"/>
                <w:sz w:val="22"/>
                <w:szCs w:val="22"/>
              </w:rPr>
              <w:t xml:space="preserve"> students, followed not too far behind by our Year 2 students.  The Year 1 students had a rather happier experience, primarily due to the rather simpler requirements of their experiments and the fact that much of their activity had been redesigned.  The problems encountered in Years 2 and 3 undoubtedly damaged student satisfaction</w:t>
            </w:r>
            <w:r w:rsidR="00203544" w:rsidRPr="006D5807">
              <w:rPr>
                <w:rFonts w:asciiTheme="minorHAnsi" w:hAnsiTheme="minorHAnsi"/>
                <w:color w:val="000000"/>
                <w:sz w:val="22"/>
                <w:szCs w:val="22"/>
              </w:rPr>
              <w:t xml:space="preserve"> amongst non-graduating students</w:t>
            </w:r>
            <w:r w:rsidR="00481D46" w:rsidRPr="006D5807">
              <w:rPr>
                <w:rFonts w:asciiTheme="minorHAnsi" w:hAnsiTheme="minorHAnsi"/>
                <w:color w:val="000000"/>
                <w:sz w:val="22"/>
                <w:szCs w:val="22"/>
              </w:rPr>
              <w:t xml:space="preserve"> and would have impacted more severely had urgent action not been taken.  </w:t>
            </w:r>
            <w:r w:rsidR="00203544" w:rsidRPr="006D5807">
              <w:rPr>
                <w:rFonts w:asciiTheme="minorHAnsi" w:hAnsiTheme="minorHAnsi"/>
                <w:color w:val="000000"/>
                <w:sz w:val="22"/>
                <w:szCs w:val="22"/>
              </w:rPr>
              <w:t xml:space="preserve">Although the NSS outcome for </w:t>
            </w:r>
            <w:r w:rsidR="00DD40BC">
              <w:rPr>
                <w:rFonts w:asciiTheme="minorHAnsi" w:hAnsiTheme="minorHAnsi"/>
                <w:color w:val="000000"/>
                <w:sz w:val="22"/>
                <w:szCs w:val="22"/>
              </w:rPr>
              <w:t>X</w:t>
            </w:r>
            <w:r w:rsidR="00203544" w:rsidRPr="006D5807">
              <w:rPr>
                <w:rFonts w:asciiTheme="minorHAnsi" w:hAnsiTheme="minorHAnsi"/>
                <w:color w:val="000000"/>
                <w:sz w:val="22"/>
                <w:szCs w:val="22"/>
              </w:rPr>
              <w:t xml:space="preserve"> this year was excellent</w:t>
            </w:r>
            <w:r w:rsidR="00AB13FC" w:rsidRPr="006D5807">
              <w:rPr>
                <w:rFonts w:asciiTheme="minorHAnsi" w:hAnsiTheme="minorHAnsi"/>
                <w:color w:val="000000"/>
                <w:sz w:val="22"/>
                <w:szCs w:val="22"/>
              </w:rPr>
              <w:t xml:space="preserve"> </w:t>
            </w:r>
            <w:r w:rsidR="00A65B49" w:rsidRPr="006D5807">
              <w:rPr>
                <w:rFonts w:asciiTheme="minorHAnsi" w:hAnsiTheme="minorHAnsi"/>
                <w:color w:val="000000"/>
                <w:sz w:val="22"/>
                <w:szCs w:val="22"/>
              </w:rPr>
              <w:t>(1</w:t>
            </w:r>
            <w:r w:rsidR="00A65B49" w:rsidRPr="006D5807">
              <w:rPr>
                <w:rFonts w:asciiTheme="minorHAnsi" w:hAnsiTheme="minorHAnsi"/>
                <w:color w:val="000000"/>
                <w:sz w:val="22"/>
                <w:szCs w:val="22"/>
                <w:vertAlign w:val="superscript"/>
              </w:rPr>
              <w:t>st</w:t>
            </w:r>
            <w:r w:rsidR="00A65B49" w:rsidRPr="006D5807">
              <w:rPr>
                <w:rFonts w:asciiTheme="minorHAnsi" w:hAnsiTheme="minorHAnsi"/>
                <w:color w:val="000000"/>
                <w:sz w:val="22"/>
                <w:szCs w:val="22"/>
              </w:rPr>
              <w:t xml:space="preserve"> in the RG and 6</w:t>
            </w:r>
            <w:r w:rsidR="00A65B49" w:rsidRPr="006D5807">
              <w:rPr>
                <w:rFonts w:asciiTheme="minorHAnsi" w:hAnsiTheme="minorHAnsi"/>
                <w:color w:val="000000"/>
                <w:sz w:val="22"/>
                <w:szCs w:val="22"/>
                <w:vertAlign w:val="superscript"/>
              </w:rPr>
              <w:t>th</w:t>
            </w:r>
            <w:r w:rsidR="00A65B49" w:rsidRPr="006D5807">
              <w:rPr>
                <w:rFonts w:asciiTheme="minorHAnsi" w:hAnsiTheme="minorHAnsi"/>
                <w:color w:val="000000"/>
                <w:sz w:val="22"/>
                <w:szCs w:val="22"/>
              </w:rPr>
              <w:t xml:space="preserve"> in the sector for overall satisfaction)</w:t>
            </w:r>
            <w:r w:rsidR="00481D46" w:rsidRPr="006D5807">
              <w:rPr>
                <w:rFonts w:asciiTheme="minorHAnsi" w:hAnsiTheme="minorHAnsi"/>
                <w:color w:val="000000"/>
                <w:sz w:val="22"/>
                <w:szCs w:val="22"/>
              </w:rPr>
              <w:t>, the legacy may be felt in the NSS over the next couple of years and we will need to continue to work hard to recover the situation.</w:t>
            </w:r>
          </w:p>
          <w:p w14:paraId="65B94CE5" w14:textId="293EA306" w:rsidR="00481D46" w:rsidRPr="006D5807" w:rsidRDefault="00481D46" w:rsidP="00481D46">
            <w:pPr>
              <w:pStyle w:val="NormalWeb"/>
              <w:spacing w:before="0" w:beforeAutospacing="0" w:after="150" w:afterAutospacing="0"/>
              <w:rPr>
                <w:rFonts w:asciiTheme="minorHAnsi" w:hAnsiTheme="minorHAnsi"/>
                <w:color w:val="000000"/>
                <w:sz w:val="22"/>
                <w:szCs w:val="22"/>
              </w:rPr>
            </w:pPr>
            <w:r w:rsidRPr="006D5807">
              <w:rPr>
                <w:rFonts w:asciiTheme="minorHAnsi" w:hAnsiTheme="minorHAnsi"/>
                <w:color w:val="000000"/>
                <w:sz w:val="22"/>
                <w:szCs w:val="22"/>
              </w:rPr>
              <w:t>The move to “smart” worksheets for much of our Year 1 and Year 2 laboratory assessment provided a number of challenges that are being addressed for 2019-20.  Many of the issues were teething troubles around the introduction of the new technology and it is hoped that these problems will be addressed this year by assigning staff to moderate each worksheet before the final marks are released to the students.</w:t>
            </w:r>
          </w:p>
          <w:p w14:paraId="10C7DC63" w14:textId="77777777" w:rsidR="00481D46" w:rsidRPr="006D5807" w:rsidRDefault="00481D46" w:rsidP="00481D46">
            <w:pPr>
              <w:pStyle w:val="NormalWeb"/>
              <w:spacing w:before="0" w:beforeAutospacing="0" w:after="150" w:afterAutospacing="0"/>
              <w:rPr>
                <w:rFonts w:asciiTheme="minorHAnsi" w:hAnsiTheme="minorHAnsi"/>
                <w:color w:val="000000"/>
                <w:sz w:val="22"/>
                <w:szCs w:val="22"/>
              </w:rPr>
            </w:pPr>
            <w:r w:rsidRPr="006D5807">
              <w:rPr>
                <w:rFonts w:asciiTheme="minorHAnsi" w:hAnsiTheme="minorHAnsi"/>
                <w:color w:val="000000"/>
                <w:sz w:val="22"/>
                <w:szCs w:val="22"/>
              </w:rPr>
              <w:t xml:space="preserve">Work around improving the timeliness and quality of feedback appears to have had some impact, with significant increases in these scores amongst </w:t>
            </w:r>
            <w:proofErr w:type="spellStart"/>
            <w:r w:rsidRPr="006D5807">
              <w:rPr>
                <w:rFonts w:asciiTheme="minorHAnsi" w:hAnsiTheme="minorHAnsi"/>
                <w:color w:val="000000"/>
                <w:sz w:val="22"/>
                <w:szCs w:val="22"/>
              </w:rPr>
              <w:t>MSci</w:t>
            </w:r>
            <w:proofErr w:type="spellEnd"/>
            <w:r w:rsidRPr="006D5807">
              <w:rPr>
                <w:rFonts w:asciiTheme="minorHAnsi" w:hAnsiTheme="minorHAnsi"/>
                <w:color w:val="000000"/>
                <w:sz w:val="22"/>
                <w:szCs w:val="22"/>
              </w:rPr>
              <w:t xml:space="preserve"> students in the NSS.  </w:t>
            </w:r>
          </w:p>
          <w:p w14:paraId="146C4AAA" w14:textId="7D6816F8" w:rsidR="00796AF6" w:rsidRPr="006D5807" w:rsidRDefault="00481D46" w:rsidP="00B32D93">
            <w:pPr>
              <w:rPr>
                <w:rFonts w:asciiTheme="minorHAnsi" w:hAnsiTheme="minorHAnsi"/>
                <w:sz w:val="22"/>
                <w:szCs w:val="22"/>
              </w:rPr>
            </w:pPr>
            <w:r w:rsidRPr="006D5807">
              <w:rPr>
                <w:rFonts w:asciiTheme="minorHAnsi" w:hAnsiTheme="minorHAnsi"/>
                <w:color w:val="000000"/>
                <w:sz w:val="22"/>
                <w:szCs w:val="22"/>
              </w:rPr>
              <w:t xml:space="preserve">While some progress has been made on reversing grade inflation, this continues to be a concern </w:t>
            </w:r>
            <w:r w:rsidR="00B32D93" w:rsidRPr="006D5807">
              <w:rPr>
                <w:rFonts w:asciiTheme="minorHAnsi" w:hAnsiTheme="minorHAnsi"/>
                <w:color w:val="000000"/>
                <w:sz w:val="22"/>
                <w:szCs w:val="22"/>
              </w:rPr>
              <w:t>and a new approach is required</w:t>
            </w:r>
            <w:r w:rsidRPr="006D5807">
              <w:rPr>
                <w:rFonts w:asciiTheme="minorHAnsi" w:hAnsiTheme="minorHAnsi"/>
                <w:color w:val="000000"/>
                <w:sz w:val="22"/>
                <w:szCs w:val="22"/>
              </w:rPr>
              <w:t xml:space="preserve"> to bring </w:t>
            </w:r>
            <w:r w:rsidR="00B32D93" w:rsidRPr="006D5807">
              <w:rPr>
                <w:rFonts w:asciiTheme="minorHAnsi" w:hAnsiTheme="minorHAnsi"/>
                <w:color w:val="000000"/>
                <w:sz w:val="22"/>
                <w:szCs w:val="22"/>
              </w:rPr>
              <w:t>this</w:t>
            </w:r>
            <w:r w:rsidRPr="006D5807">
              <w:rPr>
                <w:rFonts w:asciiTheme="minorHAnsi" w:hAnsiTheme="minorHAnsi"/>
                <w:color w:val="000000"/>
                <w:sz w:val="22"/>
                <w:szCs w:val="22"/>
              </w:rPr>
              <w:t xml:space="preserve"> under control</w:t>
            </w:r>
            <w:r w:rsidR="00B32D93" w:rsidRPr="006D5807">
              <w:rPr>
                <w:rFonts w:asciiTheme="minorHAnsi" w:hAnsiTheme="minorHAnsi"/>
                <w:color w:val="000000"/>
                <w:sz w:val="22"/>
                <w:szCs w:val="22"/>
              </w:rPr>
              <w:t>, ensuring that our degrees properly differentiate the cohort and retain their value</w:t>
            </w:r>
            <w:r w:rsidRPr="006D5807">
              <w:rPr>
                <w:rFonts w:asciiTheme="minorHAnsi" w:hAnsiTheme="minorHAnsi"/>
                <w:color w:val="000000"/>
                <w:sz w:val="22"/>
                <w:szCs w:val="22"/>
              </w:rPr>
              <w:t>.  This, along with assessment and feedback and the student voice, will be central themes for the 2019-20 actions.</w:t>
            </w:r>
          </w:p>
        </w:tc>
      </w:tr>
      <w:tr w:rsidR="00796AF6" w:rsidRPr="006D5807" w14:paraId="068CED36" w14:textId="77777777" w:rsidTr="006A318A">
        <w:tc>
          <w:tcPr>
            <w:tcW w:w="11054" w:type="dxa"/>
            <w:gridSpan w:val="9"/>
            <w:shd w:val="clear" w:color="auto" w:fill="FFFFFF" w:themeFill="background1"/>
          </w:tcPr>
          <w:p w14:paraId="55B4722C" w14:textId="6BFC9CFE" w:rsidR="00796AF6" w:rsidRPr="006D5807" w:rsidRDefault="00796AF6" w:rsidP="00B32D93">
            <w:pPr>
              <w:rPr>
                <w:rFonts w:asciiTheme="minorHAnsi" w:hAnsiTheme="minorHAnsi"/>
                <w:sz w:val="22"/>
                <w:szCs w:val="22"/>
              </w:rPr>
            </w:pPr>
            <w:r w:rsidRPr="006D5807">
              <w:rPr>
                <w:rFonts w:asciiTheme="minorHAnsi" w:hAnsiTheme="minorHAnsi"/>
                <w:sz w:val="22"/>
                <w:szCs w:val="22"/>
              </w:rPr>
              <w:t xml:space="preserve">PGT: </w:t>
            </w:r>
            <w:r w:rsidR="00481D46" w:rsidRPr="006D5807">
              <w:rPr>
                <w:rFonts w:asciiTheme="minorHAnsi" w:hAnsiTheme="minorHAnsi"/>
                <w:sz w:val="22"/>
                <w:szCs w:val="22"/>
              </w:rPr>
              <w:t xml:space="preserve"> The School does not currently have any PGT </w:t>
            </w:r>
            <w:proofErr w:type="spellStart"/>
            <w:r w:rsidR="00481D46" w:rsidRPr="006D5807">
              <w:rPr>
                <w:rFonts w:asciiTheme="minorHAnsi" w:hAnsiTheme="minorHAnsi"/>
                <w:sz w:val="22"/>
                <w:szCs w:val="22"/>
              </w:rPr>
              <w:t>programmes</w:t>
            </w:r>
            <w:proofErr w:type="spellEnd"/>
          </w:p>
        </w:tc>
      </w:tr>
      <w:tr w:rsidR="00057F14" w:rsidRPr="006D5807" w14:paraId="78490DA3" w14:textId="77777777" w:rsidTr="006A318A">
        <w:trPr>
          <w:trHeight w:val="1151"/>
        </w:trPr>
        <w:tc>
          <w:tcPr>
            <w:tcW w:w="4678" w:type="dxa"/>
            <w:gridSpan w:val="3"/>
            <w:tcBorders>
              <w:bottom w:val="single" w:sz="4" w:space="0" w:color="auto"/>
            </w:tcBorders>
            <w:shd w:val="clear" w:color="auto" w:fill="auto"/>
          </w:tcPr>
          <w:p w14:paraId="6774E152" w14:textId="77777777" w:rsidR="00057F14" w:rsidRPr="006D5807" w:rsidRDefault="00057F14" w:rsidP="00B32D93">
            <w:pPr>
              <w:pStyle w:val="ListParagraph"/>
              <w:ind w:left="284"/>
              <w:jc w:val="center"/>
              <w:rPr>
                <w:rFonts w:cs="Times New Roman"/>
                <w:i/>
                <w:sz w:val="24"/>
                <w:szCs w:val="24"/>
              </w:rPr>
            </w:pPr>
            <w:r w:rsidRPr="006D5807">
              <w:rPr>
                <w:rFonts w:cs="Times New Roman"/>
                <w:sz w:val="24"/>
                <w:szCs w:val="24"/>
              </w:rPr>
              <w:t xml:space="preserve">Action </w:t>
            </w:r>
            <w:r w:rsidRPr="006D5807">
              <w:rPr>
                <w:rFonts w:cs="Times New Roman"/>
                <w:i/>
                <w:sz w:val="24"/>
                <w:szCs w:val="24"/>
              </w:rPr>
              <w:t>[will be pre-populated using last year’s SEP]</w:t>
            </w:r>
          </w:p>
        </w:tc>
        <w:tc>
          <w:tcPr>
            <w:tcW w:w="1418" w:type="dxa"/>
            <w:gridSpan w:val="2"/>
            <w:shd w:val="clear" w:color="auto" w:fill="auto"/>
          </w:tcPr>
          <w:p w14:paraId="09F4E32E" w14:textId="77777777" w:rsidR="00057F14" w:rsidRPr="006D5807" w:rsidRDefault="00057F14" w:rsidP="00B32D93">
            <w:pPr>
              <w:pStyle w:val="ListParagraph"/>
              <w:ind w:left="284"/>
              <w:jc w:val="center"/>
              <w:rPr>
                <w:rFonts w:cs="Times New Roman"/>
                <w:sz w:val="24"/>
                <w:szCs w:val="24"/>
              </w:rPr>
            </w:pPr>
            <w:r w:rsidRPr="006D5807">
              <w:rPr>
                <w:rFonts w:cs="Times New Roman"/>
                <w:sz w:val="24"/>
                <w:szCs w:val="24"/>
              </w:rPr>
              <w:t>Original Deadline</w:t>
            </w:r>
          </w:p>
        </w:tc>
        <w:tc>
          <w:tcPr>
            <w:tcW w:w="1984" w:type="dxa"/>
            <w:gridSpan w:val="2"/>
            <w:shd w:val="clear" w:color="auto" w:fill="auto"/>
          </w:tcPr>
          <w:p w14:paraId="12BC0DC4" w14:textId="77777777" w:rsidR="00057F14" w:rsidRPr="006D5807" w:rsidRDefault="00057F14" w:rsidP="00B32D93">
            <w:pPr>
              <w:pStyle w:val="ListParagraph"/>
              <w:ind w:left="284"/>
              <w:jc w:val="center"/>
              <w:rPr>
                <w:rFonts w:cs="Times New Roman"/>
                <w:sz w:val="24"/>
                <w:szCs w:val="24"/>
              </w:rPr>
            </w:pPr>
            <w:r w:rsidRPr="006D5807">
              <w:rPr>
                <w:rFonts w:cs="Times New Roman"/>
                <w:sz w:val="24"/>
                <w:szCs w:val="24"/>
              </w:rPr>
              <w:t>Status</w:t>
            </w:r>
          </w:p>
        </w:tc>
        <w:tc>
          <w:tcPr>
            <w:tcW w:w="2974" w:type="dxa"/>
            <w:gridSpan w:val="2"/>
            <w:shd w:val="clear" w:color="auto" w:fill="auto"/>
          </w:tcPr>
          <w:p w14:paraId="5368D891" w14:textId="77777777" w:rsidR="00057F14" w:rsidRPr="006D5807" w:rsidRDefault="00057F14" w:rsidP="00057F14">
            <w:pPr>
              <w:pStyle w:val="ListParagraph"/>
              <w:ind w:left="284"/>
              <w:jc w:val="center"/>
              <w:rPr>
                <w:rFonts w:cs="Times New Roman"/>
              </w:rPr>
            </w:pPr>
            <w:r w:rsidRPr="006D5807">
              <w:rPr>
                <w:rFonts w:cs="Times New Roman"/>
              </w:rPr>
              <w:t>Evaluation and impact of action</w:t>
            </w:r>
          </w:p>
        </w:tc>
      </w:tr>
      <w:tr w:rsidR="00DB23BD" w:rsidRPr="006D5807" w14:paraId="3D858AC6" w14:textId="77777777" w:rsidTr="006A318A">
        <w:tc>
          <w:tcPr>
            <w:tcW w:w="4678" w:type="dxa"/>
            <w:gridSpan w:val="3"/>
            <w:shd w:val="clear" w:color="auto" w:fill="auto"/>
          </w:tcPr>
          <w:p w14:paraId="1B8357E5" w14:textId="5946D434" w:rsidR="00DB23BD" w:rsidRPr="006D5807" w:rsidRDefault="00DB23BD" w:rsidP="00DB23BD">
            <w:pPr>
              <w:pStyle w:val="ListParagraph"/>
              <w:ind w:left="284"/>
              <w:rPr>
                <w:rFonts w:cs="Times New Roman"/>
                <w:sz w:val="24"/>
                <w:szCs w:val="24"/>
              </w:rPr>
            </w:pPr>
            <w:r w:rsidRPr="006D5807">
              <w:rPr>
                <w:rFonts w:cs="Times New Roman"/>
                <w:sz w:val="24"/>
                <w:szCs w:val="24"/>
              </w:rPr>
              <w:t>Move Year 1 laboratory assessments to smart worksheets</w:t>
            </w:r>
          </w:p>
        </w:tc>
        <w:tc>
          <w:tcPr>
            <w:tcW w:w="1418" w:type="dxa"/>
            <w:gridSpan w:val="2"/>
          </w:tcPr>
          <w:p w14:paraId="18CF9B53" w14:textId="77462A47" w:rsidR="00DB23BD" w:rsidRPr="006D5807" w:rsidRDefault="00DB23BD" w:rsidP="00DB23BD">
            <w:pPr>
              <w:rPr>
                <w:rFonts w:asciiTheme="minorHAnsi" w:hAnsiTheme="minorHAnsi"/>
              </w:rPr>
            </w:pPr>
            <w:r w:rsidRPr="006D5807">
              <w:rPr>
                <w:rFonts w:asciiTheme="minorHAnsi" w:hAnsiTheme="minorHAnsi"/>
              </w:rPr>
              <w:t>December 2018</w:t>
            </w:r>
          </w:p>
        </w:tc>
        <w:tc>
          <w:tcPr>
            <w:tcW w:w="1984" w:type="dxa"/>
            <w:gridSpan w:val="2"/>
          </w:tcPr>
          <w:p w14:paraId="6F867C4B" w14:textId="25024CEA" w:rsidR="00DB23BD" w:rsidRPr="006D5807" w:rsidRDefault="004B1D0B" w:rsidP="00B32D93">
            <w:pPr>
              <w:pStyle w:val="ListParagraph"/>
              <w:ind w:left="284"/>
              <w:jc w:val="center"/>
              <w:rPr>
                <w:rFonts w:cs="Times New Roman"/>
                <w:sz w:val="24"/>
                <w:szCs w:val="24"/>
              </w:rPr>
            </w:pPr>
            <w:sdt>
              <w:sdtPr>
                <w:rPr>
                  <w:rFonts w:cs="Times New Roman"/>
                  <w:sz w:val="24"/>
                  <w:szCs w:val="24"/>
                </w:rPr>
                <w:id w:val="746085031"/>
                <w:placeholder>
                  <w:docPart w:val="ECE0FD568273473EA7ADB5AA965B9972"/>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DB23BD" w:rsidRPr="006D5807">
                  <w:rPr>
                    <w:rFonts w:cs="Times New Roman"/>
                    <w:sz w:val="24"/>
                    <w:szCs w:val="24"/>
                  </w:rPr>
                  <w:t>Completed</w:t>
                </w:r>
              </w:sdtContent>
            </w:sdt>
            <w:r w:rsidR="00DB23BD" w:rsidRPr="006D5807">
              <w:rPr>
                <w:rFonts w:cs="Times New Roman"/>
                <w:sz w:val="24"/>
                <w:szCs w:val="24"/>
              </w:rPr>
              <w:t xml:space="preserve"> </w:t>
            </w:r>
          </w:p>
        </w:tc>
        <w:tc>
          <w:tcPr>
            <w:tcW w:w="2974" w:type="dxa"/>
            <w:gridSpan w:val="2"/>
          </w:tcPr>
          <w:p w14:paraId="4AC3C36D" w14:textId="0FBD4478" w:rsidR="008A1AE9" w:rsidRPr="006D5807" w:rsidRDefault="00B168B8" w:rsidP="008A1AE9">
            <w:pPr>
              <w:pStyle w:val="ListParagraph"/>
              <w:ind w:left="284"/>
              <w:rPr>
                <w:rFonts w:cs="Times New Roman"/>
              </w:rPr>
            </w:pPr>
            <w:r w:rsidRPr="006D5807">
              <w:rPr>
                <w:rFonts w:cs="Times New Roman"/>
              </w:rPr>
              <w:t xml:space="preserve">The purpose of the move to </w:t>
            </w:r>
            <w:r w:rsidR="008A1AE9" w:rsidRPr="006D5807">
              <w:rPr>
                <w:rFonts w:cs="Times New Roman"/>
              </w:rPr>
              <w:t xml:space="preserve">so-called 'smart' worksheets was to provide automatic, instant feedback on aspects of the laboratory assessment, increasing the timeliness of feedback and reducing </w:t>
            </w:r>
            <w:r w:rsidR="008A1AE9" w:rsidRPr="006D5807">
              <w:rPr>
                <w:rFonts w:cs="Times New Roman"/>
              </w:rPr>
              <w:lastRenderedPageBreak/>
              <w:t>staff marking loads, allowing academics more time to provide higher quality feedback on work where academic input is essential.</w:t>
            </w:r>
          </w:p>
          <w:p w14:paraId="6AF86FA8" w14:textId="5A8DCBAF" w:rsidR="008A1AE9" w:rsidRPr="006D5807" w:rsidRDefault="008A1AE9" w:rsidP="008A1AE9">
            <w:pPr>
              <w:pStyle w:val="ListParagraph"/>
              <w:ind w:left="284"/>
              <w:rPr>
                <w:rFonts w:cs="Times New Roman"/>
              </w:rPr>
            </w:pPr>
            <w:r w:rsidRPr="006D5807">
              <w:rPr>
                <w:rFonts w:cs="Times New Roman"/>
              </w:rPr>
              <w:t xml:space="preserve">As with any new initiative of this type, it will take time to </w:t>
            </w:r>
            <w:r w:rsidR="005817F0" w:rsidRPr="006D5807">
              <w:rPr>
                <w:rFonts w:cs="Times New Roman"/>
              </w:rPr>
              <w:t xml:space="preserve">bed in and for us to see the impact – ultimately, this will be gauged by the impact on the NSS assessment and feedback scores, something that will take two to three years to see.  We have surveyed the students in a number of ways, studied the results of MEQs and also conducted focus groups.  The student response has been positive </w:t>
            </w:r>
            <w:r w:rsidR="003B763F" w:rsidRPr="006D5807">
              <w:rPr>
                <w:rFonts w:cs="Times New Roman"/>
              </w:rPr>
              <w:t xml:space="preserve">and modifications made </w:t>
            </w:r>
            <w:r w:rsidR="00A91082" w:rsidRPr="006D5807">
              <w:rPr>
                <w:rFonts w:cs="Times New Roman"/>
              </w:rPr>
              <w:t xml:space="preserve">this year </w:t>
            </w:r>
            <w:r w:rsidR="003B763F" w:rsidRPr="006D5807">
              <w:rPr>
                <w:rFonts w:cs="Times New Roman"/>
              </w:rPr>
              <w:t xml:space="preserve">in response to that feedback and our own experience of implementing the new </w:t>
            </w:r>
            <w:r w:rsidR="00A91082" w:rsidRPr="006D5807">
              <w:rPr>
                <w:rFonts w:cs="Times New Roman"/>
              </w:rPr>
              <w:t>technology</w:t>
            </w:r>
            <w:r w:rsidR="003B763F" w:rsidRPr="006D5807">
              <w:rPr>
                <w:rFonts w:cs="Times New Roman"/>
              </w:rPr>
              <w:t xml:space="preserve"> should</w:t>
            </w:r>
            <w:r w:rsidR="005817F0" w:rsidRPr="006D5807">
              <w:rPr>
                <w:rFonts w:cs="Times New Roman"/>
              </w:rPr>
              <w:t xml:space="preserve"> iron out </w:t>
            </w:r>
            <w:r w:rsidR="00A91082" w:rsidRPr="006D5807">
              <w:rPr>
                <w:rFonts w:cs="Times New Roman"/>
              </w:rPr>
              <w:t>any remaining</w:t>
            </w:r>
            <w:r w:rsidR="005817F0" w:rsidRPr="006D5807">
              <w:rPr>
                <w:rFonts w:cs="Times New Roman"/>
              </w:rPr>
              <w:t xml:space="preserve"> teething issues.  </w:t>
            </w:r>
          </w:p>
          <w:p w14:paraId="155B2B7B" w14:textId="36BB09C1" w:rsidR="00DB23BD" w:rsidRPr="006D5807" w:rsidRDefault="00DB23BD" w:rsidP="00B168B8">
            <w:pPr>
              <w:pStyle w:val="ListParagraph"/>
              <w:ind w:left="284"/>
              <w:rPr>
                <w:rFonts w:cs="Times New Roman"/>
              </w:rPr>
            </w:pPr>
          </w:p>
          <w:p w14:paraId="659FC641" w14:textId="77777777" w:rsidR="00DB23BD" w:rsidRPr="006D5807" w:rsidRDefault="00DB23BD" w:rsidP="00B168B8">
            <w:pPr>
              <w:pStyle w:val="ListParagraph"/>
              <w:ind w:left="284"/>
              <w:rPr>
                <w:rFonts w:cs="Times New Roman"/>
              </w:rPr>
            </w:pPr>
          </w:p>
        </w:tc>
      </w:tr>
      <w:tr w:rsidR="00DB23BD" w:rsidRPr="006D5807" w14:paraId="12509B8B" w14:textId="77777777" w:rsidTr="006A318A">
        <w:tc>
          <w:tcPr>
            <w:tcW w:w="4678" w:type="dxa"/>
            <w:gridSpan w:val="3"/>
            <w:tcBorders>
              <w:bottom w:val="single" w:sz="4" w:space="0" w:color="auto"/>
            </w:tcBorders>
            <w:shd w:val="clear" w:color="auto" w:fill="auto"/>
          </w:tcPr>
          <w:p w14:paraId="47299BA1" w14:textId="24F71E77" w:rsidR="00DB23BD" w:rsidRPr="006D5807" w:rsidRDefault="00DB23BD" w:rsidP="00DB23BD">
            <w:pPr>
              <w:pStyle w:val="ListParagraph"/>
              <w:ind w:left="284"/>
              <w:rPr>
                <w:rFonts w:cs="Times New Roman"/>
                <w:sz w:val="24"/>
                <w:szCs w:val="24"/>
              </w:rPr>
            </w:pPr>
            <w:r w:rsidRPr="006D5807">
              <w:rPr>
                <w:rFonts w:cs="Times New Roman"/>
                <w:sz w:val="24"/>
                <w:szCs w:val="24"/>
              </w:rPr>
              <w:lastRenderedPageBreak/>
              <w:t>New system for monitoring timeliness of feedback via Canvas</w:t>
            </w:r>
          </w:p>
        </w:tc>
        <w:tc>
          <w:tcPr>
            <w:tcW w:w="1418" w:type="dxa"/>
            <w:gridSpan w:val="2"/>
            <w:tcBorders>
              <w:bottom w:val="single" w:sz="4" w:space="0" w:color="auto"/>
            </w:tcBorders>
          </w:tcPr>
          <w:p w14:paraId="22445731" w14:textId="20E3DD5E" w:rsidR="00DB23BD" w:rsidRPr="006D5807" w:rsidRDefault="00DB23BD" w:rsidP="00DB23BD">
            <w:pPr>
              <w:rPr>
                <w:rFonts w:asciiTheme="minorHAnsi" w:hAnsiTheme="minorHAnsi"/>
              </w:rPr>
            </w:pPr>
            <w:r w:rsidRPr="006D5807">
              <w:rPr>
                <w:rFonts w:asciiTheme="minorHAnsi" w:hAnsiTheme="minorHAnsi"/>
              </w:rPr>
              <w:t>November 2018</w:t>
            </w:r>
          </w:p>
        </w:tc>
        <w:tc>
          <w:tcPr>
            <w:tcW w:w="1984" w:type="dxa"/>
            <w:gridSpan w:val="2"/>
            <w:tcBorders>
              <w:bottom w:val="single" w:sz="4" w:space="0" w:color="auto"/>
            </w:tcBorders>
          </w:tcPr>
          <w:p w14:paraId="32D1B543" w14:textId="3732FACD" w:rsidR="00DB23BD" w:rsidRPr="006D5807" w:rsidRDefault="004B1D0B" w:rsidP="00B32D93">
            <w:pPr>
              <w:pStyle w:val="ListParagraph"/>
              <w:ind w:left="284"/>
              <w:jc w:val="center"/>
              <w:rPr>
                <w:rFonts w:cs="Times New Roman"/>
                <w:b/>
                <w:sz w:val="24"/>
                <w:szCs w:val="24"/>
              </w:rPr>
            </w:pPr>
            <w:sdt>
              <w:sdtPr>
                <w:rPr>
                  <w:rFonts w:cs="Times New Roman"/>
                  <w:sz w:val="24"/>
                  <w:szCs w:val="24"/>
                </w:rPr>
                <w:id w:val="365722623"/>
                <w:placeholder>
                  <w:docPart w:val="B649A3287DBF40138CA518D788221594"/>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5A2B5D" w:rsidRPr="006D5807">
                  <w:rPr>
                    <w:rFonts w:cs="Times New Roman"/>
                    <w:sz w:val="24"/>
                    <w:szCs w:val="24"/>
                  </w:rPr>
                  <w:t>Completed</w:t>
                </w:r>
              </w:sdtContent>
            </w:sdt>
            <w:r w:rsidR="00DB23BD" w:rsidRPr="006D5807">
              <w:rPr>
                <w:rFonts w:cs="Times New Roman"/>
                <w:b/>
                <w:sz w:val="24"/>
                <w:szCs w:val="24"/>
              </w:rPr>
              <w:t xml:space="preserve"> </w:t>
            </w:r>
          </w:p>
        </w:tc>
        <w:tc>
          <w:tcPr>
            <w:tcW w:w="2974" w:type="dxa"/>
            <w:gridSpan w:val="2"/>
            <w:tcBorders>
              <w:bottom w:val="single" w:sz="4" w:space="0" w:color="auto"/>
            </w:tcBorders>
          </w:tcPr>
          <w:p w14:paraId="3223A99A" w14:textId="6208F890" w:rsidR="00DB23BD" w:rsidRPr="006D5807" w:rsidRDefault="005A2B5D" w:rsidP="00B168B8">
            <w:pPr>
              <w:pStyle w:val="ListParagraph"/>
              <w:ind w:left="284"/>
              <w:rPr>
                <w:rFonts w:cs="Times New Roman"/>
              </w:rPr>
            </w:pPr>
            <w:r w:rsidRPr="006D5807">
              <w:rPr>
                <w:rFonts w:cs="Times New Roman"/>
              </w:rPr>
              <w:t>A manual solution has been implemented.  The EPS Ed Tech Team were unable to provide a fully automated solution as it would require substantial development work, but longer term the Team will investigate this.</w:t>
            </w:r>
          </w:p>
          <w:p w14:paraId="1D2E3FC1" w14:textId="77777777" w:rsidR="00DB23BD" w:rsidRPr="006D5807" w:rsidRDefault="00DB23BD" w:rsidP="00B168B8">
            <w:pPr>
              <w:pStyle w:val="ListParagraph"/>
              <w:ind w:left="284"/>
              <w:rPr>
                <w:rFonts w:cs="Times New Roman"/>
              </w:rPr>
            </w:pPr>
          </w:p>
        </w:tc>
      </w:tr>
      <w:tr w:rsidR="00DB23BD" w:rsidRPr="006D5807" w14:paraId="48156A6D" w14:textId="77777777" w:rsidTr="006A318A">
        <w:tc>
          <w:tcPr>
            <w:tcW w:w="4678" w:type="dxa"/>
            <w:gridSpan w:val="3"/>
            <w:shd w:val="clear" w:color="auto" w:fill="auto"/>
          </w:tcPr>
          <w:p w14:paraId="33650352" w14:textId="08CFE41C" w:rsidR="00DB23BD" w:rsidRPr="006D5807" w:rsidRDefault="00DB23BD" w:rsidP="00DD40BC">
            <w:pPr>
              <w:pStyle w:val="ListParagraph"/>
              <w:ind w:left="284"/>
              <w:rPr>
                <w:rFonts w:cs="Times New Roman"/>
                <w:sz w:val="24"/>
                <w:szCs w:val="24"/>
              </w:rPr>
            </w:pPr>
            <w:r w:rsidRPr="006D5807">
              <w:rPr>
                <w:rFonts w:cs="Times New Roman"/>
                <w:sz w:val="24"/>
                <w:szCs w:val="24"/>
              </w:rPr>
              <w:t xml:space="preserve">Identify an academic colleague to act as an ex-officio member of </w:t>
            </w:r>
            <w:r w:rsidR="00DD40BC">
              <w:rPr>
                <w:rFonts w:cs="Times New Roman"/>
                <w:sz w:val="24"/>
                <w:szCs w:val="24"/>
              </w:rPr>
              <w:t>the student society</w:t>
            </w:r>
            <w:r w:rsidRPr="006D5807">
              <w:rPr>
                <w:rFonts w:cs="Times New Roman"/>
                <w:sz w:val="24"/>
                <w:szCs w:val="24"/>
              </w:rPr>
              <w:t xml:space="preserve"> committee</w:t>
            </w:r>
          </w:p>
        </w:tc>
        <w:tc>
          <w:tcPr>
            <w:tcW w:w="1418" w:type="dxa"/>
            <w:gridSpan w:val="2"/>
          </w:tcPr>
          <w:p w14:paraId="453D389B" w14:textId="04DC2A6A" w:rsidR="00DB23BD" w:rsidRPr="006D5807" w:rsidRDefault="00DB23BD" w:rsidP="00DB23BD">
            <w:pPr>
              <w:rPr>
                <w:rFonts w:asciiTheme="minorHAnsi" w:hAnsiTheme="minorHAnsi"/>
              </w:rPr>
            </w:pPr>
            <w:r w:rsidRPr="006D5807">
              <w:rPr>
                <w:rFonts w:asciiTheme="minorHAnsi" w:hAnsiTheme="minorHAnsi"/>
              </w:rPr>
              <w:t>October 2018</w:t>
            </w:r>
          </w:p>
        </w:tc>
        <w:tc>
          <w:tcPr>
            <w:tcW w:w="1984" w:type="dxa"/>
            <w:gridSpan w:val="2"/>
          </w:tcPr>
          <w:p w14:paraId="58B17EA7" w14:textId="7B7BA18E" w:rsidR="00DB23BD" w:rsidRPr="006D5807" w:rsidRDefault="004B1D0B" w:rsidP="00B32D93">
            <w:pPr>
              <w:pStyle w:val="ListParagraph"/>
              <w:ind w:left="284"/>
              <w:jc w:val="center"/>
              <w:rPr>
                <w:rFonts w:cs="Times New Roman"/>
                <w:sz w:val="24"/>
                <w:szCs w:val="24"/>
              </w:rPr>
            </w:pPr>
            <w:sdt>
              <w:sdtPr>
                <w:rPr>
                  <w:rFonts w:cs="Times New Roman"/>
                  <w:sz w:val="24"/>
                  <w:szCs w:val="24"/>
                </w:rPr>
                <w:id w:val="1191953948"/>
                <w:placeholder>
                  <w:docPart w:val="28473AB9591D4AB5AD8554FEABD4EA0B"/>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DB23BD" w:rsidRPr="006D5807">
                  <w:rPr>
                    <w:rFonts w:cs="Times New Roman"/>
                    <w:sz w:val="24"/>
                    <w:szCs w:val="24"/>
                  </w:rPr>
                  <w:t>Completed</w:t>
                </w:r>
              </w:sdtContent>
            </w:sdt>
            <w:r w:rsidR="00DB23BD" w:rsidRPr="006D5807">
              <w:rPr>
                <w:rFonts w:cs="Times New Roman"/>
                <w:sz w:val="24"/>
                <w:szCs w:val="24"/>
              </w:rPr>
              <w:t xml:space="preserve"> </w:t>
            </w:r>
          </w:p>
        </w:tc>
        <w:tc>
          <w:tcPr>
            <w:tcW w:w="2974" w:type="dxa"/>
            <w:gridSpan w:val="2"/>
          </w:tcPr>
          <w:p w14:paraId="711D6A26" w14:textId="6FC74902" w:rsidR="006A318A" w:rsidRPr="006D5807" w:rsidRDefault="007E0ADF" w:rsidP="006A318A">
            <w:pPr>
              <w:pStyle w:val="ListParagraph"/>
              <w:ind w:left="284"/>
              <w:rPr>
                <w:rFonts w:cs="Times New Roman"/>
              </w:rPr>
            </w:pPr>
            <w:r w:rsidRPr="006D5807">
              <w:rPr>
                <w:rFonts w:cs="Times New Roman"/>
              </w:rPr>
              <w:t xml:space="preserve">A senior professor has been appointed </w:t>
            </w:r>
            <w:r w:rsidR="006A318A" w:rsidRPr="006D5807">
              <w:rPr>
                <w:rFonts w:cs="Times New Roman"/>
              </w:rPr>
              <w:t xml:space="preserve">to this role.  Our student society is very important in generating a shared sense of community and an active </w:t>
            </w:r>
            <w:r w:rsidR="00DD40BC">
              <w:rPr>
                <w:rFonts w:cs="Times New Roman"/>
                <w:sz w:val="24"/>
                <w:szCs w:val="24"/>
              </w:rPr>
              <w:t>student society</w:t>
            </w:r>
            <w:r w:rsidR="006A318A" w:rsidRPr="006D5807">
              <w:rPr>
                <w:rFonts w:cs="Times New Roman"/>
              </w:rPr>
              <w:t xml:space="preserve"> can </w:t>
            </w:r>
            <w:r w:rsidR="006A318A" w:rsidRPr="006D5807">
              <w:rPr>
                <w:rFonts w:cs="Times New Roman"/>
              </w:rPr>
              <w:lastRenderedPageBreak/>
              <w:t xml:space="preserve">enhance the student experience across a range of key areas, especially employability.  This year </w:t>
            </w:r>
            <w:r w:rsidR="00DD40BC">
              <w:rPr>
                <w:rFonts w:cs="Times New Roman"/>
              </w:rPr>
              <w:t xml:space="preserve">the </w:t>
            </w:r>
            <w:r w:rsidR="00DD40BC" w:rsidRPr="00DD40BC">
              <w:rPr>
                <w:rFonts w:cs="Times New Roman"/>
              </w:rPr>
              <w:t>student society</w:t>
            </w:r>
            <w:r w:rsidR="006A318A" w:rsidRPr="006D5807">
              <w:rPr>
                <w:rFonts w:cs="Times New Roman"/>
              </w:rPr>
              <w:t xml:space="preserve"> have been very active in organizing careers events, sporting activities, charity and volunteering opportunities and the society was nominated for several awards at the </w:t>
            </w:r>
            <w:r w:rsidR="00DD40BC">
              <w:rPr>
                <w:rFonts w:cs="Times New Roman"/>
              </w:rPr>
              <w:t>College</w:t>
            </w:r>
            <w:r w:rsidR="006A318A" w:rsidRPr="006D5807">
              <w:rPr>
                <w:rFonts w:cs="Times New Roman"/>
              </w:rPr>
              <w:t xml:space="preserve"> Societies Awards.</w:t>
            </w:r>
          </w:p>
          <w:p w14:paraId="2C54BF89" w14:textId="40168967" w:rsidR="00DB23BD" w:rsidRPr="006D5807" w:rsidRDefault="00DB23BD" w:rsidP="00B168B8">
            <w:pPr>
              <w:pStyle w:val="ListParagraph"/>
              <w:ind w:left="284"/>
              <w:rPr>
                <w:rFonts w:cs="Times New Roman"/>
              </w:rPr>
            </w:pPr>
          </w:p>
          <w:p w14:paraId="4A44AFB4" w14:textId="77777777" w:rsidR="00DB23BD" w:rsidRPr="006D5807" w:rsidRDefault="00DB23BD" w:rsidP="00B168B8">
            <w:pPr>
              <w:pStyle w:val="ListParagraph"/>
              <w:ind w:left="284"/>
              <w:rPr>
                <w:rFonts w:cs="Times New Roman"/>
              </w:rPr>
            </w:pPr>
          </w:p>
        </w:tc>
      </w:tr>
      <w:tr w:rsidR="00DB23BD" w:rsidRPr="006D5807" w14:paraId="29774CF0" w14:textId="77777777" w:rsidTr="006A318A">
        <w:tc>
          <w:tcPr>
            <w:tcW w:w="4678" w:type="dxa"/>
            <w:gridSpan w:val="3"/>
            <w:tcBorders>
              <w:bottom w:val="single" w:sz="4" w:space="0" w:color="auto"/>
            </w:tcBorders>
            <w:shd w:val="clear" w:color="auto" w:fill="auto"/>
          </w:tcPr>
          <w:p w14:paraId="78A0AFDC" w14:textId="60D1FA75" w:rsidR="00DB23BD" w:rsidRPr="006D5807" w:rsidRDefault="00DB23BD" w:rsidP="00DB23BD">
            <w:pPr>
              <w:pStyle w:val="ListParagraph"/>
              <w:ind w:left="284"/>
              <w:rPr>
                <w:rFonts w:cs="Times New Roman"/>
                <w:sz w:val="24"/>
                <w:szCs w:val="24"/>
              </w:rPr>
            </w:pPr>
            <w:r w:rsidRPr="006D5807">
              <w:rPr>
                <w:rFonts w:cs="Times New Roman"/>
                <w:sz w:val="24"/>
                <w:szCs w:val="24"/>
              </w:rPr>
              <w:lastRenderedPageBreak/>
              <w:t>Remove laboratory notebook mark from all lab assessment.​</w:t>
            </w:r>
          </w:p>
        </w:tc>
        <w:tc>
          <w:tcPr>
            <w:tcW w:w="1418" w:type="dxa"/>
            <w:gridSpan w:val="2"/>
            <w:tcBorders>
              <w:bottom w:val="single" w:sz="4" w:space="0" w:color="auto"/>
            </w:tcBorders>
          </w:tcPr>
          <w:p w14:paraId="47878A13" w14:textId="093E58B6" w:rsidR="00DB23BD" w:rsidRPr="006D5807" w:rsidRDefault="00DB23BD" w:rsidP="00DB23BD">
            <w:pPr>
              <w:rPr>
                <w:rFonts w:asciiTheme="minorHAnsi" w:hAnsiTheme="minorHAnsi"/>
              </w:rPr>
            </w:pPr>
            <w:r w:rsidRPr="006D5807">
              <w:rPr>
                <w:rFonts w:asciiTheme="minorHAnsi" w:hAnsiTheme="minorHAnsi"/>
              </w:rPr>
              <w:t>October 2018</w:t>
            </w:r>
          </w:p>
        </w:tc>
        <w:tc>
          <w:tcPr>
            <w:tcW w:w="1984" w:type="dxa"/>
            <w:gridSpan w:val="2"/>
            <w:tcBorders>
              <w:bottom w:val="single" w:sz="4" w:space="0" w:color="auto"/>
            </w:tcBorders>
          </w:tcPr>
          <w:p w14:paraId="35C8DE2F" w14:textId="2CF9B38D" w:rsidR="00DB23BD" w:rsidRPr="006D5807" w:rsidRDefault="004B1D0B" w:rsidP="00B32D93">
            <w:pPr>
              <w:pStyle w:val="ListParagraph"/>
              <w:ind w:left="284"/>
              <w:jc w:val="center"/>
              <w:rPr>
                <w:rFonts w:cs="Times New Roman"/>
                <w:b/>
                <w:sz w:val="24"/>
                <w:szCs w:val="24"/>
              </w:rPr>
            </w:pPr>
            <w:sdt>
              <w:sdtPr>
                <w:rPr>
                  <w:rFonts w:cs="Times New Roman"/>
                  <w:sz w:val="24"/>
                  <w:szCs w:val="24"/>
                </w:rPr>
                <w:id w:val="2074542962"/>
                <w:placeholder>
                  <w:docPart w:val="A33FDD3E1BD048D29AD2F02F778E7F35"/>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DB23BD" w:rsidRPr="006D5807">
                  <w:rPr>
                    <w:rFonts w:cs="Times New Roman"/>
                    <w:sz w:val="24"/>
                    <w:szCs w:val="24"/>
                  </w:rPr>
                  <w:t>Completed</w:t>
                </w:r>
              </w:sdtContent>
            </w:sdt>
            <w:r w:rsidR="00DB23BD" w:rsidRPr="006D5807">
              <w:rPr>
                <w:rFonts w:cs="Times New Roman"/>
                <w:b/>
                <w:sz w:val="24"/>
                <w:szCs w:val="24"/>
              </w:rPr>
              <w:t xml:space="preserve"> </w:t>
            </w:r>
          </w:p>
        </w:tc>
        <w:tc>
          <w:tcPr>
            <w:tcW w:w="2974" w:type="dxa"/>
            <w:gridSpan w:val="2"/>
            <w:tcBorders>
              <w:bottom w:val="single" w:sz="4" w:space="0" w:color="auto"/>
            </w:tcBorders>
          </w:tcPr>
          <w:p w14:paraId="76007E66" w14:textId="066772DB" w:rsidR="00DB23BD" w:rsidRPr="006D5807" w:rsidRDefault="00816B20" w:rsidP="00B168B8">
            <w:pPr>
              <w:pStyle w:val="ListParagraph"/>
              <w:ind w:left="284"/>
              <w:rPr>
                <w:rFonts w:cs="Times New Roman"/>
              </w:rPr>
            </w:pPr>
            <w:r w:rsidRPr="006D5807">
              <w:rPr>
                <w:rFonts w:cs="Times New Roman"/>
              </w:rPr>
              <w:t>The driver for doing this is that most students scored the full 10% for this component of their lab grade, something that was contributing to grade inflation.  The maintenance of an accurate notebook is now a pass/fail requirement</w:t>
            </w:r>
            <w:r w:rsidR="003C4EC4" w:rsidRPr="006D5807">
              <w:rPr>
                <w:rFonts w:cs="Times New Roman"/>
              </w:rPr>
              <w:t>.  There have been decreases in the laboratory module averages in Years 1 and 2.  Reducing grade inflation will continue to be an important focus for the next two or three years.</w:t>
            </w:r>
          </w:p>
          <w:p w14:paraId="0BFDFA48" w14:textId="77777777" w:rsidR="00DB23BD" w:rsidRPr="006D5807" w:rsidRDefault="00DB23BD" w:rsidP="00B168B8">
            <w:pPr>
              <w:pStyle w:val="ListParagraph"/>
              <w:ind w:left="284"/>
              <w:rPr>
                <w:rFonts w:cs="Times New Roman"/>
              </w:rPr>
            </w:pPr>
          </w:p>
        </w:tc>
      </w:tr>
      <w:tr w:rsidR="00057F14" w:rsidRPr="006D5807" w14:paraId="328F7AB2" w14:textId="77777777" w:rsidTr="006A318A">
        <w:tc>
          <w:tcPr>
            <w:tcW w:w="4678" w:type="dxa"/>
            <w:gridSpan w:val="3"/>
            <w:shd w:val="clear" w:color="auto" w:fill="auto"/>
          </w:tcPr>
          <w:p w14:paraId="259D13B0" w14:textId="017D2DBA" w:rsidR="00057F14" w:rsidRPr="006D5807" w:rsidRDefault="00DB23BD" w:rsidP="00DB23BD">
            <w:pPr>
              <w:pStyle w:val="ListParagraph"/>
              <w:ind w:left="284"/>
              <w:rPr>
                <w:rFonts w:cs="Times New Roman"/>
                <w:sz w:val="24"/>
                <w:szCs w:val="24"/>
              </w:rPr>
            </w:pPr>
            <w:r w:rsidRPr="006D5807">
              <w:rPr>
                <w:rFonts w:cs="Times New Roman"/>
                <w:sz w:val="24"/>
                <w:szCs w:val="24"/>
              </w:rPr>
              <w:t>Tighten marking criteria for project skills module​</w:t>
            </w:r>
          </w:p>
        </w:tc>
        <w:tc>
          <w:tcPr>
            <w:tcW w:w="1418" w:type="dxa"/>
            <w:gridSpan w:val="2"/>
          </w:tcPr>
          <w:p w14:paraId="160908F4" w14:textId="5F3F9BA8" w:rsidR="00057F14" w:rsidRPr="006D5807" w:rsidRDefault="00DB23BD" w:rsidP="00DB23BD">
            <w:pPr>
              <w:rPr>
                <w:rFonts w:asciiTheme="minorHAnsi" w:hAnsiTheme="minorHAnsi"/>
              </w:rPr>
            </w:pPr>
            <w:r w:rsidRPr="006D5807">
              <w:rPr>
                <w:rFonts w:asciiTheme="minorHAnsi" w:hAnsiTheme="minorHAnsi"/>
              </w:rPr>
              <w:t>October 2018</w:t>
            </w:r>
          </w:p>
        </w:tc>
        <w:tc>
          <w:tcPr>
            <w:tcW w:w="1984" w:type="dxa"/>
            <w:gridSpan w:val="2"/>
          </w:tcPr>
          <w:p w14:paraId="73A92D16" w14:textId="17FD5607" w:rsidR="00057F14" w:rsidRPr="006D5807" w:rsidRDefault="004B1D0B" w:rsidP="00B32D93">
            <w:pPr>
              <w:pStyle w:val="ListParagraph"/>
              <w:ind w:left="284"/>
              <w:jc w:val="center"/>
              <w:rPr>
                <w:rFonts w:cs="Times New Roman"/>
                <w:sz w:val="24"/>
                <w:szCs w:val="24"/>
              </w:rPr>
            </w:pPr>
            <w:sdt>
              <w:sdtPr>
                <w:rPr>
                  <w:rFonts w:cs="Times New Roman"/>
                  <w:sz w:val="24"/>
                  <w:szCs w:val="24"/>
                </w:rPr>
                <w:id w:val="-931122096"/>
                <w:placeholder>
                  <w:docPart w:val="9E18801347BA47958EC03D6BF6053412"/>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DB23BD" w:rsidRPr="006D5807">
                  <w:rPr>
                    <w:rFonts w:cs="Times New Roman"/>
                    <w:sz w:val="24"/>
                    <w:szCs w:val="24"/>
                  </w:rPr>
                  <w:t>Completed</w:t>
                </w:r>
              </w:sdtContent>
            </w:sdt>
            <w:r w:rsidR="00057F14" w:rsidRPr="006D5807">
              <w:rPr>
                <w:rFonts w:cs="Times New Roman"/>
                <w:sz w:val="24"/>
                <w:szCs w:val="24"/>
              </w:rPr>
              <w:t xml:space="preserve"> </w:t>
            </w:r>
          </w:p>
        </w:tc>
        <w:tc>
          <w:tcPr>
            <w:tcW w:w="2974" w:type="dxa"/>
            <w:gridSpan w:val="2"/>
          </w:tcPr>
          <w:p w14:paraId="3C33AAE4" w14:textId="10F3B39F" w:rsidR="00057F14" w:rsidRPr="006D5807" w:rsidRDefault="00377CEC" w:rsidP="00B168B8">
            <w:pPr>
              <w:pStyle w:val="ListParagraph"/>
              <w:ind w:left="284"/>
              <w:rPr>
                <w:rFonts w:cs="Times New Roman"/>
              </w:rPr>
            </w:pPr>
            <w:r w:rsidRPr="006D5807">
              <w:rPr>
                <w:rFonts w:cs="Times New Roman"/>
              </w:rPr>
              <w:t xml:space="preserve">The criteria were reviewed and revised and a smaller, better calibrated </w:t>
            </w:r>
            <w:r w:rsidR="00A20DF5" w:rsidRPr="006D5807">
              <w:rPr>
                <w:rFonts w:cs="Times New Roman"/>
              </w:rPr>
              <w:t xml:space="preserve">group of markers were assigned to the module.  As a result, the module average </w:t>
            </w:r>
            <w:r w:rsidR="00C540C9" w:rsidRPr="006D5807">
              <w:rPr>
                <w:rFonts w:cs="Times New Roman"/>
              </w:rPr>
              <w:t>decreased from 72.1% (2017-18) to 66.8% (2018-19).</w:t>
            </w:r>
          </w:p>
          <w:p w14:paraId="252FB716" w14:textId="77777777" w:rsidR="00057F14" w:rsidRPr="006D5807" w:rsidRDefault="00057F14" w:rsidP="00B168B8">
            <w:pPr>
              <w:pStyle w:val="ListParagraph"/>
              <w:ind w:left="284"/>
              <w:rPr>
                <w:rFonts w:cs="Times New Roman"/>
              </w:rPr>
            </w:pPr>
          </w:p>
        </w:tc>
      </w:tr>
      <w:tr w:rsidR="00057F14" w:rsidRPr="006D5807" w14:paraId="4F342852" w14:textId="77777777" w:rsidTr="006A318A">
        <w:tc>
          <w:tcPr>
            <w:tcW w:w="4678" w:type="dxa"/>
            <w:gridSpan w:val="3"/>
            <w:tcBorders>
              <w:bottom w:val="single" w:sz="4" w:space="0" w:color="auto"/>
            </w:tcBorders>
            <w:shd w:val="clear" w:color="auto" w:fill="auto"/>
          </w:tcPr>
          <w:p w14:paraId="4562BEE1" w14:textId="60AB3BCF" w:rsidR="00057F14" w:rsidRPr="006D5807" w:rsidRDefault="00F144BB" w:rsidP="00DB23BD">
            <w:pPr>
              <w:pStyle w:val="ListParagraph"/>
              <w:ind w:left="284"/>
              <w:rPr>
                <w:rFonts w:cs="Times New Roman"/>
                <w:sz w:val="24"/>
                <w:szCs w:val="24"/>
              </w:rPr>
            </w:pPr>
            <w:r w:rsidRPr="006D5807">
              <w:rPr>
                <w:rFonts w:cs="Times New Roman"/>
                <w:sz w:val="24"/>
                <w:szCs w:val="24"/>
              </w:rPr>
              <w:t>Update the School’s recruitment publicity material to highlight female and BAME role models, with examples of career progression and alumni case studies​</w:t>
            </w:r>
          </w:p>
        </w:tc>
        <w:tc>
          <w:tcPr>
            <w:tcW w:w="1418" w:type="dxa"/>
            <w:gridSpan w:val="2"/>
            <w:tcBorders>
              <w:bottom w:val="single" w:sz="4" w:space="0" w:color="auto"/>
            </w:tcBorders>
          </w:tcPr>
          <w:p w14:paraId="78418AC3" w14:textId="7F8D14DD" w:rsidR="00057F14" w:rsidRPr="006D5807" w:rsidRDefault="00F144BB" w:rsidP="00F144BB">
            <w:pPr>
              <w:rPr>
                <w:rFonts w:asciiTheme="minorHAnsi" w:hAnsiTheme="minorHAnsi"/>
              </w:rPr>
            </w:pPr>
            <w:r w:rsidRPr="006D5807">
              <w:rPr>
                <w:rFonts w:asciiTheme="minorHAnsi" w:hAnsiTheme="minorHAnsi"/>
              </w:rPr>
              <w:t>September 2019</w:t>
            </w:r>
          </w:p>
        </w:tc>
        <w:tc>
          <w:tcPr>
            <w:tcW w:w="1984" w:type="dxa"/>
            <w:gridSpan w:val="2"/>
            <w:tcBorders>
              <w:bottom w:val="single" w:sz="4" w:space="0" w:color="auto"/>
            </w:tcBorders>
          </w:tcPr>
          <w:p w14:paraId="0575508E" w14:textId="1AE0ADE1" w:rsidR="00057F14" w:rsidRPr="006D5807" w:rsidRDefault="004B1D0B" w:rsidP="00B32D93">
            <w:pPr>
              <w:pStyle w:val="ListParagraph"/>
              <w:ind w:left="284"/>
              <w:jc w:val="center"/>
              <w:rPr>
                <w:rFonts w:cs="Times New Roman"/>
                <w:b/>
                <w:sz w:val="24"/>
                <w:szCs w:val="24"/>
              </w:rPr>
            </w:pPr>
            <w:sdt>
              <w:sdtPr>
                <w:rPr>
                  <w:rFonts w:cs="Times New Roman"/>
                  <w:sz w:val="24"/>
                  <w:szCs w:val="24"/>
                </w:rPr>
                <w:id w:val="-1859347361"/>
                <w:placeholder>
                  <w:docPart w:val="88A65536F14D4239AB2A087F1E9BDCD0"/>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B12AB8" w:rsidRPr="006D5807">
                  <w:rPr>
                    <w:rFonts w:cs="Times New Roman"/>
                    <w:sz w:val="24"/>
                    <w:szCs w:val="24"/>
                  </w:rPr>
                  <w:t>Carried forward (and included in Section 3, 4 or 5)</w:t>
                </w:r>
              </w:sdtContent>
            </w:sdt>
            <w:r w:rsidR="00057F14" w:rsidRPr="006D5807">
              <w:rPr>
                <w:rFonts w:cs="Times New Roman"/>
                <w:b/>
                <w:sz w:val="24"/>
                <w:szCs w:val="24"/>
              </w:rPr>
              <w:t xml:space="preserve"> </w:t>
            </w:r>
          </w:p>
        </w:tc>
        <w:tc>
          <w:tcPr>
            <w:tcW w:w="2974" w:type="dxa"/>
            <w:gridSpan w:val="2"/>
            <w:tcBorders>
              <w:bottom w:val="single" w:sz="4" w:space="0" w:color="auto"/>
            </w:tcBorders>
          </w:tcPr>
          <w:p w14:paraId="00A018DA" w14:textId="3E523CA9" w:rsidR="00057F14" w:rsidRPr="006D5807" w:rsidRDefault="00FF51F1" w:rsidP="00B168B8">
            <w:pPr>
              <w:pStyle w:val="ListParagraph"/>
              <w:ind w:left="284"/>
              <w:rPr>
                <w:rFonts w:cs="Times New Roman"/>
              </w:rPr>
            </w:pPr>
            <w:r w:rsidRPr="006D5807">
              <w:rPr>
                <w:rFonts w:cs="Times New Roman"/>
              </w:rPr>
              <w:t xml:space="preserve">This has not yet been completed but updated recruitment and publicity materials are planned for the autumn.  In particular, </w:t>
            </w:r>
            <w:r w:rsidRPr="006D5807">
              <w:rPr>
                <w:rFonts w:cs="Times New Roman"/>
              </w:rPr>
              <w:lastRenderedPageBreak/>
              <w:t xml:space="preserve">female and BAME students are well represented in our </w:t>
            </w:r>
            <w:proofErr w:type="spellStart"/>
            <w:r w:rsidRPr="006D5807">
              <w:rPr>
                <w:rFonts w:cs="Times New Roman"/>
              </w:rPr>
              <w:t>MSci</w:t>
            </w:r>
            <w:proofErr w:type="spellEnd"/>
            <w:r w:rsidRPr="006D5807">
              <w:rPr>
                <w:rFonts w:cs="Times New Roman"/>
              </w:rPr>
              <w:t xml:space="preserve"> with Industrial Experience programme and this provides a good opportunity to showcase successful career progression.</w:t>
            </w:r>
          </w:p>
          <w:p w14:paraId="18E61EB1" w14:textId="77777777" w:rsidR="00057F14" w:rsidRPr="006D5807" w:rsidRDefault="00057F14" w:rsidP="00B168B8">
            <w:pPr>
              <w:pStyle w:val="ListParagraph"/>
              <w:ind w:left="284"/>
              <w:rPr>
                <w:rFonts w:cs="Times New Roman"/>
              </w:rPr>
            </w:pPr>
          </w:p>
        </w:tc>
      </w:tr>
      <w:tr w:rsidR="00DB23BD" w:rsidRPr="006D5807" w14:paraId="1A80AD7E" w14:textId="77777777" w:rsidTr="006A318A">
        <w:tc>
          <w:tcPr>
            <w:tcW w:w="4678" w:type="dxa"/>
            <w:gridSpan w:val="3"/>
            <w:tcBorders>
              <w:bottom w:val="single" w:sz="4" w:space="0" w:color="auto"/>
            </w:tcBorders>
            <w:shd w:val="clear" w:color="auto" w:fill="auto"/>
          </w:tcPr>
          <w:p w14:paraId="468745E6" w14:textId="1BD72BC4" w:rsidR="00DB23BD" w:rsidRPr="006D5807" w:rsidRDefault="00F144BB" w:rsidP="00DB23BD">
            <w:pPr>
              <w:pStyle w:val="ListParagraph"/>
              <w:ind w:left="284"/>
              <w:rPr>
                <w:rFonts w:cs="Times New Roman"/>
                <w:sz w:val="24"/>
                <w:szCs w:val="24"/>
              </w:rPr>
            </w:pPr>
            <w:r w:rsidRPr="006D5807">
              <w:rPr>
                <w:rFonts w:cs="Times New Roman"/>
                <w:sz w:val="24"/>
                <w:szCs w:val="24"/>
              </w:rPr>
              <w:lastRenderedPageBreak/>
              <w:t xml:space="preserve">Better support students with directed career advice in Years 1&amp;2 to make informed BSc vs </w:t>
            </w:r>
            <w:proofErr w:type="spellStart"/>
            <w:r w:rsidRPr="006D5807">
              <w:rPr>
                <w:rFonts w:cs="Times New Roman"/>
                <w:sz w:val="24"/>
                <w:szCs w:val="24"/>
              </w:rPr>
              <w:t>MSci</w:t>
            </w:r>
            <w:proofErr w:type="spellEnd"/>
            <w:r w:rsidRPr="006D5807">
              <w:rPr>
                <w:rFonts w:cs="Times New Roman"/>
                <w:sz w:val="24"/>
                <w:szCs w:val="24"/>
              </w:rPr>
              <w:t xml:space="preserve"> degree choices​​</w:t>
            </w:r>
          </w:p>
        </w:tc>
        <w:tc>
          <w:tcPr>
            <w:tcW w:w="1418" w:type="dxa"/>
            <w:gridSpan w:val="2"/>
            <w:tcBorders>
              <w:bottom w:val="single" w:sz="4" w:space="0" w:color="auto"/>
            </w:tcBorders>
          </w:tcPr>
          <w:p w14:paraId="4E914FE3" w14:textId="0BD8D73A" w:rsidR="00DB23BD" w:rsidRPr="006D5807" w:rsidRDefault="00F144BB" w:rsidP="00F144BB">
            <w:pPr>
              <w:rPr>
                <w:rFonts w:asciiTheme="minorHAnsi" w:hAnsiTheme="minorHAnsi"/>
              </w:rPr>
            </w:pPr>
            <w:r w:rsidRPr="006D5807">
              <w:rPr>
                <w:rFonts w:asciiTheme="minorHAnsi" w:hAnsiTheme="minorHAnsi"/>
              </w:rPr>
              <w:t>October 2019</w:t>
            </w:r>
          </w:p>
        </w:tc>
        <w:tc>
          <w:tcPr>
            <w:tcW w:w="1984" w:type="dxa"/>
            <w:gridSpan w:val="2"/>
            <w:tcBorders>
              <w:bottom w:val="single" w:sz="4" w:space="0" w:color="auto"/>
            </w:tcBorders>
          </w:tcPr>
          <w:p w14:paraId="37B28E4F" w14:textId="3636EBE4" w:rsidR="00DB23BD" w:rsidRPr="006D5807" w:rsidRDefault="004B1D0B" w:rsidP="00B32D93">
            <w:pPr>
              <w:pStyle w:val="ListParagraph"/>
              <w:ind w:left="284"/>
              <w:jc w:val="center"/>
              <w:rPr>
                <w:rFonts w:cs="Times New Roman"/>
                <w:sz w:val="24"/>
                <w:szCs w:val="24"/>
              </w:rPr>
            </w:pPr>
            <w:sdt>
              <w:sdtPr>
                <w:rPr>
                  <w:rFonts w:cs="Times New Roman"/>
                  <w:sz w:val="24"/>
                  <w:szCs w:val="24"/>
                </w:rPr>
                <w:id w:val="-1006981039"/>
                <w:placeholder>
                  <w:docPart w:val="AD1841F12C6940278BD56A8AC68D3032"/>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F144BB" w:rsidRPr="006D5807">
                  <w:rPr>
                    <w:rFonts w:cs="Times New Roman"/>
                    <w:sz w:val="24"/>
                    <w:szCs w:val="24"/>
                  </w:rPr>
                  <w:t>Completed</w:t>
                </w:r>
              </w:sdtContent>
            </w:sdt>
            <w:r w:rsidR="00DB23BD" w:rsidRPr="006D5807">
              <w:rPr>
                <w:rFonts w:cs="Times New Roman"/>
                <w:sz w:val="24"/>
                <w:szCs w:val="24"/>
              </w:rPr>
              <w:t xml:space="preserve"> </w:t>
            </w:r>
          </w:p>
        </w:tc>
        <w:tc>
          <w:tcPr>
            <w:tcW w:w="2974" w:type="dxa"/>
            <w:gridSpan w:val="2"/>
            <w:tcBorders>
              <w:bottom w:val="single" w:sz="4" w:space="0" w:color="auto"/>
            </w:tcBorders>
          </w:tcPr>
          <w:p w14:paraId="14F62A9E" w14:textId="3963D328" w:rsidR="007B341B" w:rsidRPr="006D5807" w:rsidRDefault="001E5896" w:rsidP="007B341B">
            <w:pPr>
              <w:rPr>
                <w:rFonts w:asciiTheme="minorHAnsi" w:eastAsia="Times New Roman" w:hAnsiTheme="minorHAnsi"/>
                <w:sz w:val="22"/>
                <w:szCs w:val="22"/>
              </w:rPr>
            </w:pPr>
            <w:r w:rsidRPr="006D5807">
              <w:rPr>
                <w:rFonts w:asciiTheme="minorHAnsi" w:hAnsiTheme="minorHAnsi"/>
                <w:sz w:val="22"/>
                <w:szCs w:val="22"/>
              </w:rPr>
              <w:t xml:space="preserve">The School has taken steps to improve the Personal Academic Tutoring system, with closer oversight by the Senior Tutor.  </w:t>
            </w:r>
            <w:r w:rsidR="005A1999" w:rsidRPr="006D5807">
              <w:rPr>
                <w:rFonts w:asciiTheme="minorHAnsi" w:hAnsiTheme="minorHAnsi"/>
                <w:sz w:val="22"/>
                <w:szCs w:val="22"/>
              </w:rPr>
              <w:t xml:space="preserve">Directed </w:t>
            </w:r>
            <w:r w:rsidR="00FC19CD" w:rsidRPr="006D5807">
              <w:rPr>
                <w:rFonts w:asciiTheme="minorHAnsi" w:hAnsiTheme="minorHAnsi"/>
                <w:sz w:val="22"/>
                <w:szCs w:val="22"/>
              </w:rPr>
              <w:t>careers advice is also provided by the Year 2 Director in conjunction with Careers Network colleagues.</w:t>
            </w:r>
            <w:r w:rsidR="00A27D54" w:rsidRPr="006D5807">
              <w:rPr>
                <w:rFonts w:asciiTheme="minorHAnsi" w:hAnsiTheme="minorHAnsi"/>
                <w:sz w:val="22"/>
                <w:szCs w:val="22"/>
              </w:rPr>
              <w:t xml:space="preserve">  This year the School piloted </w:t>
            </w:r>
            <w:r w:rsidR="007B341B" w:rsidRPr="006D5807">
              <w:rPr>
                <w:rFonts w:asciiTheme="minorHAnsi" w:hAnsiTheme="minorHAnsi"/>
                <w:sz w:val="22"/>
                <w:szCs w:val="22"/>
              </w:rPr>
              <w:t xml:space="preserve">an online EPS tutor referral system for careers that was able to automatically connect potentially ‘at risk’ students with the Careers Network service, with PATs clicking </w:t>
            </w:r>
            <w:hyperlink r:id="rId15" w:history="1">
              <w:r w:rsidR="007B341B" w:rsidRPr="006D5807">
                <w:rPr>
                  <w:rStyle w:val="Hyperlink"/>
                  <w:rFonts w:asciiTheme="minorHAnsi" w:eastAsia="Times New Roman" w:hAnsiTheme="minorHAnsi"/>
                  <w:color w:val="954F72"/>
                  <w:sz w:val="22"/>
                  <w:szCs w:val="22"/>
                </w:rPr>
                <w:t>www.intranet.birmingham.ac.uk/eps-tutor-referrals</w:t>
              </w:r>
            </w:hyperlink>
            <w:r w:rsidR="007B341B" w:rsidRPr="006D5807">
              <w:rPr>
                <w:rFonts w:asciiTheme="minorHAnsi" w:eastAsia="Times New Roman" w:hAnsiTheme="minorHAnsi"/>
                <w:sz w:val="22"/>
                <w:szCs w:val="22"/>
              </w:rPr>
              <w:t xml:space="preserve"> and referring their students if they were found to have no career plans or work experience.  Several such referrals were made and this scheme will continue.</w:t>
            </w:r>
          </w:p>
          <w:p w14:paraId="580A342E" w14:textId="77777777" w:rsidR="00DB23BD" w:rsidRPr="006D5807" w:rsidRDefault="00DB23BD" w:rsidP="007B341B">
            <w:pPr>
              <w:pStyle w:val="ListParagraph"/>
              <w:ind w:left="284"/>
              <w:rPr>
                <w:rFonts w:cs="Times New Roman"/>
              </w:rPr>
            </w:pPr>
          </w:p>
        </w:tc>
      </w:tr>
      <w:tr w:rsidR="00DB23BD" w:rsidRPr="006D5807" w14:paraId="70FA25E1" w14:textId="77777777" w:rsidTr="006A318A">
        <w:tc>
          <w:tcPr>
            <w:tcW w:w="4678" w:type="dxa"/>
            <w:gridSpan w:val="3"/>
            <w:tcBorders>
              <w:bottom w:val="single" w:sz="4" w:space="0" w:color="auto"/>
            </w:tcBorders>
            <w:shd w:val="clear" w:color="auto" w:fill="auto"/>
          </w:tcPr>
          <w:p w14:paraId="558C7A03" w14:textId="0C8CC3C5" w:rsidR="00DB23BD" w:rsidRPr="006D5807" w:rsidRDefault="00F144BB" w:rsidP="00DB23BD">
            <w:pPr>
              <w:pStyle w:val="ListParagraph"/>
              <w:ind w:left="284"/>
              <w:rPr>
                <w:rFonts w:cs="Times New Roman"/>
                <w:sz w:val="24"/>
                <w:szCs w:val="24"/>
                <w:highlight w:val="yellow"/>
              </w:rPr>
            </w:pPr>
            <w:r w:rsidRPr="006D5807">
              <w:rPr>
                <w:rFonts w:cs="Times New Roman"/>
                <w:sz w:val="24"/>
                <w:szCs w:val="24"/>
              </w:rPr>
              <w:t>Review the careers guidance and support that we provide to our undergraduate cohort and include​ examples from female and BAME role models</w:t>
            </w:r>
            <w:r w:rsidRPr="006D5807">
              <w:rPr>
                <w:rFonts w:cs="Times New Roman"/>
                <w:sz w:val="24"/>
                <w:szCs w:val="24"/>
                <w:highlight w:val="yellow"/>
              </w:rPr>
              <w:t>​</w:t>
            </w:r>
          </w:p>
        </w:tc>
        <w:tc>
          <w:tcPr>
            <w:tcW w:w="1418" w:type="dxa"/>
            <w:gridSpan w:val="2"/>
            <w:tcBorders>
              <w:bottom w:val="single" w:sz="4" w:space="0" w:color="auto"/>
            </w:tcBorders>
          </w:tcPr>
          <w:p w14:paraId="0931AA9F" w14:textId="772476FC" w:rsidR="00DB23BD" w:rsidRPr="006D5807" w:rsidRDefault="00F144BB" w:rsidP="00F144BB">
            <w:pPr>
              <w:rPr>
                <w:rFonts w:asciiTheme="minorHAnsi" w:hAnsiTheme="minorHAnsi"/>
              </w:rPr>
            </w:pPr>
            <w:r w:rsidRPr="006D5807">
              <w:rPr>
                <w:rFonts w:asciiTheme="minorHAnsi" w:hAnsiTheme="minorHAnsi"/>
              </w:rPr>
              <w:t>October 2019</w:t>
            </w:r>
          </w:p>
        </w:tc>
        <w:tc>
          <w:tcPr>
            <w:tcW w:w="1984" w:type="dxa"/>
            <w:gridSpan w:val="2"/>
            <w:tcBorders>
              <w:bottom w:val="single" w:sz="4" w:space="0" w:color="auto"/>
            </w:tcBorders>
          </w:tcPr>
          <w:p w14:paraId="516B4DF5" w14:textId="029DE90D" w:rsidR="00DB23BD" w:rsidRPr="006D5807" w:rsidRDefault="004B1D0B" w:rsidP="00B32D93">
            <w:pPr>
              <w:pStyle w:val="ListParagraph"/>
              <w:ind w:left="284"/>
              <w:jc w:val="center"/>
              <w:rPr>
                <w:rFonts w:cs="Times New Roman"/>
                <w:sz w:val="24"/>
                <w:szCs w:val="24"/>
              </w:rPr>
            </w:pPr>
            <w:sdt>
              <w:sdtPr>
                <w:rPr>
                  <w:rFonts w:cs="Times New Roman"/>
                  <w:sz w:val="24"/>
                  <w:szCs w:val="24"/>
                </w:rPr>
                <w:id w:val="2098989463"/>
                <w:placeholder>
                  <w:docPart w:val="D84F9535CB1B47EC95969906F5337737"/>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F144BB" w:rsidRPr="006D5807">
                  <w:rPr>
                    <w:rFonts w:cs="Times New Roman"/>
                    <w:sz w:val="24"/>
                    <w:szCs w:val="24"/>
                  </w:rPr>
                  <w:t>Completed</w:t>
                </w:r>
              </w:sdtContent>
            </w:sdt>
            <w:r w:rsidR="00DB23BD" w:rsidRPr="006D5807">
              <w:rPr>
                <w:rFonts w:cs="Times New Roman"/>
                <w:b/>
                <w:sz w:val="24"/>
                <w:szCs w:val="24"/>
              </w:rPr>
              <w:t xml:space="preserve"> </w:t>
            </w:r>
          </w:p>
        </w:tc>
        <w:tc>
          <w:tcPr>
            <w:tcW w:w="2974" w:type="dxa"/>
            <w:gridSpan w:val="2"/>
            <w:tcBorders>
              <w:bottom w:val="single" w:sz="4" w:space="0" w:color="auto"/>
            </w:tcBorders>
          </w:tcPr>
          <w:p w14:paraId="6EDAFBDF" w14:textId="57178EF4" w:rsidR="00DB23BD" w:rsidRPr="006D5807" w:rsidRDefault="00DC7F0C" w:rsidP="00B168B8">
            <w:pPr>
              <w:pStyle w:val="ListParagraph"/>
              <w:ind w:left="284"/>
              <w:rPr>
                <w:rFonts w:cs="Times New Roman"/>
              </w:rPr>
            </w:pPr>
            <w:r w:rsidRPr="006D5807">
              <w:rPr>
                <w:rFonts w:cs="Times New Roman"/>
              </w:rPr>
              <w:t xml:space="preserve">Careers support in </w:t>
            </w:r>
            <w:r w:rsidR="00DD40BC">
              <w:rPr>
                <w:rFonts w:cs="Times New Roman"/>
              </w:rPr>
              <w:t>the School</w:t>
            </w:r>
            <w:r w:rsidRPr="006D5807">
              <w:rPr>
                <w:rFonts w:cs="Times New Roman"/>
              </w:rPr>
              <w:t xml:space="preserve"> takes a variety of forms.  </w:t>
            </w:r>
            <w:r w:rsidR="00DD40BC">
              <w:rPr>
                <w:rFonts w:cs="Times New Roman"/>
              </w:rPr>
              <w:t xml:space="preserve">The Student Society have their own Careers Rep. The Rep </w:t>
            </w:r>
            <w:r w:rsidRPr="006D5807">
              <w:rPr>
                <w:rFonts w:cs="Times New Roman"/>
              </w:rPr>
              <w:t>has been very active in organizing careers events such as the “Alumni Speed Dating” event this year, and she works to ensure a good ethnic and gender balance where possible.  The Careers Tutor organized an academic careers lecture</w:t>
            </w:r>
            <w:r w:rsidR="0052722D" w:rsidRPr="006D5807">
              <w:rPr>
                <w:rFonts w:cs="Times New Roman"/>
              </w:rPr>
              <w:t xml:space="preserve"> for students considering further studies or a career in academia,</w:t>
            </w:r>
            <w:r w:rsidRPr="006D5807">
              <w:rPr>
                <w:rFonts w:cs="Times New Roman"/>
              </w:rPr>
              <w:t xml:space="preserve"> featuring two female academics (one </w:t>
            </w:r>
            <w:r w:rsidRPr="006D5807">
              <w:rPr>
                <w:rFonts w:cs="Times New Roman"/>
              </w:rPr>
              <w:lastRenderedPageBreak/>
              <w:t xml:space="preserve">professorial) and one male academic, outlining their career paths to date.  </w:t>
            </w:r>
          </w:p>
          <w:p w14:paraId="1C9A92B0" w14:textId="77777777" w:rsidR="00DB23BD" w:rsidRPr="006D5807" w:rsidRDefault="00DB23BD" w:rsidP="00B168B8">
            <w:pPr>
              <w:pStyle w:val="ListParagraph"/>
              <w:ind w:left="284"/>
              <w:rPr>
                <w:rFonts w:cs="Times New Roman"/>
              </w:rPr>
            </w:pPr>
          </w:p>
        </w:tc>
      </w:tr>
      <w:tr w:rsidR="00F144BB" w:rsidRPr="006D5807" w14:paraId="1E48D556" w14:textId="77777777" w:rsidTr="006A318A">
        <w:tc>
          <w:tcPr>
            <w:tcW w:w="4678" w:type="dxa"/>
            <w:gridSpan w:val="3"/>
            <w:tcBorders>
              <w:bottom w:val="single" w:sz="4" w:space="0" w:color="auto"/>
            </w:tcBorders>
            <w:shd w:val="clear" w:color="auto" w:fill="auto"/>
          </w:tcPr>
          <w:p w14:paraId="124C2750" w14:textId="4D6D703A" w:rsidR="00F144BB" w:rsidRPr="006D5807" w:rsidRDefault="00F144BB" w:rsidP="00DB23BD">
            <w:pPr>
              <w:pStyle w:val="ListParagraph"/>
              <w:ind w:left="284"/>
              <w:rPr>
                <w:rFonts w:cs="Times New Roman"/>
                <w:sz w:val="24"/>
                <w:szCs w:val="24"/>
              </w:rPr>
            </w:pPr>
            <w:r w:rsidRPr="006D5807">
              <w:rPr>
                <w:rFonts w:cs="Times New Roman"/>
                <w:sz w:val="24"/>
                <w:szCs w:val="24"/>
              </w:rPr>
              <w:lastRenderedPageBreak/>
              <w:t>Introduce a Canvas page detailing assessment and feedback information</w:t>
            </w:r>
          </w:p>
        </w:tc>
        <w:tc>
          <w:tcPr>
            <w:tcW w:w="1418" w:type="dxa"/>
            <w:gridSpan w:val="2"/>
            <w:tcBorders>
              <w:bottom w:val="single" w:sz="4" w:space="0" w:color="auto"/>
            </w:tcBorders>
          </w:tcPr>
          <w:p w14:paraId="0E8CE761" w14:textId="4D3D26B0" w:rsidR="00F144BB" w:rsidRPr="006D5807" w:rsidRDefault="00F144BB" w:rsidP="00F144BB">
            <w:pPr>
              <w:rPr>
                <w:rFonts w:asciiTheme="minorHAnsi" w:hAnsiTheme="minorHAnsi"/>
              </w:rPr>
            </w:pPr>
            <w:r w:rsidRPr="006D5807">
              <w:rPr>
                <w:rFonts w:asciiTheme="minorHAnsi" w:hAnsiTheme="minorHAnsi"/>
              </w:rPr>
              <w:t>September 2019</w:t>
            </w:r>
          </w:p>
        </w:tc>
        <w:tc>
          <w:tcPr>
            <w:tcW w:w="1984" w:type="dxa"/>
            <w:gridSpan w:val="2"/>
            <w:tcBorders>
              <w:bottom w:val="single" w:sz="4" w:space="0" w:color="auto"/>
            </w:tcBorders>
          </w:tcPr>
          <w:p w14:paraId="4E953A5F" w14:textId="294545A2" w:rsidR="00F144BB" w:rsidRPr="006D5807" w:rsidRDefault="004B1D0B" w:rsidP="00B32D93">
            <w:pPr>
              <w:pStyle w:val="ListParagraph"/>
              <w:ind w:left="284"/>
              <w:jc w:val="center"/>
              <w:rPr>
                <w:rFonts w:cs="Times New Roman"/>
                <w:sz w:val="24"/>
                <w:szCs w:val="24"/>
              </w:rPr>
            </w:pPr>
            <w:sdt>
              <w:sdtPr>
                <w:rPr>
                  <w:rFonts w:cs="Times New Roman"/>
                  <w:sz w:val="24"/>
                  <w:szCs w:val="24"/>
                </w:rPr>
                <w:id w:val="-2125914403"/>
                <w:placeholder>
                  <w:docPart w:val="8C5C2D5A26F64D45B856BB13BE6657A1"/>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F144BB" w:rsidRPr="006D5807">
                  <w:rPr>
                    <w:rFonts w:cs="Times New Roman"/>
                    <w:sz w:val="24"/>
                    <w:szCs w:val="24"/>
                  </w:rPr>
                  <w:t>Completed</w:t>
                </w:r>
              </w:sdtContent>
            </w:sdt>
            <w:r w:rsidR="00F144BB" w:rsidRPr="006D5807">
              <w:rPr>
                <w:rFonts w:cs="Times New Roman"/>
                <w:b/>
                <w:sz w:val="24"/>
                <w:szCs w:val="24"/>
              </w:rPr>
              <w:t xml:space="preserve"> </w:t>
            </w:r>
          </w:p>
        </w:tc>
        <w:tc>
          <w:tcPr>
            <w:tcW w:w="2974" w:type="dxa"/>
            <w:gridSpan w:val="2"/>
            <w:tcBorders>
              <w:bottom w:val="single" w:sz="4" w:space="0" w:color="auto"/>
            </w:tcBorders>
          </w:tcPr>
          <w:p w14:paraId="64D3B988" w14:textId="3C7343C0" w:rsidR="00F144BB" w:rsidRPr="006D5807" w:rsidRDefault="002A0B93" w:rsidP="00B168B8">
            <w:pPr>
              <w:pStyle w:val="ListParagraph"/>
              <w:ind w:left="284"/>
              <w:rPr>
                <w:rFonts w:cs="Times New Roman"/>
              </w:rPr>
            </w:pPr>
            <w:r w:rsidRPr="006D5807">
              <w:rPr>
                <w:rFonts w:cs="Times New Roman"/>
              </w:rPr>
              <w:t>Pages were introduced for each year group.  The School will continue to build on these over the coming year to provide students with a single location for assessment criteria and assessment and feedback information.</w:t>
            </w:r>
          </w:p>
          <w:p w14:paraId="4DED28F3" w14:textId="77777777" w:rsidR="00F144BB" w:rsidRPr="006D5807" w:rsidRDefault="00F144BB" w:rsidP="00B168B8">
            <w:pPr>
              <w:pStyle w:val="ListParagraph"/>
              <w:ind w:left="284"/>
              <w:rPr>
                <w:rFonts w:cs="Times New Roman"/>
              </w:rPr>
            </w:pPr>
          </w:p>
        </w:tc>
      </w:tr>
      <w:tr w:rsidR="00F144BB" w:rsidRPr="006D5807" w14:paraId="002D1A46" w14:textId="77777777" w:rsidTr="006A318A">
        <w:tc>
          <w:tcPr>
            <w:tcW w:w="4678" w:type="dxa"/>
            <w:gridSpan w:val="3"/>
            <w:tcBorders>
              <w:bottom w:val="single" w:sz="4" w:space="0" w:color="auto"/>
            </w:tcBorders>
            <w:shd w:val="clear" w:color="auto" w:fill="auto"/>
          </w:tcPr>
          <w:p w14:paraId="6B2CFCA9" w14:textId="2E403B40" w:rsidR="00F144BB" w:rsidRPr="006D5807" w:rsidRDefault="00F144BB" w:rsidP="00DB23BD">
            <w:pPr>
              <w:pStyle w:val="ListParagraph"/>
              <w:ind w:left="284"/>
              <w:rPr>
                <w:rFonts w:cs="Times New Roman"/>
                <w:sz w:val="24"/>
                <w:szCs w:val="24"/>
              </w:rPr>
            </w:pPr>
            <w:r w:rsidRPr="006D5807">
              <w:rPr>
                <w:rFonts w:cs="Times New Roman"/>
                <w:sz w:val="24"/>
                <w:szCs w:val="24"/>
              </w:rPr>
              <w:t>Introduce new preliminary project feedback process.</w:t>
            </w:r>
          </w:p>
        </w:tc>
        <w:tc>
          <w:tcPr>
            <w:tcW w:w="1418" w:type="dxa"/>
            <w:gridSpan w:val="2"/>
            <w:tcBorders>
              <w:bottom w:val="single" w:sz="4" w:space="0" w:color="auto"/>
            </w:tcBorders>
          </w:tcPr>
          <w:p w14:paraId="37E5D6FB" w14:textId="25B8F381" w:rsidR="00F144BB" w:rsidRPr="006D5807" w:rsidRDefault="008F0CEA" w:rsidP="008F0CEA">
            <w:pPr>
              <w:rPr>
                <w:rFonts w:asciiTheme="minorHAnsi" w:hAnsiTheme="minorHAnsi"/>
              </w:rPr>
            </w:pPr>
            <w:r w:rsidRPr="006D5807">
              <w:rPr>
                <w:rFonts w:asciiTheme="minorHAnsi" w:hAnsiTheme="minorHAnsi"/>
              </w:rPr>
              <w:t>December 2018</w:t>
            </w:r>
          </w:p>
        </w:tc>
        <w:tc>
          <w:tcPr>
            <w:tcW w:w="1984" w:type="dxa"/>
            <w:gridSpan w:val="2"/>
            <w:tcBorders>
              <w:bottom w:val="single" w:sz="4" w:space="0" w:color="auto"/>
            </w:tcBorders>
          </w:tcPr>
          <w:p w14:paraId="07753121" w14:textId="4AD0FED9" w:rsidR="00F144BB" w:rsidRPr="006D5807" w:rsidRDefault="004B1D0B" w:rsidP="00B32D93">
            <w:pPr>
              <w:pStyle w:val="ListParagraph"/>
              <w:ind w:left="284"/>
              <w:jc w:val="center"/>
              <w:rPr>
                <w:rFonts w:cs="Times New Roman"/>
                <w:sz w:val="24"/>
                <w:szCs w:val="24"/>
              </w:rPr>
            </w:pPr>
            <w:sdt>
              <w:sdtPr>
                <w:rPr>
                  <w:rFonts w:cs="Times New Roman"/>
                  <w:sz w:val="24"/>
                  <w:szCs w:val="24"/>
                </w:rPr>
                <w:id w:val="1432927473"/>
                <w:placeholder>
                  <w:docPart w:val="7DB4DBB08D1A4D29A2D8117D91987A17"/>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8F0CEA" w:rsidRPr="006D5807">
                  <w:rPr>
                    <w:rFonts w:cs="Times New Roman"/>
                    <w:sz w:val="24"/>
                    <w:szCs w:val="24"/>
                  </w:rPr>
                  <w:t>Completed</w:t>
                </w:r>
              </w:sdtContent>
            </w:sdt>
            <w:r w:rsidR="00F144BB" w:rsidRPr="006D5807">
              <w:rPr>
                <w:rFonts w:cs="Times New Roman"/>
                <w:sz w:val="24"/>
                <w:szCs w:val="24"/>
              </w:rPr>
              <w:t xml:space="preserve"> </w:t>
            </w:r>
          </w:p>
        </w:tc>
        <w:tc>
          <w:tcPr>
            <w:tcW w:w="2974" w:type="dxa"/>
            <w:gridSpan w:val="2"/>
            <w:tcBorders>
              <w:bottom w:val="single" w:sz="4" w:space="0" w:color="auto"/>
            </w:tcBorders>
          </w:tcPr>
          <w:p w14:paraId="576D4DAE" w14:textId="4279F253" w:rsidR="00BF66F7" w:rsidRPr="006D5807" w:rsidRDefault="002A0B93" w:rsidP="00BF66F7">
            <w:pPr>
              <w:rPr>
                <w:rFonts w:asciiTheme="minorHAnsi" w:eastAsia="Times New Roman" w:hAnsiTheme="minorHAnsi"/>
                <w:sz w:val="22"/>
                <w:szCs w:val="22"/>
              </w:rPr>
            </w:pPr>
            <w:r w:rsidRPr="006D5807">
              <w:rPr>
                <w:rFonts w:asciiTheme="minorHAnsi" w:hAnsiTheme="minorHAnsi"/>
                <w:sz w:val="22"/>
                <w:szCs w:val="22"/>
              </w:rPr>
              <w:t xml:space="preserve">A new process was introduced for Year 3 and Year 4 preliminary project feedback.  Preliminary reports were submitted via Canvas, distributed for feedback to project supervisors and returned on the given date to students via the ESO.  In addition, copies of the annotated reports were kept by the ESO and used for a peer review of feedback, with colleagues reading one another’s feedback and meeting to discuss this.  This appears to have been well received </w:t>
            </w:r>
            <w:r w:rsidR="006E20E6" w:rsidRPr="006D5807">
              <w:rPr>
                <w:rFonts w:asciiTheme="minorHAnsi" w:hAnsiTheme="minorHAnsi"/>
                <w:sz w:val="22"/>
                <w:szCs w:val="22"/>
              </w:rPr>
              <w:t xml:space="preserve">in particular </w:t>
            </w:r>
            <w:r w:rsidRPr="006D5807">
              <w:rPr>
                <w:rFonts w:asciiTheme="minorHAnsi" w:hAnsiTheme="minorHAnsi"/>
                <w:sz w:val="22"/>
                <w:szCs w:val="22"/>
              </w:rPr>
              <w:t xml:space="preserve">by the </w:t>
            </w:r>
            <w:proofErr w:type="spellStart"/>
            <w:r w:rsidR="00BF66F7" w:rsidRPr="006D5807">
              <w:rPr>
                <w:rFonts w:asciiTheme="minorHAnsi" w:hAnsiTheme="minorHAnsi"/>
                <w:sz w:val="22"/>
                <w:szCs w:val="22"/>
              </w:rPr>
              <w:t>MSci</w:t>
            </w:r>
            <w:proofErr w:type="spellEnd"/>
            <w:r w:rsidR="00BF66F7" w:rsidRPr="006D5807">
              <w:rPr>
                <w:rFonts w:asciiTheme="minorHAnsi" w:hAnsiTheme="minorHAnsi"/>
                <w:sz w:val="22"/>
                <w:szCs w:val="22"/>
              </w:rPr>
              <w:t xml:space="preserve"> </w:t>
            </w:r>
            <w:r w:rsidRPr="006D5807">
              <w:rPr>
                <w:rFonts w:asciiTheme="minorHAnsi" w:hAnsiTheme="minorHAnsi"/>
                <w:sz w:val="22"/>
                <w:szCs w:val="22"/>
              </w:rPr>
              <w:t xml:space="preserve">students, with the </w:t>
            </w:r>
            <w:r w:rsidR="00BF66F7" w:rsidRPr="006D5807">
              <w:rPr>
                <w:rFonts w:asciiTheme="minorHAnsi" w:hAnsiTheme="minorHAnsi"/>
                <w:sz w:val="22"/>
                <w:szCs w:val="22"/>
              </w:rPr>
              <w:t xml:space="preserve">NSS </w:t>
            </w:r>
            <w:r w:rsidRPr="006D5807">
              <w:rPr>
                <w:rFonts w:asciiTheme="minorHAnsi" w:hAnsiTheme="minorHAnsi"/>
                <w:sz w:val="22"/>
                <w:szCs w:val="22"/>
              </w:rPr>
              <w:t xml:space="preserve">score for </w:t>
            </w:r>
            <w:r w:rsidR="00BF66F7" w:rsidRPr="006D5807">
              <w:rPr>
                <w:rFonts w:asciiTheme="minorHAnsi" w:eastAsia="Times New Roman" w:hAnsiTheme="minorHAnsi"/>
                <w:color w:val="000000"/>
                <w:sz w:val="22"/>
                <w:szCs w:val="22"/>
              </w:rPr>
              <w:t>timeliness of feedback increasing to 80% (53% last year) and “I have received helpful comments</w:t>
            </w:r>
            <w:r w:rsidR="005E7CA4" w:rsidRPr="006D5807">
              <w:rPr>
                <w:rFonts w:asciiTheme="minorHAnsi" w:eastAsia="Times New Roman" w:hAnsiTheme="minorHAnsi"/>
                <w:color w:val="000000"/>
                <w:sz w:val="22"/>
                <w:szCs w:val="22"/>
              </w:rPr>
              <w:t xml:space="preserve"> on my work” rising to</w:t>
            </w:r>
            <w:r w:rsidR="00BF66F7" w:rsidRPr="006D5807">
              <w:rPr>
                <w:rFonts w:asciiTheme="minorHAnsi" w:eastAsia="Times New Roman" w:hAnsiTheme="minorHAnsi"/>
                <w:color w:val="000000"/>
                <w:sz w:val="22"/>
                <w:szCs w:val="22"/>
              </w:rPr>
              <w:t xml:space="preserve"> 91.4% (62.5% last year)</w:t>
            </w:r>
            <w:r w:rsidR="005E7CA4" w:rsidRPr="006D5807">
              <w:rPr>
                <w:rFonts w:asciiTheme="minorHAnsi" w:eastAsia="Times New Roman" w:hAnsiTheme="minorHAnsi"/>
                <w:color w:val="000000"/>
                <w:sz w:val="22"/>
                <w:szCs w:val="22"/>
              </w:rPr>
              <w:t>.</w:t>
            </w:r>
          </w:p>
          <w:p w14:paraId="6082821E" w14:textId="533CB1CF" w:rsidR="00F144BB" w:rsidRPr="006D5807" w:rsidRDefault="00F144BB" w:rsidP="00B168B8">
            <w:pPr>
              <w:pStyle w:val="ListParagraph"/>
              <w:ind w:left="284"/>
              <w:rPr>
                <w:rFonts w:cs="Times New Roman"/>
              </w:rPr>
            </w:pPr>
          </w:p>
          <w:p w14:paraId="35EA7F94" w14:textId="77777777" w:rsidR="00F144BB" w:rsidRPr="006D5807" w:rsidRDefault="00F144BB" w:rsidP="00B168B8">
            <w:pPr>
              <w:pStyle w:val="ListParagraph"/>
              <w:ind w:left="284"/>
              <w:rPr>
                <w:rFonts w:cs="Times New Roman"/>
              </w:rPr>
            </w:pPr>
          </w:p>
        </w:tc>
      </w:tr>
      <w:tr w:rsidR="00F144BB" w:rsidRPr="006D5807" w14:paraId="108AABE8" w14:textId="77777777" w:rsidTr="006A318A">
        <w:trPr>
          <w:trHeight w:val="422"/>
        </w:trPr>
        <w:tc>
          <w:tcPr>
            <w:tcW w:w="4678" w:type="dxa"/>
            <w:gridSpan w:val="3"/>
            <w:tcBorders>
              <w:bottom w:val="single" w:sz="4" w:space="0" w:color="auto"/>
            </w:tcBorders>
            <w:shd w:val="clear" w:color="auto" w:fill="auto"/>
          </w:tcPr>
          <w:p w14:paraId="5D55AA2C" w14:textId="2C73B902" w:rsidR="00F144BB" w:rsidRPr="006D5807" w:rsidRDefault="008F0CEA" w:rsidP="00DB23BD">
            <w:pPr>
              <w:pStyle w:val="ListParagraph"/>
              <w:ind w:left="284"/>
              <w:rPr>
                <w:rFonts w:cs="Times New Roman"/>
                <w:sz w:val="24"/>
                <w:szCs w:val="24"/>
              </w:rPr>
            </w:pPr>
            <w:r w:rsidRPr="006D5807">
              <w:rPr>
                <w:rFonts w:cs="Times New Roman"/>
                <w:sz w:val="24"/>
                <w:szCs w:val="24"/>
              </w:rPr>
              <w:t>Focus groups with UGs around the transition to the CTL</w:t>
            </w:r>
          </w:p>
        </w:tc>
        <w:tc>
          <w:tcPr>
            <w:tcW w:w="1418" w:type="dxa"/>
            <w:gridSpan w:val="2"/>
            <w:tcBorders>
              <w:bottom w:val="single" w:sz="4" w:space="0" w:color="auto"/>
            </w:tcBorders>
          </w:tcPr>
          <w:p w14:paraId="3A6E4369" w14:textId="34CB9FCF" w:rsidR="00F144BB" w:rsidRPr="006D5807" w:rsidRDefault="008F0CEA" w:rsidP="008F0CEA">
            <w:pPr>
              <w:rPr>
                <w:rFonts w:asciiTheme="minorHAnsi" w:hAnsiTheme="minorHAnsi"/>
              </w:rPr>
            </w:pPr>
            <w:r w:rsidRPr="006D5807">
              <w:rPr>
                <w:rFonts w:asciiTheme="minorHAnsi" w:hAnsiTheme="minorHAnsi"/>
              </w:rPr>
              <w:t>January 2019</w:t>
            </w:r>
          </w:p>
        </w:tc>
        <w:tc>
          <w:tcPr>
            <w:tcW w:w="1984" w:type="dxa"/>
            <w:gridSpan w:val="2"/>
            <w:tcBorders>
              <w:bottom w:val="single" w:sz="4" w:space="0" w:color="auto"/>
            </w:tcBorders>
          </w:tcPr>
          <w:p w14:paraId="331CEAD0" w14:textId="5B989602" w:rsidR="00F144BB" w:rsidRPr="006D5807" w:rsidRDefault="004B1D0B" w:rsidP="00B32D93">
            <w:pPr>
              <w:pStyle w:val="ListParagraph"/>
              <w:ind w:left="284"/>
              <w:jc w:val="center"/>
              <w:rPr>
                <w:rFonts w:cs="Times New Roman"/>
                <w:sz w:val="24"/>
                <w:szCs w:val="24"/>
              </w:rPr>
            </w:pPr>
            <w:sdt>
              <w:sdtPr>
                <w:rPr>
                  <w:rFonts w:cs="Times New Roman"/>
                  <w:sz w:val="24"/>
                  <w:szCs w:val="24"/>
                </w:rPr>
                <w:id w:val="-623081934"/>
                <w:placeholder>
                  <w:docPart w:val="88E54A34EA234EA2BC7F150D8FB3B264"/>
                </w:placeholder>
                <w:dropDownList>
                  <w:listItem w:value="Choose an item."/>
                  <w:listItem w:displayText="Completed" w:value="Completed"/>
                  <w:listItem w:displayText="Carried forward (and included in Section 3, 4 or 5)" w:value="Carried forward (and included in Section 3, 4 or 5)"/>
                  <w:listItem w:displayText="Not completed" w:value="Not completed"/>
                </w:dropDownList>
              </w:sdtPr>
              <w:sdtEndPr/>
              <w:sdtContent>
                <w:r w:rsidR="008F0CEA" w:rsidRPr="006D5807">
                  <w:rPr>
                    <w:rFonts w:cs="Times New Roman"/>
                    <w:sz w:val="24"/>
                    <w:szCs w:val="24"/>
                  </w:rPr>
                  <w:t>Completed</w:t>
                </w:r>
              </w:sdtContent>
            </w:sdt>
            <w:r w:rsidR="00F144BB" w:rsidRPr="006D5807">
              <w:rPr>
                <w:rFonts w:cs="Times New Roman"/>
                <w:b/>
                <w:sz w:val="24"/>
                <w:szCs w:val="24"/>
              </w:rPr>
              <w:t xml:space="preserve"> </w:t>
            </w:r>
          </w:p>
        </w:tc>
        <w:tc>
          <w:tcPr>
            <w:tcW w:w="2974" w:type="dxa"/>
            <w:gridSpan w:val="2"/>
            <w:tcBorders>
              <w:bottom w:val="single" w:sz="4" w:space="0" w:color="auto"/>
            </w:tcBorders>
          </w:tcPr>
          <w:p w14:paraId="5DBD4249" w14:textId="78682221" w:rsidR="00F144BB" w:rsidRPr="006D5807" w:rsidRDefault="008A4065" w:rsidP="00B168B8">
            <w:pPr>
              <w:pStyle w:val="ListParagraph"/>
              <w:ind w:left="284"/>
              <w:rPr>
                <w:rFonts w:cs="Times New Roman"/>
              </w:rPr>
            </w:pPr>
            <w:r w:rsidRPr="006D5807">
              <w:rPr>
                <w:rFonts w:cs="Times New Roman"/>
              </w:rPr>
              <w:t xml:space="preserve">Two focus groups were carried out by HEFi on behalf of the School.  The transition into the CTL was not a smooth one, with numerous operational difficulties coming on top of the introduction of new experiments and new technology to assist </w:t>
            </w:r>
            <w:r w:rsidRPr="006D5807">
              <w:rPr>
                <w:rFonts w:cs="Times New Roman"/>
              </w:rPr>
              <w:lastRenderedPageBreak/>
              <w:t xml:space="preserve">teaching and assessment.  </w:t>
            </w:r>
            <w:r w:rsidR="00FF0239" w:rsidRPr="006D5807">
              <w:rPr>
                <w:rFonts w:cs="Times New Roman"/>
              </w:rPr>
              <w:t>Some areas of concern have been identified and these will be addressed through some of the 2019/20 SEP actions.</w:t>
            </w:r>
          </w:p>
          <w:p w14:paraId="7768F4F7" w14:textId="77777777" w:rsidR="00F144BB" w:rsidRPr="006D5807" w:rsidRDefault="00F144BB" w:rsidP="00B168B8">
            <w:pPr>
              <w:pStyle w:val="ListParagraph"/>
              <w:ind w:left="284"/>
              <w:rPr>
                <w:rFonts w:cs="Times New Roman"/>
              </w:rPr>
            </w:pPr>
          </w:p>
        </w:tc>
      </w:tr>
      <w:tr w:rsidR="00796AF6" w:rsidRPr="006D5807" w14:paraId="373D17E2" w14:textId="77777777" w:rsidTr="006A318A">
        <w:tc>
          <w:tcPr>
            <w:tcW w:w="11054" w:type="dxa"/>
            <w:gridSpan w:val="9"/>
            <w:shd w:val="clear" w:color="auto" w:fill="D9D9D9" w:themeFill="background1" w:themeFillShade="D9"/>
          </w:tcPr>
          <w:p w14:paraId="1EFBA3BA" w14:textId="28B30AD9" w:rsidR="00796AF6" w:rsidRPr="006D5807" w:rsidRDefault="00C85E77" w:rsidP="00B8737A">
            <w:pPr>
              <w:pStyle w:val="ListParagraph"/>
              <w:numPr>
                <w:ilvl w:val="0"/>
                <w:numId w:val="1"/>
              </w:numPr>
              <w:ind w:left="284" w:hanging="284"/>
              <w:rPr>
                <w:rFonts w:cs="Times New Roman"/>
                <w:b/>
                <w:sz w:val="24"/>
                <w:szCs w:val="24"/>
              </w:rPr>
            </w:pPr>
            <w:r w:rsidRPr="006D5807">
              <w:rPr>
                <w:rFonts w:cs="Times New Roman"/>
                <w:b/>
                <w:sz w:val="24"/>
                <w:szCs w:val="24"/>
              </w:rPr>
              <w:lastRenderedPageBreak/>
              <w:t>Education Strategy for 201</w:t>
            </w:r>
            <w:r w:rsidR="000A64BB" w:rsidRPr="006D5807">
              <w:rPr>
                <w:rFonts w:cs="Times New Roman"/>
                <w:b/>
                <w:sz w:val="24"/>
                <w:szCs w:val="24"/>
              </w:rPr>
              <w:t>9</w:t>
            </w:r>
            <w:r w:rsidRPr="006D5807">
              <w:rPr>
                <w:rFonts w:cs="Times New Roman"/>
                <w:b/>
                <w:sz w:val="24"/>
                <w:szCs w:val="24"/>
              </w:rPr>
              <w:t>/</w:t>
            </w:r>
            <w:r w:rsidR="000A64BB" w:rsidRPr="006D5807">
              <w:rPr>
                <w:rFonts w:cs="Times New Roman"/>
                <w:b/>
                <w:sz w:val="24"/>
                <w:szCs w:val="24"/>
              </w:rPr>
              <w:t>20</w:t>
            </w:r>
            <w:r w:rsidR="00284589" w:rsidRPr="006D5807">
              <w:rPr>
                <w:rFonts w:cs="Times New Roman"/>
                <w:b/>
                <w:sz w:val="24"/>
                <w:szCs w:val="24"/>
              </w:rPr>
              <w:t>20</w:t>
            </w:r>
          </w:p>
          <w:p w14:paraId="36C4CEC4" w14:textId="77777777" w:rsidR="00796AF6" w:rsidRPr="006D5807" w:rsidRDefault="00C85E77" w:rsidP="00C8753B">
            <w:pPr>
              <w:rPr>
                <w:rFonts w:asciiTheme="minorHAnsi" w:hAnsiTheme="minorHAnsi"/>
                <w:i/>
              </w:rPr>
            </w:pPr>
            <w:r w:rsidRPr="006D5807">
              <w:rPr>
                <w:rFonts w:asciiTheme="minorHAnsi" w:hAnsiTheme="minorHAnsi"/>
                <w:i/>
              </w:rPr>
              <w:t xml:space="preserve">Looking forward to the coming year, </w:t>
            </w:r>
            <w:r w:rsidR="00C8753B" w:rsidRPr="006D5807">
              <w:rPr>
                <w:rFonts w:asciiTheme="minorHAnsi" w:hAnsiTheme="minorHAnsi"/>
                <w:i/>
              </w:rPr>
              <w:t xml:space="preserve">and with reference to ‘Birmingham 2026’, </w:t>
            </w:r>
            <w:r w:rsidRPr="006D5807">
              <w:rPr>
                <w:rFonts w:asciiTheme="minorHAnsi" w:hAnsiTheme="minorHAnsi"/>
                <w:i/>
              </w:rPr>
              <w:t>p</w:t>
            </w:r>
            <w:r w:rsidR="00796AF6" w:rsidRPr="006D5807">
              <w:rPr>
                <w:rFonts w:asciiTheme="minorHAnsi" w:hAnsiTheme="minorHAnsi"/>
                <w:i/>
              </w:rPr>
              <w:t>lease provide an overview of the School’s education strategy and provision, including the School’s strategy around the size and shape of its portfolio</w:t>
            </w:r>
            <w:r w:rsidR="00C8753B" w:rsidRPr="006D5807">
              <w:rPr>
                <w:rFonts w:asciiTheme="minorHAnsi" w:hAnsiTheme="minorHAnsi"/>
                <w:i/>
              </w:rPr>
              <w:t xml:space="preserve">. </w:t>
            </w:r>
            <w:r w:rsidR="00796AF6" w:rsidRPr="006D5807">
              <w:rPr>
                <w:rFonts w:asciiTheme="minorHAnsi" w:hAnsiTheme="minorHAnsi"/>
                <w:i/>
              </w:rPr>
              <w:t>This section should serve as a précis of the actions recorded elsewhere in the SEP.</w:t>
            </w:r>
            <w:r w:rsidR="00C8753B" w:rsidRPr="006D5807">
              <w:rPr>
                <w:rFonts w:asciiTheme="minorHAnsi" w:hAnsiTheme="minorHAnsi"/>
                <w:i/>
              </w:rPr>
              <w:t xml:space="preserve"> [Overview – up to 500 words].</w:t>
            </w:r>
          </w:p>
        </w:tc>
      </w:tr>
      <w:tr w:rsidR="00796AF6" w:rsidRPr="006D5807" w14:paraId="0D8A4A9D" w14:textId="77777777" w:rsidTr="006A318A">
        <w:trPr>
          <w:trHeight w:val="295"/>
        </w:trPr>
        <w:tc>
          <w:tcPr>
            <w:tcW w:w="11054" w:type="dxa"/>
            <w:gridSpan w:val="9"/>
          </w:tcPr>
          <w:p w14:paraId="3DCA1B68" w14:textId="77777777" w:rsidR="00796AF6" w:rsidRPr="006D5807" w:rsidRDefault="00796AF6" w:rsidP="00C77796">
            <w:pPr>
              <w:rPr>
                <w:rFonts w:asciiTheme="minorHAnsi" w:hAnsiTheme="minorHAnsi"/>
              </w:rPr>
            </w:pPr>
            <w:r w:rsidRPr="006D5807">
              <w:rPr>
                <w:rFonts w:asciiTheme="minorHAnsi" w:hAnsiTheme="minorHAnsi"/>
              </w:rPr>
              <w:t xml:space="preserve">UG and PGT: </w:t>
            </w:r>
          </w:p>
        </w:tc>
      </w:tr>
      <w:tr w:rsidR="00796AF6" w:rsidRPr="006D5807" w14:paraId="473E4938" w14:textId="77777777" w:rsidTr="006A318A">
        <w:trPr>
          <w:trHeight w:val="295"/>
        </w:trPr>
        <w:tc>
          <w:tcPr>
            <w:tcW w:w="11054" w:type="dxa"/>
            <w:gridSpan w:val="9"/>
          </w:tcPr>
          <w:p w14:paraId="0D560237" w14:textId="4B48BC80" w:rsidR="00B32D93" w:rsidRPr="006D5807" w:rsidRDefault="00796AF6" w:rsidP="00B32D93">
            <w:pPr>
              <w:rPr>
                <w:rFonts w:asciiTheme="minorHAnsi" w:hAnsiTheme="minorHAnsi"/>
                <w:sz w:val="22"/>
                <w:szCs w:val="22"/>
              </w:rPr>
            </w:pPr>
            <w:r w:rsidRPr="006D5807">
              <w:rPr>
                <w:rFonts w:asciiTheme="minorHAnsi" w:hAnsiTheme="minorHAnsi"/>
                <w:sz w:val="22"/>
                <w:szCs w:val="22"/>
              </w:rPr>
              <w:t xml:space="preserve">UG: </w:t>
            </w:r>
            <w:r w:rsidR="00B32D93" w:rsidRPr="006D5807">
              <w:rPr>
                <w:rFonts w:asciiTheme="minorHAnsi" w:hAnsiTheme="minorHAnsi"/>
                <w:sz w:val="22"/>
                <w:szCs w:val="22"/>
              </w:rPr>
              <w:t>The vision of the School fits with the broader University vision for Birmingham 2026 as a place of transformative education at the cutting edge of educational delivery.  Slick new experiments and industry-standard equipment, coupled with flipped delivery alongside traditional teaching methods and new 'smart' online assessments are transforming our curriculum and will ensure we become a destination of choice for the best students around the world.  Better trained graduates, equipped with the skills desired in industry and trained in the use of industry-standard instrumentation</w:t>
            </w:r>
            <w:r w:rsidR="007A7E3D" w:rsidRPr="006D5807">
              <w:rPr>
                <w:rFonts w:asciiTheme="minorHAnsi" w:hAnsiTheme="minorHAnsi"/>
                <w:sz w:val="22"/>
                <w:szCs w:val="22"/>
              </w:rPr>
              <w:t>,</w:t>
            </w:r>
            <w:r w:rsidR="00B32D93" w:rsidRPr="006D5807">
              <w:rPr>
                <w:rFonts w:asciiTheme="minorHAnsi" w:hAnsiTheme="minorHAnsi"/>
                <w:sz w:val="22"/>
                <w:szCs w:val="22"/>
              </w:rPr>
              <w:t xml:space="preserve"> will be highly employable, driving up that key metric.</w:t>
            </w:r>
          </w:p>
          <w:p w14:paraId="379F9F3E" w14:textId="77777777" w:rsidR="00B32D93" w:rsidRPr="006D5807" w:rsidRDefault="00B32D93" w:rsidP="00B32D93">
            <w:pPr>
              <w:rPr>
                <w:rFonts w:asciiTheme="minorHAnsi" w:hAnsiTheme="minorHAnsi"/>
                <w:sz w:val="22"/>
                <w:szCs w:val="22"/>
              </w:rPr>
            </w:pPr>
          </w:p>
          <w:p w14:paraId="01ACEE43" w14:textId="3240A3FE" w:rsidR="00B32D93" w:rsidRPr="006D5807" w:rsidRDefault="00B32D93" w:rsidP="00B32D93">
            <w:pPr>
              <w:rPr>
                <w:rFonts w:asciiTheme="minorHAnsi" w:hAnsiTheme="minorHAnsi"/>
                <w:sz w:val="22"/>
                <w:szCs w:val="22"/>
              </w:rPr>
            </w:pPr>
            <w:r w:rsidRPr="006D5807">
              <w:rPr>
                <w:rFonts w:asciiTheme="minorHAnsi" w:hAnsiTheme="minorHAnsi"/>
                <w:sz w:val="22"/>
                <w:szCs w:val="22"/>
              </w:rPr>
              <w:t xml:space="preserve">The School offers ten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 xml:space="preserve"> for undergraduate entry, all based around a common core of modules.  Central to this are our single-</w:t>
            </w:r>
            <w:proofErr w:type="spellStart"/>
            <w:r w:rsidRPr="006D5807">
              <w:rPr>
                <w:rFonts w:asciiTheme="minorHAnsi" w:hAnsiTheme="minorHAnsi"/>
                <w:sz w:val="22"/>
                <w:szCs w:val="22"/>
              </w:rPr>
              <w:t>honours</w:t>
            </w:r>
            <w:proofErr w:type="spellEnd"/>
            <w:r w:rsidRPr="006D5807">
              <w:rPr>
                <w:rFonts w:asciiTheme="minorHAnsi" w:hAnsiTheme="minorHAnsi"/>
                <w:sz w:val="22"/>
                <w:szCs w:val="22"/>
              </w:rPr>
              <w:t xml:space="preserve"> BSc and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 xml:space="preserve">, the first two years of which are taught in common.  Increasingly popular is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with Industrial Experience, mapping on to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but with Year 3 spent on placement and engaging with distance-learning modules.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with Study Abroad also maps on to the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t>
            </w:r>
            <w:proofErr w:type="spellStart"/>
            <w:r w:rsidRPr="006D5807">
              <w:rPr>
                <w:rFonts w:asciiTheme="minorHAnsi" w:hAnsiTheme="minorHAnsi"/>
                <w:sz w:val="22"/>
                <w:szCs w:val="22"/>
              </w:rPr>
              <w:t>programme</w:t>
            </w:r>
            <w:proofErr w:type="spellEnd"/>
            <w:r w:rsidRPr="006D5807">
              <w:rPr>
                <w:rFonts w:asciiTheme="minorHAnsi" w:hAnsiTheme="minorHAnsi"/>
                <w:sz w:val="22"/>
                <w:szCs w:val="22"/>
              </w:rPr>
              <w:t xml:space="preserve"> but with Year 3 spent at a partner university.  </w:t>
            </w:r>
            <w:r w:rsidR="00DD40BC">
              <w:rPr>
                <w:rFonts w:asciiTheme="minorHAnsi" w:hAnsiTheme="minorHAnsi"/>
                <w:sz w:val="22"/>
                <w:szCs w:val="22"/>
              </w:rPr>
              <w:t xml:space="preserve">The </w:t>
            </w:r>
            <w:proofErr w:type="spellStart"/>
            <w:r w:rsidR="00DD40BC">
              <w:rPr>
                <w:rFonts w:asciiTheme="minorHAnsi" w:hAnsiTheme="minorHAnsi"/>
                <w:sz w:val="22"/>
                <w:szCs w:val="22"/>
              </w:rPr>
              <w:t>programmes</w:t>
            </w:r>
            <w:proofErr w:type="spellEnd"/>
            <w:r w:rsidRPr="006D5807">
              <w:rPr>
                <w:rFonts w:asciiTheme="minorHAnsi" w:hAnsiTheme="minorHAnsi"/>
                <w:sz w:val="22"/>
                <w:szCs w:val="22"/>
              </w:rPr>
              <w:t xml:space="preserve"> with a Modern Language is a relatively niche </w:t>
            </w:r>
            <w:proofErr w:type="spellStart"/>
            <w:r w:rsidRPr="006D5807">
              <w:rPr>
                <w:rFonts w:asciiTheme="minorHAnsi" w:hAnsiTheme="minorHAnsi"/>
                <w:sz w:val="22"/>
                <w:szCs w:val="22"/>
              </w:rPr>
              <w:t>programme</w:t>
            </w:r>
            <w:proofErr w:type="spellEnd"/>
            <w:r w:rsidRPr="006D5807">
              <w:rPr>
                <w:rFonts w:asciiTheme="minorHAnsi" w:hAnsiTheme="minorHAnsi"/>
                <w:sz w:val="22"/>
                <w:szCs w:val="22"/>
              </w:rPr>
              <w:t xml:space="preserve"> but integrates well with our other offerings, with the language replacing 20-credits of optional material each year.  Our two major/minor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 xml:space="preserve"> are with Business Management and with Pharmacology, both offered in BSc and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variants.  </w:t>
            </w:r>
            <w:r w:rsidR="00DD40BC">
              <w:rPr>
                <w:rFonts w:asciiTheme="minorHAnsi" w:hAnsiTheme="minorHAnsi"/>
                <w:sz w:val="22"/>
                <w:szCs w:val="22"/>
              </w:rPr>
              <w:t>W</w:t>
            </w:r>
            <w:r w:rsidRPr="006D5807">
              <w:rPr>
                <w:rFonts w:asciiTheme="minorHAnsi" w:hAnsiTheme="minorHAnsi"/>
                <w:sz w:val="22"/>
                <w:szCs w:val="22"/>
              </w:rPr>
              <w:t xml:space="preserve">ith Pharmacology has seen a decline in firm acceptances for 2019-20 entry and has suffered from poor student satisfaction associated with the delivery of the minor component.  These two factors have resulted in the School reluctantly withdrawing the BSc and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 xml:space="preserve"> to new entrants from 2020-21.</w:t>
            </w:r>
          </w:p>
          <w:p w14:paraId="623D208F" w14:textId="77777777" w:rsidR="00B32D93" w:rsidRPr="006D5807" w:rsidRDefault="00B32D93" w:rsidP="00B32D93">
            <w:pPr>
              <w:rPr>
                <w:rFonts w:asciiTheme="minorHAnsi" w:hAnsiTheme="minorHAnsi"/>
                <w:sz w:val="22"/>
                <w:szCs w:val="22"/>
              </w:rPr>
            </w:pPr>
          </w:p>
          <w:p w14:paraId="5E16EBD6" w14:textId="77777777" w:rsidR="00B32D93" w:rsidRPr="006D5807" w:rsidRDefault="00B32D93" w:rsidP="00B32D93">
            <w:pPr>
              <w:rPr>
                <w:rFonts w:asciiTheme="minorHAnsi" w:hAnsiTheme="minorHAnsi"/>
                <w:b/>
                <w:bCs/>
                <w:sz w:val="22"/>
                <w:szCs w:val="22"/>
              </w:rPr>
            </w:pPr>
            <w:r w:rsidRPr="006D5807">
              <w:rPr>
                <w:rFonts w:asciiTheme="minorHAnsi" w:hAnsiTheme="minorHAnsi"/>
                <w:b/>
                <w:bCs/>
                <w:sz w:val="22"/>
                <w:szCs w:val="22"/>
              </w:rPr>
              <w:t>Reflection on the past year</w:t>
            </w:r>
          </w:p>
          <w:p w14:paraId="30625213" w14:textId="77777777" w:rsidR="00B32D93" w:rsidRPr="006D5807" w:rsidRDefault="00B32D93" w:rsidP="00B32D93">
            <w:pPr>
              <w:rPr>
                <w:rFonts w:asciiTheme="minorHAnsi" w:hAnsiTheme="minorHAnsi"/>
                <w:sz w:val="22"/>
                <w:szCs w:val="22"/>
              </w:rPr>
            </w:pPr>
          </w:p>
          <w:p w14:paraId="46F37ADE" w14:textId="21078BA5" w:rsidR="00B32D93" w:rsidRPr="006D5807" w:rsidRDefault="00B32D93" w:rsidP="00B32D93">
            <w:pPr>
              <w:rPr>
                <w:rFonts w:asciiTheme="minorHAnsi" w:hAnsiTheme="minorHAnsi"/>
                <w:sz w:val="22"/>
                <w:szCs w:val="22"/>
              </w:rPr>
            </w:pPr>
            <w:r w:rsidRPr="006D5807">
              <w:rPr>
                <w:rFonts w:asciiTheme="minorHAnsi" w:hAnsiTheme="minorHAnsi"/>
                <w:sz w:val="22"/>
                <w:szCs w:val="22"/>
              </w:rPr>
              <w:t xml:space="preserve">The School is still engaged in a process of curriculum review that will see all years of every </w:t>
            </w:r>
            <w:proofErr w:type="spellStart"/>
            <w:r w:rsidRPr="006D5807">
              <w:rPr>
                <w:rFonts w:asciiTheme="minorHAnsi" w:hAnsiTheme="minorHAnsi"/>
                <w:sz w:val="22"/>
                <w:szCs w:val="22"/>
              </w:rPr>
              <w:t>programme</w:t>
            </w:r>
            <w:proofErr w:type="spellEnd"/>
            <w:r w:rsidRPr="006D5807">
              <w:rPr>
                <w:rFonts w:asciiTheme="minorHAnsi" w:hAnsiTheme="minorHAnsi"/>
                <w:sz w:val="22"/>
                <w:szCs w:val="22"/>
              </w:rPr>
              <w:t xml:space="preserve"> modified on a rolling basis.  The new Year 1 was </w:t>
            </w:r>
            <w:r w:rsidR="00631647" w:rsidRPr="006D5807">
              <w:rPr>
                <w:rFonts w:asciiTheme="minorHAnsi" w:hAnsiTheme="minorHAnsi"/>
                <w:sz w:val="22"/>
                <w:szCs w:val="22"/>
              </w:rPr>
              <w:t>introduced</w:t>
            </w:r>
            <w:r w:rsidRPr="006D5807">
              <w:rPr>
                <w:rFonts w:asciiTheme="minorHAnsi" w:hAnsiTheme="minorHAnsi"/>
                <w:sz w:val="22"/>
                <w:szCs w:val="22"/>
              </w:rPr>
              <w:t xml:space="preserve"> in 2016/17, the new Year 2 in 2018/</w:t>
            </w:r>
            <w:proofErr w:type="gramStart"/>
            <w:r w:rsidRPr="006D5807">
              <w:rPr>
                <w:rFonts w:asciiTheme="minorHAnsi" w:hAnsiTheme="minorHAnsi"/>
                <w:sz w:val="22"/>
                <w:szCs w:val="22"/>
              </w:rPr>
              <w:t>19,</w:t>
            </w:r>
            <w:proofErr w:type="gramEnd"/>
            <w:r w:rsidRPr="006D5807">
              <w:rPr>
                <w:rFonts w:asciiTheme="minorHAnsi" w:hAnsiTheme="minorHAnsi"/>
                <w:sz w:val="22"/>
                <w:szCs w:val="22"/>
              </w:rPr>
              <w:t xml:space="preserve"> the new Year 3 is set to be </w:t>
            </w:r>
            <w:r w:rsidR="00631647" w:rsidRPr="006D5807">
              <w:rPr>
                <w:rFonts w:asciiTheme="minorHAnsi" w:hAnsiTheme="minorHAnsi"/>
                <w:sz w:val="22"/>
                <w:szCs w:val="22"/>
              </w:rPr>
              <w:t>introduced</w:t>
            </w:r>
            <w:r w:rsidRPr="006D5807">
              <w:rPr>
                <w:rFonts w:asciiTheme="minorHAnsi" w:hAnsiTheme="minorHAnsi"/>
                <w:sz w:val="22"/>
                <w:szCs w:val="22"/>
              </w:rPr>
              <w:t xml:space="preserve"> in 2019/20</w:t>
            </w:r>
            <w:r w:rsidR="00631647" w:rsidRPr="006D5807">
              <w:rPr>
                <w:rFonts w:asciiTheme="minorHAnsi" w:hAnsiTheme="minorHAnsi"/>
                <w:sz w:val="22"/>
                <w:szCs w:val="22"/>
              </w:rPr>
              <w:t>,</w:t>
            </w:r>
            <w:r w:rsidRPr="006D5807">
              <w:rPr>
                <w:rFonts w:asciiTheme="minorHAnsi" w:hAnsiTheme="minorHAnsi"/>
                <w:sz w:val="22"/>
                <w:szCs w:val="22"/>
              </w:rPr>
              <w:t xml:space="preserve"> </w:t>
            </w:r>
            <w:r w:rsidR="00631647" w:rsidRPr="006D5807">
              <w:rPr>
                <w:rFonts w:asciiTheme="minorHAnsi" w:hAnsiTheme="minorHAnsi"/>
                <w:sz w:val="22"/>
                <w:szCs w:val="22"/>
              </w:rPr>
              <w:t>with</w:t>
            </w:r>
            <w:r w:rsidRPr="006D5807">
              <w:rPr>
                <w:rFonts w:asciiTheme="minorHAnsi" w:hAnsiTheme="minorHAnsi"/>
                <w:sz w:val="22"/>
                <w:szCs w:val="22"/>
              </w:rPr>
              <w:t xml:space="preserve"> finally some fine-tuning of Year 4 in 2020/21.  This will produce a more streamlined </w:t>
            </w:r>
            <w:proofErr w:type="spellStart"/>
            <w:r w:rsidRPr="006D5807">
              <w:rPr>
                <w:rFonts w:asciiTheme="minorHAnsi" w:hAnsiTheme="minorHAnsi"/>
                <w:sz w:val="22"/>
                <w:szCs w:val="22"/>
              </w:rPr>
              <w:t>programme</w:t>
            </w:r>
            <w:proofErr w:type="spellEnd"/>
            <w:r w:rsidRPr="006D5807">
              <w:rPr>
                <w:rFonts w:asciiTheme="minorHAnsi" w:hAnsiTheme="minorHAnsi"/>
                <w:sz w:val="22"/>
                <w:szCs w:val="22"/>
              </w:rPr>
              <w:t xml:space="preserve"> structure, reduced assessment and an improved choice of optional material.  Crucially, the new Year 3 will bring with it the </w:t>
            </w:r>
            <w:r w:rsidR="00817503" w:rsidRPr="006D5807">
              <w:rPr>
                <w:rFonts w:asciiTheme="minorHAnsi" w:hAnsiTheme="minorHAnsi"/>
                <w:sz w:val="22"/>
                <w:szCs w:val="22"/>
              </w:rPr>
              <w:t>long sought after</w:t>
            </w:r>
            <w:r w:rsidRPr="006D5807">
              <w:rPr>
                <w:rFonts w:asciiTheme="minorHAnsi" w:hAnsiTheme="minorHAnsi"/>
                <w:sz w:val="22"/>
                <w:szCs w:val="22"/>
              </w:rPr>
              <w:t xml:space="preserve"> BSc exit route from the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w:t>
            </w:r>
          </w:p>
          <w:p w14:paraId="05BD79EF" w14:textId="77777777" w:rsidR="00B32D93" w:rsidRPr="006D5807" w:rsidRDefault="00B32D93" w:rsidP="00B32D93">
            <w:pPr>
              <w:rPr>
                <w:rFonts w:asciiTheme="minorHAnsi" w:hAnsiTheme="minorHAnsi"/>
                <w:sz w:val="22"/>
                <w:szCs w:val="22"/>
              </w:rPr>
            </w:pPr>
            <w:r w:rsidRPr="006D5807">
              <w:rPr>
                <w:rFonts w:asciiTheme="minorHAnsi" w:hAnsiTheme="minorHAnsi"/>
                <w:sz w:val="22"/>
                <w:szCs w:val="22"/>
              </w:rPr>
              <w:t xml:space="preserve">A major task last year was to implement a new set of Year 1 </w:t>
            </w:r>
            <w:proofErr w:type="spellStart"/>
            <w:r w:rsidRPr="006D5807">
              <w:rPr>
                <w:rFonts w:asciiTheme="minorHAnsi" w:hAnsiTheme="minorHAnsi"/>
                <w:sz w:val="22"/>
                <w:szCs w:val="22"/>
              </w:rPr>
              <w:t>practicals</w:t>
            </w:r>
            <w:proofErr w:type="spellEnd"/>
            <w:r w:rsidRPr="006D5807">
              <w:rPr>
                <w:rFonts w:asciiTheme="minorHAnsi" w:hAnsiTheme="minorHAnsi"/>
                <w:sz w:val="22"/>
                <w:szCs w:val="22"/>
              </w:rPr>
              <w:t xml:space="preserve"> that make use of the new equipment and facilities of the CTL.  We are aiming to deliver a transformed student experience in the CTL, with better integration of experiment and theory, more timely feedback and access to industry-standard equipment driving up employability.  The key task in 2019/20 is to introduce a completely new set of Year 3 laboratories that will take the form of one-week or two-week mini-projects with a strong research focus.</w:t>
            </w:r>
          </w:p>
          <w:p w14:paraId="50FB6CC9" w14:textId="77777777" w:rsidR="00B32D93" w:rsidRPr="006D5807" w:rsidRDefault="00B32D93" w:rsidP="00B32D93">
            <w:pPr>
              <w:rPr>
                <w:rFonts w:asciiTheme="minorHAnsi" w:hAnsiTheme="minorHAnsi"/>
              </w:rPr>
            </w:pPr>
          </w:p>
          <w:p w14:paraId="5889463E" w14:textId="77777777" w:rsidR="00B32D93" w:rsidRPr="006D5807" w:rsidRDefault="00B32D93" w:rsidP="00B32D93">
            <w:pPr>
              <w:rPr>
                <w:rFonts w:asciiTheme="minorHAnsi" w:hAnsiTheme="minorHAnsi"/>
              </w:rPr>
            </w:pPr>
          </w:p>
          <w:p w14:paraId="0D5D16BF" w14:textId="77777777" w:rsidR="00796AF6" w:rsidRPr="006D5807" w:rsidRDefault="00796AF6" w:rsidP="00C77796">
            <w:pPr>
              <w:rPr>
                <w:rFonts w:asciiTheme="minorHAnsi" w:hAnsiTheme="minorHAnsi"/>
              </w:rPr>
            </w:pPr>
          </w:p>
        </w:tc>
      </w:tr>
      <w:tr w:rsidR="00796AF6" w:rsidRPr="006D5807" w14:paraId="7D4A028B" w14:textId="77777777" w:rsidTr="006A318A">
        <w:trPr>
          <w:trHeight w:val="295"/>
        </w:trPr>
        <w:tc>
          <w:tcPr>
            <w:tcW w:w="11054" w:type="dxa"/>
            <w:gridSpan w:val="9"/>
          </w:tcPr>
          <w:p w14:paraId="3B8BCD26" w14:textId="77777777" w:rsidR="00796AF6" w:rsidRPr="006D5807" w:rsidRDefault="00796AF6" w:rsidP="00C77796">
            <w:pPr>
              <w:rPr>
                <w:rFonts w:asciiTheme="minorHAnsi" w:hAnsiTheme="minorHAnsi"/>
              </w:rPr>
            </w:pPr>
            <w:r w:rsidRPr="006D5807">
              <w:rPr>
                <w:rFonts w:asciiTheme="minorHAnsi" w:hAnsiTheme="minorHAnsi"/>
              </w:rPr>
              <w:t xml:space="preserve">PGT: </w:t>
            </w:r>
          </w:p>
        </w:tc>
      </w:tr>
      <w:tr w:rsidR="00C85E77" w:rsidRPr="006D5807" w14:paraId="4FEC34E3" w14:textId="77777777" w:rsidTr="006A318A">
        <w:tc>
          <w:tcPr>
            <w:tcW w:w="11054" w:type="dxa"/>
            <w:gridSpan w:val="9"/>
            <w:shd w:val="clear" w:color="auto" w:fill="D9D9D9" w:themeFill="background1" w:themeFillShade="D9"/>
          </w:tcPr>
          <w:p w14:paraId="1B50833D" w14:textId="4E62857A" w:rsidR="00C85E77" w:rsidRPr="006D5807" w:rsidRDefault="00C85E77" w:rsidP="00E240A1">
            <w:pPr>
              <w:pStyle w:val="ListParagraph"/>
              <w:numPr>
                <w:ilvl w:val="0"/>
                <w:numId w:val="1"/>
              </w:numPr>
              <w:ind w:left="284" w:hanging="284"/>
              <w:rPr>
                <w:rFonts w:cs="Times New Roman"/>
                <w:b/>
                <w:sz w:val="24"/>
                <w:szCs w:val="24"/>
              </w:rPr>
            </w:pPr>
            <w:r w:rsidRPr="006D5807">
              <w:rPr>
                <w:rFonts w:cs="Times New Roman"/>
                <w:b/>
                <w:sz w:val="24"/>
                <w:szCs w:val="24"/>
              </w:rPr>
              <w:t>Core Actions for 201</w:t>
            </w:r>
            <w:r w:rsidR="000A64BB" w:rsidRPr="006D5807">
              <w:rPr>
                <w:rFonts w:cs="Times New Roman"/>
                <w:b/>
                <w:sz w:val="24"/>
                <w:szCs w:val="24"/>
              </w:rPr>
              <w:t>9</w:t>
            </w:r>
            <w:r w:rsidRPr="006D5807">
              <w:rPr>
                <w:rFonts w:cs="Times New Roman"/>
                <w:b/>
                <w:sz w:val="24"/>
                <w:szCs w:val="24"/>
              </w:rPr>
              <w:t>/</w:t>
            </w:r>
            <w:r w:rsidR="000A64BB" w:rsidRPr="006D5807">
              <w:rPr>
                <w:rFonts w:cs="Times New Roman"/>
                <w:b/>
                <w:sz w:val="24"/>
                <w:szCs w:val="24"/>
              </w:rPr>
              <w:t>20</w:t>
            </w:r>
            <w:r w:rsidR="00284589" w:rsidRPr="006D5807">
              <w:rPr>
                <w:rFonts w:cs="Times New Roman"/>
                <w:b/>
                <w:sz w:val="24"/>
                <w:szCs w:val="24"/>
              </w:rPr>
              <w:t>20</w:t>
            </w:r>
          </w:p>
          <w:p w14:paraId="7AC76EA2" w14:textId="77777777" w:rsidR="00C85E77" w:rsidRPr="006D5807" w:rsidRDefault="00C85E77" w:rsidP="00552815">
            <w:pPr>
              <w:rPr>
                <w:rFonts w:asciiTheme="minorHAnsi" w:hAnsiTheme="minorHAnsi"/>
                <w:b/>
              </w:rPr>
            </w:pPr>
            <w:r w:rsidRPr="006D5807">
              <w:rPr>
                <w:rFonts w:asciiTheme="minorHAnsi" w:hAnsiTheme="minorHAnsi"/>
                <w:i/>
              </w:rPr>
              <w:t xml:space="preserve">Please use this section to detail actions </w:t>
            </w:r>
            <w:r w:rsidR="00552815" w:rsidRPr="006D5807">
              <w:rPr>
                <w:rFonts w:asciiTheme="minorHAnsi" w:hAnsiTheme="minorHAnsi"/>
                <w:i/>
              </w:rPr>
              <w:t xml:space="preserve">relating </w:t>
            </w:r>
            <w:r w:rsidRPr="006D5807">
              <w:rPr>
                <w:rFonts w:asciiTheme="minorHAnsi" w:hAnsiTheme="minorHAnsi"/>
                <w:i/>
              </w:rPr>
              <w:t xml:space="preserve">to the strategy outlined </w:t>
            </w:r>
            <w:r w:rsidR="00552815" w:rsidRPr="006D5807">
              <w:rPr>
                <w:rFonts w:asciiTheme="minorHAnsi" w:hAnsiTheme="minorHAnsi"/>
                <w:i/>
              </w:rPr>
              <w:t>above</w:t>
            </w:r>
            <w:r w:rsidR="00C8753B" w:rsidRPr="006D5807">
              <w:rPr>
                <w:rFonts w:asciiTheme="minorHAnsi" w:hAnsiTheme="minorHAnsi"/>
                <w:i/>
              </w:rPr>
              <w:t xml:space="preserve">; </w:t>
            </w:r>
            <w:r w:rsidRPr="006D5807">
              <w:rPr>
                <w:rFonts w:asciiTheme="minorHAnsi" w:hAnsiTheme="minorHAnsi"/>
                <w:i/>
              </w:rPr>
              <w:t>any actions arising from the annual review inputs</w:t>
            </w:r>
            <w:r w:rsidR="00C8753B" w:rsidRPr="006D5807">
              <w:rPr>
                <w:rFonts w:asciiTheme="minorHAnsi" w:hAnsiTheme="minorHAnsi"/>
                <w:i/>
              </w:rPr>
              <w:t>;</w:t>
            </w:r>
            <w:r w:rsidRPr="006D5807">
              <w:rPr>
                <w:rFonts w:asciiTheme="minorHAnsi" w:hAnsiTheme="minorHAnsi"/>
                <w:i/>
              </w:rPr>
              <w:t xml:space="preserve"> or</w:t>
            </w:r>
            <w:r w:rsidR="00C8753B" w:rsidRPr="006D5807">
              <w:rPr>
                <w:rFonts w:asciiTheme="minorHAnsi" w:hAnsiTheme="minorHAnsi"/>
                <w:i/>
              </w:rPr>
              <w:t xml:space="preserve"> any</w:t>
            </w:r>
            <w:r w:rsidRPr="006D5807">
              <w:rPr>
                <w:rFonts w:asciiTheme="minorHAnsi" w:hAnsiTheme="minorHAnsi"/>
                <w:i/>
              </w:rPr>
              <w:t xml:space="preserve"> discipline-specific issues. Please note that there are separate sections for actions relating to diversity and student surveys. [</w:t>
            </w:r>
            <w:r w:rsidR="003770B8" w:rsidRPr="006D5807">
              <w:rPr>
                <w:rFonts w:asciiTheme="minorHAnsi" w:hAnsiTheme="minorHAnsi"/>
                <w:i/>
              </w:rPr>
              <w:t xml:space="preserve">Overview – up to </w:t>
            </w:r>
            <w:r w:rsidR="005D2B71" w:rsidRPr="006D5807">
              <w:rPr>
                <w:rFonts w:asciiTheme="minorHAnsi" w:hAnsiTheme="minorHAnsi"/>
                <w:i/>
              </w:rPr>
              <w:t>3</w:t>
            </w:r>
            <w:r w:rsidRPr="006D5807">
              <w:rPr>
                <w:rFonts w:asciiTheme="minorHAnsi" w:hAnsiTheme="minorHAnsi"/>
                <w:i/>
              </w:rPr>
              <w:t>00 words]</w:t>
            </w:r>
          </w:p>
        </w:tc>
      </w:tr>
      <w:tr w:rsidR="00C85E77" w:rsidRPr="006D5807" w14:paraId="5EE07C86" w14:textId="77777777" w:rsidTr="006A318A">
        <w:tc>
          <w:tcPr>
            <w:tcW w:w="11054" w:type="dxa"/>
            <w:gridSpan w:val="9"/>
            <w:shd w:val="clear" w:color="auto" w:fill="FFFFFF" w:themeFill="background1"/>
          </w:tcPr>
          <w:p w14:paraId="33B5C201" w14:textId="77777777" w:rsidR="00C85E77" w:rsidRPr="006D5807" w:rsidRDefault="00C85E77" w:rsidP="00B32D93">
            <w:pPr>
              <w:rPr>
                <w:rFonts w:asciiTheme="minorHAnsi" w:hAnsiTheme="minorHAnsi"/>
              </w:rPr>
            </w:pPr>
            <w:r w:rsidRPr="006D5807">
              <w:rPr>
                <w:rFonts w:asciiTheme="minorHAnsi" w:hAnsiTheme="minorHAnsi"/>
              </w:rPr>
              <w:t xml:space="preserve">UG and PGT: </w:t>
            </w:r>
          </w:p>
        </w:tc>
      </w:tr>
      <w:tr w:rsidR="00C85E77" w:rsidRPr="006D5807" w14:paraId="199FB651" w14:textId="77777777" w:rsidTr="006A318A">
        <w:tc>
          <w:tcPr>
            <w:tcW w:w="11054" w:type="dxa"/>
            <w:gridSpan w:val="9"/>
            <w:shd w:val="clear" w:color="auto" w:fill="FFFFFF" w:themeFill="background1"/>
          </w:tcPr>
          <w:p w14:paraId="34E9E1D3" w14:textId="77777777" w:rsidR="002D3E70" w:rsidRPr="006D5807" w:rsidRDefault="00C85E77" w:rsidP="009F45D1">
            <w:pPr>
              <w:pStyle w:val="ListParagraph"/>
              <w:ind w:left="644" w:hanging="644"/>
              <w:rPr>
                <w:rFonts w:cs="Times New Roman"/>
              </w:rPr>
            </w:pPr>
            <w:r w:rsidRPr="006D5807">
              <w:rPr>
                <w:rFonts w:cs="Times New Roman"/>
              </w:rPr>
              <w:lastRenderedPageBreak/>
              <w:t xml:space="preserve">UG: </w:t>
            </w:r>
          </w:p>
          <w:p w14:paraId="7A9D3F82" w14:textId="72245BEF" w:rsidR="009F45D1" w:rsidRPr="006D5807" w:rsidRDefault="002D3E70" w:rsidP="00631647">
            <w:pPr>
              <w:pStyle w:val="ListParagraph"/>
              <w:ind w:left="0"/>
              <w:rPr>
                <w:rFonts w:cs="Times New Roman"/>
              </w:rPr>
            </w:pPr>
            <w:r w:rsidRPr="006D5807">
              <w:rPr>
                <w:rFonts w:cs="Times New Roman"/>
              </w:rPr>
              <w:t>This year we will r</w:t>
            </w:r>
            <w:r w:rsidR="009F45D1" w:rsidRPr="006D5807">
              <w:rPr>
                <w:rFonts w:cs="Times New Roman"/>
              </w:rPr>
              <w:t xml:space="preserve">eplace existing Year 3 laboratory </w:t>
            </w:r>
            <w:proofErr w:type="spellStart"/>
            <w:r w:rsidR="009F45D1" w:rsidRPr="006D5807">
              <w:rPr>
                <w:rFonts w:cs="Times New Roman"/>
              </w:rPr>
              <w:t>practicals</w:t>
            </w:r>
            <w:proofErr w:type="spellEnd"/>
            <w:r w:rsidR="009F45D1" w:rsidRPr="006D5807">
              <w:rPr>
                <w:rFonts w:cs="Times New Roman"/>
              </w:rPr>
              <w:t xml:space="preserve"> by Year 3 mini-projects</w:t>
            </w:r>
            <w:r w:rsidRPr="006D5807">
              <w:rPr>
                <w:rFonts w:cs="Times New Roman"/>
              </w:rPr>
              <w:t xml:space="preserve">, thereby addressing two long-standing issues, namely the lack of Year 3 experimental projects for BSc students and the lack of a BSc exit route for </w:t>
            </w:r>
            <w:proofErr w:type="spellStart"/>
            <w:r w:rsidRPr="006D5807">
              <w:rPr>
                <w:rFonts w:cs="Times New Roman"/>
              </w:rPr>
              <w:t>MSci</w:t>
            </w:r>
            <w:proofErr w:type="spellEnd"/>
            <w:r w:rsidRPr="006D5807">
              <w:rPr>
                <w:rFonts w:cs="Times New Roman"/>
              </w:rPr>
              <w:t xml:space="preserve"> students.  Both have been the cause of some student dissatisfaction, reflected in NSS free text comments.  These mini-projects will be very much research led and, to support them, </w:t>
            </w:r>
            <w:r w:rsidR="009F45D1" w:rsidRPr="006D5807">
              <w:rPr>
                <w:rFonts w:cs="Times New Roman"/>
              </w:rPr>
              <w:t>project-skills training</w:t>
            </w:r>
            <w:r w:rsidR="00BB4EF0" w:rsidRPr="006D5807">
              <w:rPr>
                <w:rFonts w:cs="Times New Roman"/>
              </w:rPr>
              <w:t xml:space="preserve"> will be provided</w:t>
            </w:r>
            <w:r w:rsidR="009F45D1" w:rsidRPr="006D5807">
              <w:rPr>
                <w:rFonts w:cs="Times New Roman"/>
              </w:rPr>
              <w:t xml:space="preserve"> to all students in Year 3</w:t>
            </w:r>
            <w:r w:rsidR="00BB4EF0" w:rsidRPr="006D5807">
              <w:rPr>
                <w:rFonts w:cs="Times New Roman"/>
              </w:rPr>
              <w:t>, something designed also to address student dissatisfaction with the timing of the existing project-skills training</w:t>
            </w:r>
            <w:r w:rsidR="00651A95" w:rsidRPr="006D5807">
              <w:rPr>
                <w:rFonts w:cs="Times New Roman"/>
              </w:rPr>
              <w:t>.</w:t>
            </w:r>
          </w:p>
          <w:p w14:paraId="22769E21" w14:textId="77777777" w:rsidR="009F45D1" w:rsidRPr="006D5807" w:rsidRDefault="009F45D1" w:rsidP="009F45D1">
            <w:pPr>
              <w:pStyle w:val="ListParagraph"/>
              <w:ind w:left="644" w:hanging="644"/>
              <w:rPr>
                <w:rFonts w:cs="Times New Roman"/>
              </w:rPr>
            </w:pPr>
          </w:p>
          <w:p w14:paraId="15238B01" w14:textId="143EE7A5" w:rsidR="009F45D1" w:rsidRPr="006D5807" w:rsidRDefault="005407BA" w:rsidP="00631647">
            <w:pPr>
              <w:pStyle w:val="ListParagraph"/>
              <w:ind w:left="0"/>
              <w:rPr>
                <w:rFonts w:cs="Times New Roman"/>
              </w:rPr>
            </w:pPr>
            <w:r w:rsidRPr="006D5807">
              <w:rPr>
                <w:rFonts w:cs="Times New Roman"/>
              </w:rPr>
              <w:t xml:space="preserve">A perennial grumble from students in NSS free text comments, likely also reflected in NSS assessment and feedback scores, is the lack of ‘model answers’ to exam questions.  Whilst the School takes the view that model answers are </w:t>
            </w:r>
            <w:r w:rsidR="004B1D0B" w:rsidRPr="006D5807">
              <w:rPr>
                <w:rFonts w:cs="Times New Roman"/>
              </w:rPr>
              <w:t>counterproductive</w:t>
            </w:r>
            <w:bookmarkStart w:id="0" w:name="_GoBack"/>
            <w:bookmarkEnd w:id="0"/>
            <w:r w:rsidRPr="006D5807">
              <w:rPr>
                <w:rFonts w:cs="Times New Roman"/>
              </w:rPr>
              <w:t>, with students attempting to learn them and regurgitate them irrespective of the question, an effective mechanism to support students in their revision is to i</w:t>
            </w:r>
            <w:r w:rsidR="009F45D1" w:rsidRPr="006D5807">
              <w:rPr>
                <w:rFonts w:cs="Times New Roman"/>
              </w:rPr>
              <w:t>mprove the quality of the examiners’ feedback to students that is published along with the examination papers from previous years</w:t>
            </w:r>
            <w:r w:rsidRPr="006D5807">
              <w:rPr>
                <w:rFonts w:cs="Times New Roman"/>
              </w:rPr>
              <w:t xml:space="preserve">.  We will use the </w:t>
            </w:r>
            <w:r w:rsidR="006D0CCD" w:rsidRPr="006D5807">
              <w:rPr>
                <w:rFonts w:cs="Times New Roman"/>
              </w:rPr>
              <w:t>pre-term teaching meeting</w:t>
            </w:r>
            <w:r w:rsidRPr="006D5807">
              <w:rPr>
                <w:rFonts w:cs="Times New Roman"/>
              </w:rPr>
              <w:t xml:space="preserve"> in </w:t>
            </w:r>
            <w:r w:rsidR="006D0CCD" w:rsidRPr="006D5807">
              <w:rPr>
                <w:rFonts w:cs="Times New Roman"/>
              </w:rPr>
              <w:t>September</w:t>
            </w:r>
            <w:r w:rsidRPr="006D5807">
              <w:rPr>
                <w:rFonts w:cs="Times New Roman"/>
              </w:rPr>
              <w:t xml:space="preserve"> to share best practice across the School in this regard.</w:t>
            </w:r>
          </w:p>
          <w:p w14:paraId="165E309C" w14:textId="77777777" w:rsidR="00B3229A" w:rsidRPr="006D5807" w:rsidRDefault="00B3229A" w:rsidP="009F45D1">
            <w:pPr>
              <w:pStyle w:val="ListParagraph"/>
              <w:ind w:left="644" w:hanging="644"/>
              <w:rPr>
                <w:rFonts w:cs="Times New Roman"/>
              </w:rPr>
            </w:pPr>
          </w:p>
          <w:p w14:paraId="6128F6FE" w14:textId="0EDA9FDF" w:rsidR="009F45D1" w:rsidRPr="006D5807" w:rsidRDefault="00CC39D2" w:rsidP="009F45D1">
            <w:pPr>
              <w:rPr>
                <w:rFonts w:asciiTheme="minorHAnsi" w:hAnsiTheme="minorHAnsi"/>
                <w:sz w:val="22"/>
                <w:szCs w:val="22"/>
              </w:rPr>
            </w:pPr>
            <w:r w:rsidRPr="006D5807">
              <w:rPr>
                <w:rFonts w:asciiTheme="minorHAnsi" w:hAnsiTheme="minorHAnsi"/>
                <w:sz w:val="22"/>
                <w:szCs w:val="22"/>
              </w:rPr>
              <w:t>It is clear</w:t>
            </w:r>
            <w:r w:rsidR="00C94D48" w:rsidRPr="006D5807">
              <w:rPr>
                <w:rFonts w:asciiTheme="minorHAnsi" w:hAnsiTheme="minorHAnsi"/>
                <w:sz w:val="22"/>
                <w:szCs w:val="22"/>
              </w:rPr>
              <w:t xml:space="preserve"> from NSS assessment and feedback results</w:t>
            </w:r>
            <w:r w:rsidRPr="006D5807">
              <w:rPr>
                <w:rFonts w:asciiTheme="minorHAnsi" w:hAnsiTheme="minorHAnsi"/>
                <w:sz w:val="22"/>
                <w:szCs w:val="22"/>
              </w:rPr>
              <w:t xml:space="preserve"> that additional work needs to be done to ensure that students are fully aware of </w:t>
            </w:r>
            <w:r w:rsidR="00E4430B" w:rsidRPr="006D5807">
              <w:rPr>
                <w:rFonts w:asciiTheme="minorHAnsi" w:hAnsiTheme="minorHAnsi"/>
                <w:sz w:val="22"/>
                <w:szCs w:val="22"/>
              </w:rPr>
              <w:t>a</w:t>
            </w:r>
            <w:r w:rsidR="005407BA" w:rsidRPr="006D5807">
              <w:rPr>
                <w:rFonts w:asciiTheme="minorHAnsi" w:hAnsiTheme="minorHAnsi"/>
                <w:sz w:val="22"/>
                <w:szCs w:val="22"/>
              </w:rPr>
              <w:t>ssessment criteria</w:t>
            </w:r>
            <w:r w:rsidR="00A961FA" w:rsidRPr="006D5807">
              <w:rPr>
                <w:rFonts w:asciiTheme="minorHAnsi" w:hAnsiTheme="minorHAnsi"/>
                <w:sz w:val="22"/>
                <w:szCs w:val="22"/>
              </w:rPr>
              <w:t>.</w:t>
            </w:r>
            <w:r w:rsidR="00B3229A" w:rsidRPr="006D5807">
              <w:rPr>
                <w:rFonts w:asciiTheme="minorHAnsi" w:hAnsiTheme="minorHAnsi"/>
                <w:sz w:val="22"/>
                <w:szCs w:val="22"/>
              </w:rPr>
              <w:t xml:space="preserve"> </w:t>
            </w:r>
            <w:r w:rsidR="00A961FA" w:rsidRPr="006D5807">
              <w:rPr>
                <w:rFonts w:asciiTheme="minorHAnsi" w:hAnsiTheme="minorHAnsi"/>
                <w:sz w:val="22"/>
                <w:szCs w:val="22"/>
              </w:rPr>
              <w:t xml:space="preserve"> Last year we developed Canvas pages for each cohort detailing assessment and feedback information.  The School will continue to build on these over the coming year to provide students with a single location for assessment criteria and assessment and feedback information.</w:t>
            </w:r>
          </w:p>
          <w:p w14:paraId="30DD4D43" w14:textId="77777777" w:rsidR="002D3E70" w:rsidRPr="006D5807" w:rsidRDefault="002D3E70" w:rsidP="009F45D1">
            <w:pPr>
              <w:rPr>
                <w:rFonts w:asciiTheme="minorHAnsi" w:hAnsiTheme="minorHAnsi"/>
                <w:sz w:val="22"/>
                <w:szCs w:val="22"/>
                <w:highlight w:val="yellow"/>
              </w:rPr>
            </w:pPr>
          </w:p>
          <w:p w14:paraId="5DE39DF9" w14:textId="78AEC894" w:rsidR="009F45D1" w:rsidRPr="006D5807" w:rsidRDefault="00FA1F28" w:rsidP="009F45D1">
            <w:pPr>
              <w:rPr>
                <w:rFonts w:asciiTheme="minorHAnsi" w:hAnsiTheme="minorHAnsi"/>
                <w:sz w:val="22"/>
                <w:szCs w:val="22"/>
              </w:rPr>
            </w:pPr>
            <w:r w:rsidRPr="006D5807">
              <w:rPr>
                <w:rFonts w:asciiTheme="minorHAnsi" w:hAnsiTheme="minorHAnsi"/>
                <w:sz w:val="22"/>
                <w:szCs w:val="22"/>
              </w:rPr>
              <w:t>Despite significant efforts last year, grade inflation continues to be a concern and this</w:t>
            </w:r>
            <w:r w:rsidR="009F45D1" w:rsidRPr="006D5807">
              <w:rPr>
                <w:rFonts w:asciiTheme="minorHAnsi" w:hAnsiTheme="minorHAnsi"/>
                <w:sz w:val="22"/>
                <w:szCs w:val="22"/>
              </w:rPr>
              <w:t xml:space="preserve">, along with assessment and feedback and the student </w:t>
            </w:r>
            <w:proofErr w:type="gramStart"/>
            <w:r w:rsidR="009F45D1" w:rsidRPr="006D5807">
              <w:rPr>
                <w:rFonts w:asciiTheme="minorHAnsi" w:hAnsiTheme="minorHAnsi"/>
                <w:sz w:val="22"/>
                <w:szCs w:val="22"/>
              </w:rPr>
              <w:t>voice,</w:t>
            </w:r>
            <w:proofErr w:type="gramEnd"/>
            <w:r w:rsidR="009F45D1" w:rsidRPr="006D5807">
              <w:rPr>
                <w:rFonts w:asciiTheme="minorHAnsi" w:hAnsiTheme="minorHAnsi"/>
                <w:sz w:val="22"/>
                <w:szCs w:val="22"/>
              </w:rPr>
              <w:t xml:space="preserve"> will be central themes for the 2019-20 actions.</w:t>
            </w:r>
          </w:p>
          <w:p w14:paraId="65160A8D" w14:textId="77777777" w:rsidR="00C85E77" w:rsidRPr="006D5807" w:rsidRDefault="00C85E77" w:rsidP="00B32D93">
            <w:pPr>
              <w:rPr>
                <w:rFonts w:asciiTheme="minorHAnsi" w:hAnsiTheme="minorHAnsi"/>
                <w:sz w:val="22"/>
                <w:szCs w:val="22"/>
              </w:rPr>
            </w:pPr>
          </w:p>
        </w:tc>
      </w:tr>
      <w:tr w:rsidR="00C85E77" w:rsidRPr="006D5807" w14:paraId="74BD1396" w14:textId="77777777" w:rsidTr="006A318A">
        <w:tc>
          <w:tcPr>
            <w:tcW w:w="11054" w:type="dxa"/>
            <w:gridSpan w:val="9"/>
            <w:shd w:val="clear" w:color="auto" w:fill="FFFFFF" w:themeFill="background1"/>
          </w:tcPr>
          <w:p w14:paraId="1F21F4E7" w14:textId="77777777" w:rsidR="00C85E77" w:rsidRPr="006D5807" w:rsidRDefault="00C85E77" w:rsidP="00B32D93">
            <w:pPr>
              <w:rPr>
                <w:rFonts w:asciiTheme="minorHAnsi" w:hAnsiTheme="minorHAnsi"/>
                <w:sz w:val="22"/>
                <w:szCs w:val="22"/>
              </w:rPr>
            </w:pPr>
            <w:r w:rsidRPr="006D5807">
              <w:rPr>
                <w:rFonts w:asciiTheme="minorHAnsi" w:hAnsiTheme="minorHAnsi"/>
                <w:sz w:val="22"/>
                <w:szCs w:val="22"/>
              </w:rPr>
              <w:t xml:space="preserve">PGT: </w:t>
            </w:r>
          </w:p>
        </w:tc>
      </w:tr>
      <w:tr w:rsidR="00C85E77" w:rsidRPr="006D5807" w14:paraId="16790563" w14:textId="77777777" w:rsidTr="006A318A">
        <w:tc>
          <w:tcPr>
            <w:tcW w:w="3649" w:type="dxa"/>
            <w:gridSpan w:val="2"/>
          </w:tcPr>
          <w:p w14:paraId="14A5613F" w14:textId="77777777" w:rsidR="00C85E77" w:rsidRPr="006D5807" w:rsidRDefault="00C85E77" w:rsidP="00B32D93">
            <w:pPr>
              <w:pStyle w:val="ListParagraph"/>
              <w:ind w:left="644" w:hanging="644"/>
              <w:jc w:val="center"/>
              <w:rPr>
                <w:rFonts w:cs="Times New Roman"/>
              </w:rPr>
            </w:pPr>
            <w:r w:rsidRPr="006D5807">
              <w:rPr>
                <w:rFonts w:cs="Times New Roman"/>
              </w:rPr>
              <w:t>SMART Action</w:t>
            </w:r>
          </w:p>
          <w:p w14:paraId="27907C30" w14:textId="77777777" w:rsidR="003770B8" w:rsidRPr="006D5807" w:rsidRDefault="003770B8" w:rsidP="00B32D93">
            <w:pPr>
              <w:pStyle w:val="ListParagraph"/>
              <w:ind w:left="644" w:hanging="644"/>
              <w:jc w:val="center"/>
              <w:rPr>
                <w:rFonts w:cs="Times New Roman"/>
              </w:rPr>
            </w:pPr>
            <w:r w:rsidRPr="006D5807">
              <w:rPr>
                <w:rFonts w:cs="Times New Roman"/>
              </w:rPr>
              <w:t>(</w:t>
            </w:r>
            <w:r w:rsidRPr="006D5807">
              <w:rPr>
                <w:rFonts w:cs="Times New Roman"/>
                <w:b/>
              </w:rPr>
              <w:t>S</w:t>
            </w:r>
            <w:r w:rsidRPr="006D5807">
              <w:rPr>
                <w:rFonts w:cs="Times New Roman"/>
              </w:rPr>
              <w:t>pecific)</w:t>
            </w:r>
          </w:p>
          <w:p w14:paraId="6CF91028" w14:textId="77777777" w:rsidR="00C85E77" w:rsidRPr="006D5807" w:rsidRDefault="00C85E77" w:rsidP="00B32D93">
            <w:pPr>
              <w:rPr>
                <w:rFonts w:asciiTheme="minorHAnsi" w:hAnsiTheme="minorHAnsi"/>
                <w:sz w:val="22"/>
                <w:szCs w:val="22"/>
              </w:rPr>
            </w:pPr>
          </w:p>
        </w:tc>
        <w:tc>
          <w:tcPr>
            <w:tcW w:w="2119" w:type="dxa"/>
            <w:gridSpan w:val="2"/>
          </w:tcPr>
          <w:p w14:paraId="29EDBCC1" w14:textId="77777777" w:rsidR="00C85E77" w:rsidRPr="006D5807" w:rsidRDefault="00C85E77" w:rsidP="00B32D93">
            <w:pPr>
              <w:jc w:val="center"/>
              <w:rPr>
                <w:rFonts w:asciiTheme="minorHAnsi" w:hAnsiTheme="minorHAnsi"/>
                <w:sz w:val="22"/>
                <w:szCs w:val="22"/>
              </w:rPr>
            </w:pPr>
            <w:r w:rsidRPr="006D5807">
              <w:rPr>
                <w:rFonts w:asciiTheme="minorHAnsi" w:hAnsiTheme="minorHAnsi"/>
                <w:sz w:val="22"/>
                <w:szCs w:val="22"/>
              </w:rPr>
              <w:t>Issue it will address</w:t>
            </w:r>
          </w:p>
          <w:p w14:paraId="206EF316" w14:textId="77777777" w:rsidR="003770B8" w:rsidRPr="006D5807" w:rsidRDefault="003770B8" w:rsidP="00B32D93">
            <w:pPr>
              <w:jc w:val="center"/>
              <w:rPr>
                <w:rFonts w:asciiTheme="minorHAnsi" w:hAnsiTheme="minorHAnsi"/>
                <w:sz w:val="22"/>
                <w:szCs w:val="22"/>
              </w:rPr>
            </w:pPr>
            <w:r w:rsidRPr="006D5807">
              <w:rPr>
                <w:rFonts w:asciiTheme="minorHAnsi" w:hAnsiTheme="minorHAnsi"/>
                <w:sz w:val="22"/>
                <w:szCs w:val="22"/>
              </w:rPr>
              <w:t>(</w:t>
            </w:r>
            <w:r w:rsidRPr="006D5807">
              <w:rPr>
                <w:rFonts w:asciiTheme="minorHAnsi" w:hAnsiTheme="minorHAnsi"/>
                <w:b/>
                <w:sz w:val="22"/>
                <w:szCs w:val="22"/>
              </w:rPr>
              <w:t>R</w:t>
            </w:r>
            <w:r w:rsidRPr="006D5807">
              <w:rPr>
                <w:rFonts w:asciiTheme="minorHAnsi" w:hAnsiTheme="minorHAnsi"/>
                <w:sz w:val="22"/>
                <w:szCs w:val="22"/>
              </w:rPr>
              <w:t>elevant)</w:t>
            </w:r>
          </w:p>
        </w:tc>
        <w:tc>
          <w:tcPr>
            <w:tcW w:w="1419" w:type="dxa"/>
            <w:gridSpan w:val="2"/>
          </w:tcPr>
          <w:p w14:paraId="5B704498" w14:textId="77777777" w:rsidR="00C85E77" w:rsidRPr="006D5807" w:rsidRDefault="00C85E77" w:rsidP="00B32D93">
            <w:pPr>
              <w:pStyle w:val="ListParagraph"/>
              <w:ind w:left="57" w:firstLine="28"/>
              <w:jc w:val="center"/>
              <w:rPr>
                <w:rFonts w:cs="Times New Roman"/>
              </w:rPr>
            </w:pPr>
            <w:r w:rsidRPr="006D5807">
              <w:rPr>
                <w:rFonts w:cs="Times New Roman"/>
              </w:rPr>
              <w:t>Role responsible</w:t>
            </w:r>
          </w:p>
          <w:p w14:paraId="7D045E7F" w14:textId="77777777" w:rsidR="003770B8" w:rsidRPr="006D5807" w:rsidRDefault="003770B8" w:rsidP="00805AB2">
            <w:pPr>
              <w:pStyle w:val="ListParagraph"/>
              <w:ind w:left="57" w:firstLine="28"/>
              <w:jc w:val="center"/>
              <w:rPr>
                <w:rFonts w:cs="Times New Roman"/>
              </w:rPr>
            </w:pPr>
            <w:r w:rsidRPr="006D5807">
              <w:rPr>
                <w:rFonts w:cs="Times New Roman"/>
              </w:rPr>
              <w:t>(</w:t>
            </w:r>
            <w:r w:rsidR="00805AB2" w:rsidRPr="006D5807">
              <w:rPr>
                <w:rFonts w:cs="Times New Roman"/>
                <w:b/>
              </w:rPr>
              <w:t>S</w:t>
            </w:r>
            <w:r w:rsidR="00805AB2" w:rsidRPr="006D5807">
              <w:rPr>
                <w:rFonts w:cs="Times New Roman"/>
              </w:rPr>
              <w:t>pecific</w:t>
            </w:r>
            <w:r w:rsidRPr="006D5807">
              <w:rPr>
                <w:rFonts w:cs="Times New Roman"/>
              </w:rPr>
              <w:t>)</w:t>
            </w:r>
          </w:p>
        </w:tc>
        <w:tc>
          <w:tcPr>
            <w:tcW w:w="2447" w:type="dxa"/>
            <w:gridSpan w:val="2"/>
          </w:tcPr>
          <w:p w14:paraId="2BAA21D4" w14:textId="77777777" w:rsidR="00C85E77" w:rsidRPr="006D5807" w:rsidRDefault="00C85E77" w:rsidP="00B32D93">
            <w:pPr>
              <w:pStyle w:val="ListParagraph"/>
              <w:ind w:left="57" w:firstLine="28"/>
              <w:jc w:val="center"/>
              <w:rPr>
                <w:rFonts w:cs="Times New Roman"/>
              </w:rPr>
            </w:pPr>
            <w:r w:rsidRPr="006D5807">
              <w:rPr>
                <w:rFonts w:cs="Times New Roman"/>
              </w:rPr>
              <w:t>Planned evaluation</w:t>
            </w:r>
          </w:p>
          <w:p w14:paraId="38E086E0" w14:textId="77777777" w:rsidR="003770B8" w:rsidRPr="006D5807" w:rsidRDefault="003770B8" w:rsidP="00B32D93">
            <w:pPr>
              <w:pStyle w:val="ListParagraph"/>
              <w:ind w:left="57" w:firstLine="28"/>
              <w:jc w:val="center"/>
              <w:rPr>
                <w:rFonts w:cs="Times New Roman"/>
              </w:rPr>
            </w:pPr>
            <w:r w:rsidRPr="006D5807">
              <w:rPr>
                <w:rFonts w:cs="Times New Roman"/>
              </w:rPr>
              <w:t>(</w:t>
            </w:r>
            <w:r w:rsidRPr="006D5807">
              <w:rPr>
                <w:rFonts w:cs="Times New Roman"/>
                <w:b/>
              </w:rPr>
              <w:t>M</w:t>
            </w:r>
            <w:r w:rsidRPr="006D5807">
              <w:rPr>
                <w:rFonts w:cs="Times New Roman"/>
              </w:rPr>
              <w:t>easurable)</w:t>
            </w:r>
          </w:p>
          <w:p w14:paraId="18A31672" w14:textId="77777777" w:rsidR="00C85E77" w:rsidRPr="006D5807" w:rsidRDefault="00C85E77" w:rsidP="00B32D93">
            <w:pPr>
              <w:pStyle w:val="ListParagraph"/>
              <w:ind w:left="57" w:firstLine="28"/>
              <w:jc w:val="center"/>
              <w:rPr>
                <w:rFonts w:cs="Times New Roman"/>
                <w:i/>
              </w:rPr>
            </w:pPr>
          </w:p>
        </w:tc>
        <w:tc>
          <w:tcPr>
            <w:tcW w:w="1420" w:type="dxa"/>
          </w:tcPr>
          <w:p w14:paraId="43A0C970" w14:textId="77777777" w:rsidR="00C85E77" w:rsidRPr="006D5807" w:rsidRDefault="00C85E77" w:rsidP="00B32D93">
            <w:pPr>
              <w:pStyle w:val="ListParagraph"/>
              <w:ind w:left="57" w:firstLine="28"/>
              <w:jc w:val="center"/>
              <w:rPr>
                <w:rFonts w:cs="Times New Roman"/>
              </w:rPr>
            </w:pPr>
            <w:r w:rsidRPr="006D5807">
              <w:rPr>
                <w:rFonts w:cs="Times New Roman"/>
              </w:rPr>
              <w:t>Deadline</w:t>
            </w:r>
          </w:p>
          <w:p w14:paraId="0A5CA61B" w14:textId="77777777" w:rsidR="003770B8" w:rsidRPr="006D5807" w:rsidRDefault="003770B8" w:rsidP="00B32D93">
            <w:pPr>
              <w:pStyle w:val="ListParagraph"/>
              <w:ind w:left="57" w:firstLine="28"/>
              <w:jc w:val="center"/>
              <w:rPr>
                <w:rFonts w:cs="Times New Roman"/>
              </w:rPr>
            </w:pPr>
            <w:r w:rsidRPr="006D5807">
              <w:rPr>
                <w:rFonts w:cs="Times New Roman"/>
              </w:rPr>
              <w:t>(</w:t>
            </w:r>
            <w:r w:rsidRPr="006D5807">
              <w:rPr>
                <w:rFonts w:cs="Times New Roman"/>
                <w:b/>
              </w:rPr>
              <w:t>T</w:t>
            </w:r>
            <w:r w:rsidRPr="006D5807">
              <w:rPr>
                <w:rFonts w:cs="Times New Roman"/>
              </w:rPr>
              <w:t>ime-bound)</w:t>
            </w:r>
          </w:p>
          <w:p w14:paraId="1F5D1A2D"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A</w:t>
            </w:r>
            <w:r w:rsidRPr="006D5807">
              <w:rPr>
                <w:rFonts w:cs="Times New Roman"/>
              </w:rPr>
              <w:t>chievable)</w:t>
            </w:r>
          </w:p>
          <w:p w14:paraId="51C1E4F2" w14:textId="77777777" w:rsidR="00C85E77" w:rsidRPr="006D5807" w:rsidRDefault="00C85E77" w:rsidP="00B32D93">
            <w:pPr>
              <w:pStyle w:val="ListParagraph"/>
              <w:ind w:left="57" w:firstLine="28"/>
              <w:jc w:val="center"/>
              <w:rPr>
                <w:rFonts w:cs="Times New Roman"/>
                <w:i/>
              </w:rPr>
            </w:pPr>
          </w:p>
        </w:tc>
      </w:tr>
      <w:tr w:rsidR="00C85E77" w:rsidRPr="006D5807" w14:paraId="0E47F4FC" w14:textId="77777777" w:rsidTr="006A318A">
        <w:tc>
          <w:tcPr>
            <w:tcW w:w="3649" w:type="dxa"/>
            <w:gridSpan w:val="2"/>
          </w:tcPr>
          <w:p w14:paraId="3BD068E7" w14:textId="6A33214B" w:rsidR="00C85E77" w:rsidRPr="006D5807" w:rsidRDefault="009C346B" w:rsidP="00B32D93">
            <w:pPr>
              <w:pStyle w:val="ListParagraph"/>
              <w:ind w:left="644" w:hanging="644"/>
              <w:jc w:val="center"/>
              <w:rPr>
                <w:rFonts w:cs="Times New Roman"/>
              </w:rPr>
            </w:pPr>
            <w:r w:rsidRPr="006D5807">
              <w:rPr>
                <w:rFonts w:cs="Times New Roman"/>
              </w:rPr>
              <w:t xml:space="preserve">Replace existing Year 3 laboratory </w:t>
            </w:r>
            <w:proofErr w:type="spellStart"/>
            <w:r w:rsidRPr="006D5807">
              <w:rPr>
                <w:rFonts w:cs="Times New Roman"/>
              </w:rPr>
              <w:t>practicals</w:t>
            </w:r>
            <w:proofErr w:type="spellEnd"/>
            <w:r w:rsidRPr="006D5807">
              <w:rPr>
                <w:rFonts w:cs="Times New Roman"/>
              </w:rPr>
              <w:t xml:space="preserve"> by Year 3 mini-projects</w:t>
            </w:r>
          </w:p>
        </w:tc>
        <w:tc>
          <w:tcPr>
            <w:tcW w:w="2119" w:type="dxa"/>
            <w:gridSpan w:val="2"/>
          </w:tcPr>
          <w:p w14:paraId="455539C3" w14:textId="4BF50587" w:rsidR="00C85E77" w:rsidRPr="006D5807" w:rsidRDefault="009C346B" w:rsidP="00B32D93">
            <w:pPr>
              <w:jc w:val="center"/>
              <w:rPr>
                <w:rFonts w:asciiTheme="minorHAnsi" w:hAnsiTheme="minorHAnsi"/>
                <w:sz w:val="22"/>
                <w:szCs w:val="22"/>
              </w:rPr>
            </w:pPr>
            <w:r w:rsidRPr="006D5807">
              <w:rPr>
                <w:rFonts w:asciiTheme="minorHAnsi" w:hAnsiTheme="minorHAnsi"/>
                <w:sz w:val="22"/>
                <w:szCs w:val="22"/>
              </w:rPr>
              <w:t xml:space="preserve">Lack of Year 3 experimental projects for BSc students, lack of BSc exit route for </w:t>
            </w:r>
            <w:proofErr w:type="spellStart"/>
            <w:r w:rsidRPr="006D5807">
              <w:rPr>
                <w:rFonts w:asciiTheme="minorHAnsi" w:hAnsiTheme="minorHAnsi"/>
                <w:sz w:val="22"/>
                <w:szCs w:val="22"/>
              </w:rPr>
              <w:t>MSci</w:t>
            </w:r>
            <w:proofErr w:type="spellEnd"/>
            <w:r w:rsidRPr="006D5807">
              <w:rPr>
                <w:rFonts w:asciiTheme="minorHAnsi" w:hAnsiTheme="minorHAnsi"/>
                <w:sz w:val="22"/>
                <w:szCs w:val="22"/>
              </w:rPr>
              <w:t xml:space="preserve"> students</w:t>
            </w:r>
          </w:p>
          <w:p w14:paraId="7195D17E" w14:textId="77777777" w:rsidR="00C85E77" w:rsidRPr="006D5807" w:rsidRDefault="00C85E77" w:rsidP="00B32D93">
            <w:pPr>
              <w:pStyle w:val="ListParagraph"/>
              <w:ind w:left="38" w:firstLine="27"/>
              <w:jc w:val="center"/>
              <w:rPr>
                <w:rFonts w:cs="Times New Roman"/>
              </w:rPr>
            </w:pPr>
          </w:p>
        </w:tc>
        <w:tc>
          <w:tcPr>
            <w:tcW w:w="1419" w:type="dxa"/>
            <w:gridSpan w:val="2"/>
          </w:tcPr>
          <w:p w14:paraId="1B92BEF2" w14:textId="6EB61460" w:rsidR="00C85E77" w:rsidRPr="006D5807" w:rsidRDefault="006D5182" w:rsidP="00B32D93">
            <w:pPr>
              <w:pStyle w:val="ListParagraph"/>
              <w:ind w:left="57" w:firstLine="28"/>
              <w:jc w:val="center"/>
              <w:rPr>
                <w:rFonts w:cs="Times New Roman"/>
              </w:rPr>
            </w:pPr>
            <w:r w:rsidRPr="006D5807">
              <w:rPr>
                <w:rFonts w:cs="Times New Roman"/>
              </w:rPr>
              <w:t>Laboratory C</w:t>
            </w:r>
            <w:r w:rsidR="009C346B" w:rsidRPr="006D5807">
              <w:rPr>
                <w:rFonts w:cs="Times New Roman"/>
              </w:rPr>
              <w:t>oordinator</w:t>
            </w:r>
          </w:p>
        </w:tc>
        <w:tc>
          <w:tcPr>
            <w:tcW w:w="2447" w:type="dxa"/>
            <w:gridSpan w:val="2"/>
          </w:tcPr>
          <w:p w14:paraId="67B3FA3E" w14:textId="45BDA09E" w:rsidR="00C85E77" w:rsidRPr="006D5807" w:rsidRDefault="00270FCE" w:rsidP="00270FCE">
            <w:pPr>
              <w:pStyle w:val="ListParagraph"/>
              <w:ind w:left="57" w:firstLine="28"/>
              <w:jc w:val="center"/>
              <w:rPr>
                <w:rFonts w:cs="Times New Roman"/>
              </w:rPr>
            </w:pPr>
            <w:r w:rsidRPr="006D5807">
              <w:rPr>
                <w:rFonts w:cs="Times New Roman"/>
              </w:rPr>
              <w:t xml:space="preserve">Module evaluation questionnaires, feedback surveys and focus groups, with </w:t>
            </w:r>
            <w:r w:rsidR="009C346B" w:rsidRPr="006D5807">
              <w:rPr>
                <w:rFonts w:cs="Times New Roman"/>
              </w:rPr>
              <w:t>NSS free text comments</w:t>
            </w:r>
            <w:r w:rsidR="007A7E3D" w:rsidRPr="006D5807">
              <w:rPr>
                <w:rFonts w:cs="Times New Roman"/>
              </w:rPr>
              <w:t xml:space="preserve"> </w:t>
            </w:r>
            <w:r w:rsidRPr="006D5807">
              <w:rPr>
                <w:rFonts w:cs="Times New Roman"/>
              </w:rPr>
              <w:t xml:space="preserve">as a longer term </w:t>
            </w:r>
            <w:r w:rsidR="007A7E3D" w:rsidRPr="006D5807">
              <w:rPr>
                <w:rFonts w:cs="Times New Roman"/>
              </w:rPr>
              <w:t xml:space="preserve">measure </w:t>
            </w:r>
            <w:r w:rsidRPr="006D5807">
              <w:rPr>
                <w:rFonts w:cs="Times New Roman"/>
              </w:rPr>
              <w:t xml:space="preserve">of </w:t>
            </w:r>
            <w:r w:rsidR="007A7E3D" w:rsidRPr="006D5807">
              <w:rPr>
                <w:rFonts w:cs="Times New Roman"/>
              </w:rPr>
              <w:t>satisfaction with the option to undertake practical work in Year 3</w:t>
            </w:r>
          </w:p>
        </w:tc>
        <w:tc>
          <w:tcPr>
            <w:tcW w:w="1420" w:type="dxa"/>
          </w:tcPr>
          <w:p w14:paraId="7E93FC6E" w14:textId="19225023" w:rsidR="00C85E77" w:rsidRPr="006D5807" w:rsidRDefault="006D5182" w:rsidP="00B32D93">
            <w:pPr>
              <w:pStyle w:val="ListParagraph"/>
              <w:ind w:left="57" w:firstLine="28"/>
              <w:jc w:val="center"/>
              <w:rPr>
                <w:rFonts w:cs="Times New Roman"/>
              </w:rPr>
            </w:pPr>
            <w:r w:rsidRPr="006D5807">
              <w:rPr>
                <w:rFonts w:cs="Times New Roman"/>
              </w:rPr>
              <w:t>January 2020</w:t>
            </w:r>
          </w:p>
        </w:tc>
      </w:tr>
      <w:tr w:rsidR="005051E7" w:rsidRPr="006D5807" w14:paraId="21271260" w14:textId="77777777" w:rsidTr="006A318A">
        <w:tc>
          <w:tcPr>
            <w:tcW w:w="3649" w:type="dxa"/>
            <w:gridSpan w:val="2"/>
          </w:tcPr>
          <w:p w14:paraId="4EC67683" w14:textId="72F8A452" w:rsidR="005051E7" w:rsidRPr="006D5807" w:rsidRDefault="005051E7" w:rsidP="00B32D93">
            <w:pPr>
              <w:pStyle w:val="ListParagraph"/>
              <w:ind w:left="644" w:hanging="644"/>
              <w:jc w:val="center"/>
              <w:rPr>
                <w:rFonts w:cs="Times New Roman"/>
              </w:rPr>
            </w:pPr>
            <w:r w:rsidRPr="006D5807">
              <w:rPr>
                <w:rFonts w:cs="Times New Roman"/>
              </w:rPr>
              <w:t>Provide project-skills training to all students in Year 3</w:t>
            </w:r>
          </w:p>
        </w:tc>
        <w:tc>
          <w:tcPr>
            <w:tcW w:w="2119" w:type="dxa"/>
            <w:gridSpan w:val="2"/>
          </w:tcPr>
          <w:p w14:paraId="2EBD6AAA" w14:textId="47C4DE84" w:rsidR="005051E7" w:rsidRPr="006D5807" w:rsidRDefault="005051E7" w:rsidP="005D2B71">
            <w:pPr>
              <w:jc w:val="center"/>
              <w:rPr>
                <w:rFonts w:asciiTheme="minorHAnsi" w:hAnsiTheme="minorHAnsi"/>
                <w:sz w:val="22"/>
                <w:szCs w:val="22"/>
              </w:rPr>
            </w:pPr>
            <w:r w:rsidRPr="006D5807">
              <w:rPr>
                <w:rFonts w:asciiTheme="minorHAnsi" w:hAnsiTheme="minorHAnsi"/>
                <w:sz w:val="22"/>
                <w:szCs w:val="22"/>
              </w:rPr>
              <w:t>Student dissatisfaction with timing of existing project-skills training</w:t>
            </w:r>
          </w:p>
        </w:tc>
        <w:tc>
          <w:tcPr>
            <w:tcW w:w="1419" w:type="dxa"/>
            <w:gridSpan w:val="2"/>
          </w:tcPr>
          <w:p w14:paraId="33B1C4E4" w14:textId="66994A30" w:rsidR="005051E7" w:rsidRPr="006D5807" w:rsidRDefault="005051E7" w:rsidP="00B32D93">
            <w:pPr>
              <w:pStyle w:val="ListParagraph"/>
              <w:ind w:left="57" w:firstLine="28"/>
              <w:jc w:val="center"/>
              <w:rPr>
                <w:rFonts w:cs="Times New Roman"/>
              </w:rPr>
            </w:pPr>
            <w:r w:rsidRPr="006D5807">
              <w:rPr>
                <w:rFonts w:cs="Times New Roman"/>
              </w:rPr>
              <w:t>Head of Education</w:t>
            </w:r>
          </w:p>
        </w:tc>
        <w:tc>
          <w:tcPr>
            <w:tcW w:w="2447" w:type="dxa"/>
            <w:gridSpan w:val="2"/>
          </w:tcPr>
          <w:p w14:paraId="45DB1D18" w14:textId="3EBC44EB" w:rsidR="005051E7" w:rsidRPr="006D5807" w:rsidRDefault="00270FCE" w:rsidP="00B32D93">
            <w:pPr>
              <w:pStyle w:val="ListParagraph"/>
              <w:ind w:left="57" w:firstLine="28"/>
              <w:jc w:val="center"/>
              <w:rPr>
                <w:rFonts w:cs="Times New Roman"/>
              </w:rPr>
            </w:pPr>
            <w:r w:rsidRPr="006D5807">
              <w:rPr>
                <w:rFonts w:cs="Times New Roman"/>
              </w:rPr>
              <w:t>Feedback surveys and focus groups</w:t>
            </w:r>
          </w:p>
        </w:tc>
        <w:tc>
          <w:tcPr>
            <w:tcW w:w="1420" w:type="dxa"/>
          </w:tcPr>
          <w:p w14:paraId="01F7F964" w14:textId="311D410E" w:rsidR="005051E7" w:rsidRPr="006D5807" w:rsidRDefault="005051E7" w:rsidP="00B32D93">
            <w:pPr>
              <w:pStyle w:val="ListParagraph"/>
              <w:ind w:left="57" w:firstLine="28"/>
              <w:jc w:val="center"/>
              <w:rPr>
                <w:rFonts w:cs="Times New Roman"/>
              </w:rPr>
            </w:pPr>
            <w:r w:rsidRPr="006D5807">
              <w:rPr>
                <w:rFonts w:cs="Times New Roman"/>
              </w:rPr>
              <w:t>March 2020</w:t>
            </w:r>
          </w:p>
        </w:tc>
      </w:tr>
      <w:tr w:rsidR="006D5182" w:rsidRPr="006D5807" w14:paraId="03EEEC34" w14:textId="77777777" w:rsidTr="006A318A">
        <w:tc>
          <w:tcPr>
            <w:tcW w:w="3649" w:type="dxa"/>
            <w:gridSpan w:val="2"/>
          </w:tcPr>
          <w:p w14:paraId="54059160" w14:textId="378D9C9F" w:rsidR="006D5182" w:rsidRPr="006D5807" w:rsidRDefault="00125358" w:rsidP="00B32D93">
            <w:pPr>
              <w:pStyle w:val="ListParagraph"/>
              <w:ind w:left="644" w:hanging="644"/>
              <w:jc w:val="center"/>
              <w:rPr>
                <w:rFonts w:cs="Times New Roman"/>
              </w:rPr>
            </w:pPr>
            <w:r w:rsidRPr="006D5807">
              <w:rPr>
                <w:rFonts w:cs="Times New Roman"/>
              </w:rPr>
              <w:t>Improve the quality of the examiners’ feedback to students that is published along with the examination papers from previous years</w:t>
            </w:r>
          </w:p>
        </w:tc>
        <w:tc>
          <w:tcPr>
            <w:tcW w:w="2119" w:type="dxa"/>
            <w:gridSpan w:val="2"/>
          </w:tcPr>
          <w:p w14:paraId="74A70489" w14:textId="20BE1808" w:rsidR="006D5182" w:rsidRPr="006D5807" w:rsidRDefault="00BD7526" w:rsidP="005D2B71">
            <w:pPr>
              <w:jc w:val="center"/>
              <w:rPr>
                <w:rFonts w:asciiTheme="minorHAnsi" w:hAnsiTheme="minorHAnsi"/>
                <w:sz w:val="22"/>
                <w:szCs w:val="22"/>
              </w:rPr>
            </w:pPr>
            <w:r w:rsidRPr="006D5807">
              <w:rPr>
                <w:rFonts w:asciiTheme="minorHAnsi" w:hAnsiTheme="minorHAnsi"/>
                <w:sz w:val="22"/>
                <w:szCs w:val="22"/>
              </w:rPr>
              <w:t>Improved support for exam preparation</w:t>
            </w:r>
          </w:p>
        </w:tc>
        <w:tc>
          <w:tcPr>
            <w:tcW w:w="1419" w:type="dxa"/>
            <w:gridSpan w:val="2"/>
          </w:tcPr>
          <w:p w14:paraId="4665F4DB" w14:textId="37ACB503" w:rsidR="006D5182" w:rsidRPr="006D5807" w:rsidRDefault="00BD7526" w:rsidP="00B32D93">
            <w:pPr>
              <w:pStyle w:val="ListParagraph"/>
              <w:ind w:left="57" w:firstLine="28"/>
              <w:jc w:val="center"/>
              <w:rPr>
                <w:rFonts w:cs="Times New Roman"/>
              </w:rPr>
            </w:pPr>
            <w:r w:rsidRPr="006D5807">
              <w:rPr>
                <w:rFonts w:cs="Times New Roman"/>
              </w:rPr>
              <w:t>Exams Officer and Head of Education</w:t>
            </w:r>
          </w:p>
        </w:tc>
        <w:tc>
          <w:tcPr>
            <w:tcW w:w="2447" w:type="dxa"/>
            <w:gridSpan w:val="2"/>
          </w:tcPr>
          <w:p w14:paraId="506F3D6A" w14:textId="0EA152E1" w:rsidR="006D5182" w:rsidRPr="006D5807" w:rsidRDefault="00270FCE" w:rsidP="00B32D93">
            <w:pPr>
              <w:pStyle w:val="ListParagraph"/>
              <w:ind w:left="57" w:firstLine="28"/>
              <w:jc w:val="center"/>
              <w:rPr>
                <w:rFonts w:cs="Times New Roman"/>
              </w:rPr>
            </w:pPr>
            <w:r w:rsidRPr="006D5807">
              <w:rPr>
                <w:rFonts w:cs="Times New Roman"/>
              </w:rPr>
              <w:t>Seek the views of student reps and SSC</w:t>
            </w:r>
          </w:p>
        </w:tc>
        <w:tc>
          <w:tcPr>
            <w:tcW w:w="1420" w:type="dxa"/>
          </w:tcPr>
          <w:p w14:paraId="5693ECC4" w14:textId="06FBFC04" w:rsidR="006D5182" w:rsidRPr="006D5807" w:rsidRDefault="00BD7526" w:rsidP="00B32D93">
            <w:pPr>
              <w:pStyle w:val="ListParagraph"/>
              <w:ind w:left="57" w:firstLine="28"/>
              <w:jc w:val="center"/>
              <w:rPr>
                <w:rFonts w:cs="Times New Roman"/>
              </w:rPr>
            </w:pPr>
            <w:r w:rsidRPr="006D5807">
              <w:rPr>
                <w:rFonts w:cs="Times New Roman"/>
              </w:rPr>
              <w:t>July 2020</w:t>
            </w:r>
          </w:p>
        </w:tc>
      </w:tr>
    </w:tbl>
    <w:p w14:paraId="1BCBBD55" w14:textId="27FEB509" w:rsidR="00AC5685" w:rsidRDefault="00AC5685">
      <w:pPr>
        <w:rPr>
          <w:rFonts w:asciiTheme="minorHAnsi" w:hAnsiTheme="minorHAnsi"/>
        </w:rPr>
      </w:pPr>
    </w:p>
    <w:p w14:paraId="5923DEF4" w14:textId="77777777" w:rsidR="004B1D0B" w:rsidRDefault="004B1D0B">
      <w:pPr>
        <w:rPr>
          <w:rFonts w:asciiTheme="minorHAnsi" w:hAnsiTheme="minorHAnsi"/>
        </w:rPr>
      </w:pPr>
    </w:p>
    <w:p w14:paraId="502D16FF" w14:textId="77777777" w:rsidR="004B1D0B" w:rsidRDefault="004B1D0B">
      <w:pPr>
        <w:rPr>
          <w:rFonts w:asciiTheme="minorHAnsi" w:hAnsiTheme="minorHAnsi"/>
        </w:rPr>
      </w:pPr>
    </w:p>
    <w:p w14:paraId="6CD8251A" w14:textId="77777777" w:rsidR="004B1D0B" w:rsidRPr="006D5807" w:rsidRDefault="004B1D0B">
      <w:pPr>
        <w:rPr>
          <w:rFonts w:asciiTheme="minorHAnsi" w:hAnsiTheme="minorHAnsi"/>
        </w:rPr>
      </w:pPr>
    </w:p>
    <w:tbl>
      <w:tblPr>
        <w:tblStyle w:val="TableGrid"/>
        <w:tblW w:w="11057" w:type="dxa"/>
        <w:tblInd w:w="108" w:type="dxa"/>
        <w:tblLayout w:type="fixed"/>
        <w:tblLook w:val="04A0" w:firstRow="1" w:lastRow="0" w:firstColumn="1" w:lastColumn="0" w:noHBand="0" w:noVBand="1"/>
      </w:tblPr>
      <w:tblGrid>
        <w:gridCol w:w="3649"/>
        <w:gridCol w:w="7"/>
        <w:gridCol w:w="14"/>
        <w:gridCol w:w="2098"/>
        <w:gridCol w:w="11"/>
        <w:gridCol w:w="17"/>
        <w:gridCol w:w="1391"/>
        <w:gridCol w:w="13"/>
        <w:gridCol w:w="16"/>
        <w:gridCol w:w="2418"/>
        <w:gridCol w:w="1423"/>
      </w:tblGrid>
      <w:tr w:rsidR="00C85E77" w:rsidRPr="006D5807" w14:paraId="5A186C0A" w14:textId="77777777" w:rsidTr="007D10BC">
        <w:tc>
          <w:tcPr>
            <w:tcW w:w="11057" w:type="dxa"/>
            <w:gridSpan w:val="11"/>
            <w:shd w:val="clear" w:color="auto" w:fill="D9D9D9" w:themeFill="background1" w:themeFillShade="D9"/>
          </w:tcPr>
          <w:p w14:paraId="722B2D95" w14:textId="511067D5" w:rsidR="00C85E77" w:rsidRPr="006D5807" w:rsidRDefault="00284589" w:rsidP="00E240A1">
            <w:pPr>
              <w:pStyle w:val="ListParagraph"/>
              <w:numPr>
                <w:ilvl w:val="0"/>
                <w:numId w:val="1"/>
              </w:numPr>
              <w:ind w:left="284" w:hanging="284"/>
              <w:rPr>
                <w:rFonts w:cs="Times New Roman"/>
                <w:b/>
                <w:sz w:val="24"/>
                <w:szCs w:val="24"/>
              </w:rPr>
            </w:pPr>
            <w:r w:rsidRPr="006D5807">
              <w:rPr>
                <w:rFonts w:cs="Times New Roman"/>
                <w:b/>
                <w:sz w:val="24"/>
                <w:szCs w:val="24"/>
              </w:rPr>
              <w:lastRenderedPageBreak/>
              <w:t xml:space="preserve">Student Data, </w:t>
            </w:r>
            <w:r w:rsidR="00C85E77" w:rsidRPr="006D5807">
              <w:rPr>
                <w:rFonts w:cs="Times New Roman"/>
                <w:b/>
                <w:sz w:val="24"/>
                <w:szCs w:val="24"/>
              </w:rPr>
              <w:t>Diversity and Inclusivity</w:t>
            </w:r>
          </w:p>
          <w:p w14:paraId="4FBAEC84" w14:textId="77777777" w:rsidR="004D2657" w:rsidRPr="006D5807" w:rsidRDefault="004D2657" w:rsidP="005638E0">
            <w:pPr>
              <w:pStyle w:val="ListParagraph"/>
              <w:numPr>
                <w:ilvl w:val="0"/>
                <w:numId w:val="7"/>
              </w:numPr>
              <w:ind w:hanging="402"/>
              <w:rPr>
                <w:rFonts w:cs="Times New Roman"/>
                <w:sz w:val="24"/>
                <w:szCs w:val="24"/>
              </w:rPr>
            </w:pPr>
            <w:r w:rsidRPr="006D5807">
              <w:rPr>
                <w:rFonts w:cs="Times New Roman"/>
                <w:sz w:val="24"/>
                <w:szCs w:val="24"/>
              </w:rPr>
              <w:t>Student Data</w:t>
            </w:r>
          </w:p>
          <w:p w14:paraId="7D80A6CF" w14:textId="21354793" w:rsidR="00AC5685" w:rsidRPr="006D5807" w:rsidRDefault="00C85E77" w:rsidP="004D2657">
            <w:pPr>
              <w:ind w:left="318"/>
              <w:rPr>
                <w:rFonts w:asciiTheme="minorHAnsi" w:hAnsiTheme="minorHAnsi"/>
                <w:i/>
              </w:rPr>
            </w:pPr>
            <w:r w:rsidRPr="006D5807">
              <w:rPr>
                <w:rFonts w:asciiTheme="minorHAnsi" w:hAnsiTheme="minorHAnsi"/>
                <w:i/>
              </w:rPr>
              <w:t xml:space="preserve">What issues have arisen from the School’s student data, particularly with regard to </w:t>
            </w:r>
            <w:r w:rsidR="00FC1ABA" w:rsidRPr="006D5807">
              <w:rPr>
                <w:rFonts w:asciiTheme="minorHAnsi" w:hAnsiTheme="minorHAnsi"/>
                <w:i/>
              </w:rPr>
              <w:t xml:space="preserve">continuation and </w:t>
            </w:r>
            <w:r w:rsidR="006A5D10" w:rsidRPr="006D5807">
              <w:rPr>
                <w:rFonts w:asciiTheme="minorHAnsi" w:hAnsiTheme="minorHAnsi"/>
                <w:i/>
              </w:rPr>
              <w:t xml:space="preserve">degree </w:t>
            </w:r>
            <w:r w:rsidR="008E6CB9" w:rsidRPr="006D5807">
              <w:rPr>
                <w:rFonts w:asciiTheme="minorHAnsi" w:hAnsiTheme="minorHAnsi"/>
                <w:i/>
              </w:rPr>
              <w:t xml:space="preserve">classification </w:t>
            </w:r>
            <w:r w:rsidR="00FC1ABA" w:rsidRPr="006D5807">
              <w:rPr>
                <w:rFonts w:asciiTheme="minorHAnsi" w:hAnsiTheme="minorHAnsi"/>
                <w:i/>
              </w:rPr>
              <w:t xml:space="preserve">gaps </w:t>
            </w:r>
            <w:r w:rsidRPr="006D5807">
              <w:rPr>
                <w:rFonts w:asciiTheme="minorHAnsi" w:hAnsiTheme="minorHAnsi"/>
                <w:i/>
              </w:rPr>
              <w:t>within different diversity groups? How will the School provide an inclusive education to ensure positive outcomes for all? [Overview – up to 300 words]</w:t>
            </w:r>
          </w:p>
          <w:p w14:paraId="4B8C52CD" w14:textId="72E805D3" w:rsidR="00AC5685" w:rsidRPr="006D5807" w:rsidRDefault="00AC5685" w:rsidP="004D2657">
            <w:pPr>
              <w:ind w:firstLine="318"/>
              <w:rPr>
                <w:rFonts w:asciiTheme="minorHAnsi" w:hAnsiTheme="minorHAnsi"/>
                <w:i/>
              </w:rPr>
            </w:pPr>
            <w:r w:rsidRPr="006D5807">
              <w:rPr>
                <w:rFonts w:asciiTheme="minorHAnsi" w:hAnsiTheme="minorHAnsi"/>
                <w:i/>
              </w:rPr>
              <w:t xml:space="preserve">When completing this section, Schools should </w:t>
            </w:r>
            <w:r w:rsidR="005638E0" w:rsidRPr="006D5807">
              <w:rPr>
                <w:rFonts w:asciiTheme="minorHAnsi" w:hAnsiTheme="minorHAnsi"/>
                <w:i/>
              </w:rPr>
              <w:t xml:space="preserve">also </w:t>
            </w:r>
            <w:r w:rsidRPr="006D5807">
              <w:rPr>
                <w:rFonts w:asciiTheme="minorHAnsi" w:hAnsiTheme="minorHAnsi"/>
                <w:i/>
              </w:rPr>
              <w:t>take into account the following:</w:t>
            </w:r>
          </w:p>
          <w:p w14:paraId="61516933" w14:textId="597428B0" w:rsidR="00AC5685" w:rsidRPr="006D5807" w:rsidRDefault="00AC5685" w:rsidP="004D2657">
            <w:pPr>
              <w:pStyle w:val="ListParagraph"/>
              <w:numPr>
                <w:ilvl w:val="0"/>
                <w:numId w:val="6"/>
              </w:numPr>
              <w:rPr>
                <w:rFonts w:cs="Times New Roman"/>
                <w:b/>
                <w:i/>
                <w:sz w:val="24"/>
                <w:szCs w:val="24"/>
              </w:rPr>
            </w:pPr>
            <w:r w:rsidRPr="006D5807">
              <w:rPr>
                <w:rFonts w:cs="Times New Roman"/>
                <w:i/>
                <w:sz w:val="24"/>
                <w:szCs w:val="24"/>
              </w:rPr>
              <w:t xml:space="preserve">Any possible issues regarding </w:t>
            </w:r>
            <w:r w:rsidR="008E6CB9" w:rsidRPr="006D5807">
              <w:rPr>
                <w:rFonts w:cs="Times New Roman"/>
                <w:i/>
                <w:sz w:val="24"/>
                <w:szCs w:val="24"/>
              </w:rPr>
              <w:t xml:space="preserve">perceived </w:t>
            </w:r>
            <w:r w:rsidRPr="006D5807">
              <w:rPr>
                <w:rFonts w:cs="Times New Roman"/>
                <w:i/>
                <w:sz w:val="24"/>
                <w:szCs w:val="24"/>
              </w:rPr>
              <w:t>grade inflation</w:t>
            </w:r>
          </w:p>
          <w:p w14:paraId="56DC3CE1" w14:textId="6E278E2C" w:rsidR="00AC5685" w:rsidRPr="006D5807" w:rsidRDefault="006A5D10" w:rsidP="008E6CB9">
            <w:pPr>
              <w:pStyle w:val="ListParagraph"/>
              <w:numPr>
                <w:ilvl w:val="0"/>
                <w:numId w:val="6"/>
              </w:numPr>
              <w:rPr>
                <w:rFonts w:cs="Times New Roman"/>
                <w:b/>
                <w:sz w:val="24"/>
                <w:szCs w:val="24"/>
              </w:rPr>
            </w:pPr>
            <w:r w:rsidRPr="006D5807">
              <w:rPr>
                <w:rFonts w:cs="Times New Roman"/>
                <w:i/>
                <w:sz w:val="24"/>
                <w:szCs w:val="24"/>
              </w:rPr>
              <w:t xml:space="preserve">Actions arising from </w:t>
            </w:r>
            <w:r w:rsidR="00AC5685" w:rsidRPr="006D5807">
              <w:rPr>
                <w:rFonts w:cs="Times New Roman"/>
                <w:i/>
                <w:sz w:val="24"/>
                <w:szCs w:val="24"/>
              </w:rPr>
              <w:t xml:space="preserve">Teaching Excellence </w:t>
            </w:r>
            <w:r w:rsidR="008E6CB9" w:rsidRPr="006D5807">
              <w:rPr>
                <w:rFonts w:cs="Times New Roman"/>
                <w:i/>
                <w:sz w:val="24"/>
                <w:szCs w:val="24"/>
              </w:rPr>
              <w:t xml:space="preserve">and Student Outcomes </w:t>
            </w:r>
            <w:r w:rsidR="00AC5685" w:rsidRPr="006D5807">
              <w:rPr>
                <w:rFonts w:cs="Times New Roman"/>
                <w:i/>
                <w:sz w:val="24"/>
                <w:szCs w:val="24"/>
              </w:rPr>
              <w:t xml:space="preserve">Framework (TEF) </w:t>
            </w:r>
            <w:r w:rsidRPr="006D5807">
              <w:rPr>
                <w:rFonts w:cs="Times New Roman"/>
                <w:i/>
                <w:sz w:val="24"/>
                <w:szCs w:val="24"/>
              </w:rPr>
              <w:t>metrics</w:t>
            </w:r>
          </w:p>
        </w:tc>
      </w:tr>
      <w:tr w:rsidR="00C85E77" w:rsidRPr="006D5807" w14:paraId="688E1EF9" w14:textId="77777777" w:rsidTr="007D10BC">
        <w:trPr>
          <w:trHeight w:val="100"/>
        </w:trPr>
        <w:tc>
          <w:tcPr>
            <w:tcW w:w="11057" w:type="dxa"/>
            <w:gridSpan w:val="11"/>
          </w:tcPr>
          <w:p w14:paraId="75F58F79" w14:textId="77777777" w:rsidR="00C85E77" w:rsidRPr="006D5807" w:rsidRDefault="00C85E77" w:rsidP="00B32D93">
            <w:pPr>
              <w:rPr>
                <w:rFonts w:asciiTheme="minorHAnsi" w:hAnsiTheme="minorHAnsi"/>
              </w:rPr>
            </w:pPr>
            <w:r w:rsidRPr="006D5807">
              <w:rPr>
                <w:rFonts w:asciiTheme="minorHAnsi" w:hAnsiTheme="minorHAnsi"/>
              </w:rPr>
              <w:t xml:space="preserve">UG and PGT: </w:t>
            </w:r>
          </w:p>
        </w:tc>
      </w:tr>
      <w:tr w:rsidR="00C85E77" w:rsidRPr="006D5807" w14:paraId="57A75E7B" w14:textId="77777777" w:rsidTr="007D10BC">
        <w:trPr>
          <w:trHeight w:val="100"/>
        </w:trPr>
        <w:tc>
          <w:tcPr>
            <w:tcW w:w="11057" w:type="dxa"/>
            <w:gridSpan w:val="11"/>
          </w:tcPr>
          <w:p w14:paraId="09872685" w14:textId="0BBFCEFF" w:rsidR="00E4430B" w:rsidRPr="006D5807" w:rsidRDefault="00C85E77" w:rsidP="007D10BC">
            <w:pPr>
              <w:rPr>
                <w:rFonts w:asciiTheme="minorHAnsi" w:hAnsiTheme="minorHAnsi"/>
              </w:rPr>
            </w:pPr>
            <w:r w:rsidRPr="006D5807">
              <w:rPr>
                <w:rFonts w:asciiTheme="minorHAnsi" w:hAnsiTheme="minorHAnsi"/>
              </w:rPr>
              <w:t xml:space="preserve">UG: </w:t>
            </w:r>
          </w:p>
          <w:p w14:paraId="43CE19BD" w14:textId="7C5B4F16" w:rsidR="007D10BC" w:rsidRPr="006D5807" w:rsidRDefault="007D10BC" w:rsidP="007D10BC">
            <w:pPr>
              <w:rPr>
                <w:rFonts w:asciiTheme="minorHAnsi" w:hAnsiTheme="minorHAnsi"/>
              </w:rPr>
            </w:pPr>
          </w:p>
          <w:p w14:paraId="3EC46D19" w14:textId="5874B7DF" w:rsidR="009A797D" w:rsidRPr="006D5807" w:rsidRDefault="00292FB1" w:rsidP="007D10BC">
            <w:pPr>
              <w:rPr>
                <w:rFonts w:asciiTheme="minorHAnsi" w:hAnsiTheme="minorHAnsi"/>
                <w:sz w:val="22"/>
                <w:szCs w:val="22"/>
              </w:rPr>
            </w:pPr>
            <w:r w:rsidRPr="006D5807">
              <w:rPr>
                <w:rFonts w:asciiTheme="minorHAnsi" w:hAnsiTheme="minorHAnsi"/>
                <w:sz w:val="22"/>
                <w:szCs w:val="22"/>
              </w:rPr>
              <w:t>Section (a) principally focuses on grade inflation.  Issues of inclusivity and differential performance within student diversity groups are dealt with in part (b).</w:t>
            </w:r>
          </w:p>
          <w:p w14:paraId="52045864" w14:textId="77777777" w:rsidR="00292FB1" w:rsidRPr="006D5807" w:rsidRDefault="00292FB1" w:rsidP="007D10BC">
            <w:pPr>
              <w:rPr>
                <w:rFonts w:asciiTheme="minorHAnsi" w:hAnsiTheme="minorHAnsi"/>
                <w:sz w:val="22"/>
                <w:szCs w:val="22"/>
              </w:rPr>
            </w:pPr>
          </w:p>
          <w:p w14:paraId="64C56D4D" w14:textId="18D80502" w:rsidR="003277B4" w:rsidRPr="006D5807" w:rsidRDefault="003277B4" w:rsidP="00557256">
            <w:pPr>
              <w:pStyle w:val="ListParagraph"/>
              <w:ind w:left="34"/>
              <w:rPr>
                <w:lang w:val="en-US"/>
              </w:rPr>
            </w:pPr>
            <w:r w:rsidRPr="006D5807">
              <w:rPr>
                <w:rFonts w:cs="Times New Roman"/>
              </w:rPr>
              <w:t xml:space="preserve">The percentage of firsts has steadily risen over recent years, </w:t>
            </w:r>
            <w:r w:rsidR="00BA1A50" w:rsidRPr="006D5807">
              <w:rPr>
                <w:rFonts w:cs="Times New Roman"/>
              </w:rPr>
              <w:t xml:space="preserve">in part </w:t>
            </w:r>
            <w:r w:rsidRPr="006D5807">
              <w:rPr>
                <w:rFonts w:cs="Times New Roman"/>
              </w:rPr>
              <w:t xml:space="preserve">reflecting an improving intake.  </w:t>
            </w:r>
            <w:r w:rsidR="00E4430B" w:rsidRPr="006D5807">
              <w:rPr>
                <w:rFonts w:cs="Times New Roman"/>
              </w:rPr>
              <w:t xml:space="preserve">While some progress has been made on reversing grade inflation, this continues to be a concern and a </w:t>
            </w:r>
            <w:r w:rsidRPr="006D5807">
              <w:rPr>
                <w:rFonts w:cs="Times New Roman"/>
              </w:rPr>
              <w:t>firmer</w:t>
            </w:r>
            <w:r w:rsidR="00E4430B" w:rsidRPr="006D5807">
              <w:rPr>
                <w:rFonts w:cs="Times New Roman"/>
              </w:rPr>
              <w:t xml:space="preserve"> approach is required to bring </w:t>
            </w:r>
            <w:r w:rsidRPr="006D5807">
              <w:rPr>
                <w:rFonts w:cs="Times New Roman"/>
              </w:rPr>
              <w:t>it</w:t>
            </w:r>
            <w:r w:rsidR="00E4430B" w:rsidRPr="006D5807">
              <w:rPr>
                <w:rFonts w:cs="Times New Roman"/>
              </w:rPr>
              <w:t xml:space="preserve"> under control, ensuring that our degrees properly differentiate the cohort and retain their value.  </w:t>
            </w:r>
            <w:r w:rsidRPr="006D5807">
              <w:rPr>
                <w:rFonts w:cs="Times New Roman"/>
              </w:rPr>
              <w:t xml:space="preserve">Our External Examiners have made a number of helpful suggestions that we will adopt this year.  They noted that some questions are excessively fragmented, something that can lead to higher marks.  </w:t>
            </w:r>
            <w:r w:rsidRPr="006D5807">
              <w:rPr>
                <w:rFonts w:cs="Times New Roman"/>
                <w:lang w:val="en-US"/>
              </w:rPr>
              <w:t xml:space="preserve">While multi-part questions </w:t>
            </w:r>
            <w:r w:rsidR="00557256" w:rsidRPr="006D5807">
              <w:rPr>
                <w:rFonts w:cs="Times New Roman"/>
                <w:lang w:val="en-US"/>
              </w:rPr>
              <w:t>provide a desirable structure and require the students to focus on the key aspect being tested</w:t>
            </w:r>
            <w:r w:rsidRPr="006D5807">
              <w:rPr>
                <w:rFonts w:cs="Times New Roman"/>
                <w:lang w:val="en-US"/>
              </w:rPr>
              <w:t xml:space="preserve">, in some of the final year papers </w:t>
            </w:r>
            <w:r w:rsidR="00557256" w:rsidRPr="006D5807">
              <w:rPr>
                <w:rFonts w:cs="Times New Roman"/>
                <w:lang w:val="en-US"/>
              </w:rPr>
              <w:t>more integration</w:t>
            </w:r>
            <w:r w:rsidRPr="006D5807">
              <w:rPr>
                <w:rFonts w:cs="Times New Roman"/>
                <w:lang w:val="en-US"/>
              </w:rPr>
              <w:t xml:space="preserve"> of questions, permitting students to deliver </w:t>
            </w:r>
            <w:r w:rsidR="00557256" w:rsidRPr="006D5807">
              <w:rPr>
                <w:rFonts w:cs="Times New Roman"/>
                <w:lang w:val="en-US"/>
              </w:rPr>
              <w:t xml:space="preserve">a </w:t>
            </w:r>
            <w:r w:rsidRPr="006D5807">
              <w:rPr>
                <w:rFonts w:cs="Times New Roman"/>
                <w:lang w:val="en-US"/>
              </w:rPr>
              <w:t xml:space="preserve">greater depth of analysis </w:t>
            </w:r>
            <w:r w:rsidR="00557256" w:rsidRPr="006D5807">
              <w:rPr>
                <w:rFonts w:cs="Times New Roman"/>
                <w:lang w:val="en-US"/>
              </w:rPr>
              <w:t xml:space="preserve">without such frequent prompting, should </w:t>
            </w:r>
            <w:r w:rsidR="00557256" w:rsidRPr="006D5807">
              <w:rPr>
                <w:rFonts w:cs="Times New Roman"/>
              </w:rPr>
              <w:t>differentiate genuine first-class performances from good 2.1 answers.</w:t>
            </w:r>
            <w:r w:rsidR="00557256" w:rsidRPr="006D5807">
              <w:rPr>
                <w:lang w:val="en-US"/>
              </w:rPr>
              <w:t xml:space="preserve">  </w:t>
            </w:r>
            <w:r w:rsidR="00557256" w:rsidRPr="006D5807">
              <w:rPr>
                <w:rFonts w:cs="Times New Roman"/>
              </w:rPr>
              <w:t>Q</w:t>
            </w:r>
            <w:r w:rsidRPr="006D5807">
              <w:rPr>
                <w:rFonts w:cs="Times New Roman"/>
              </w:rPr>
              <w:t xml:space="preserve">uestions which are either wholly descriptive or </w:t>
            </w:r>
            <w:r w:rsidR="00557256" w:rsidRPr="006D5807">
              <w:rPr>
                <w:rFonts w:cs="Times New Roman"/>
              </w:rPr>
              <w:t xml:space="preserve">wholly calculation based </w:t>
            </w:r>
            <w:r w:rsidRPr="006D5807">
              <w:rPr>
                <w:rFonts w:cs="Times New Roman"/>
              </w:rPr>
              <w:t xml:space="preserve">can lead to question spotting and a </w:t>
            </w:r>
            <w:proofErr w:type="gramStart"/>
            <w:r w:rsidRPr="006D5807">
              <w:rPr>
                <w:rFonts w:cs="Times New Roman"/>
              </w:rPr>
              <w:t>very</w:t>
            </w:r>
            <w:proofErr w:type="gramEnd"/>
            <w:r w:rsidRPr="006D5807">
              <w:rPr>
                <w:rFonts w:cs="Times New Roman"/>
              </w:rPr>
              <w:t xml:space="preserve"> skewed profile of answers.  It is clear that some question setters ne</w:t>
            </w:r>
            <w:r w:rsidR="00557256" w:rsidRPr="006D5807">
              <w:rPr>
                <w:rFonts w:cs="Times New Roman"/>
              </w:rPr>
              <w:t xml:space="preserve">ed to strike a better a balance, with both problem-solving and discursive elements to their questions. </w:t>
            </w:r>
          </w:p>
          <w:p w14:paraId="48C1E05E" w14:textId="77777777" w:rsidR="003277B4" w:rsidRPr="006D5807" w:rsidRDefault="003277B4" w:rsidP="00E4430B">
            <w:pPr>
              <w:pStyle w:val="ListParagraph"/>
              <w:ind w:left="0"/>
              <w:rPr>
                <w:rFonts w:cs="Times New Roman"/>
              </w:rPr>
            </w:pPr>
          </w:p>
          <w:p w14:paraId="367D8C96" w14:textId="0AAD398C" w:rsidR="00E4430B" w:rsidRPr="006D5807" w:rsidRDefault="00E4430B" w:rsidP="00E4430B">
            <w:pPr>
              <w:pStyle w:val="ListParagraph"/>
              <w:ind w:left="0"/>
              <w:rPr>
                <w:rFonts w:cs="Times New Roman"/>
              </w:rPr>
            </w:pPr>
            <w:r w:rsidRPr="006D5807">
              <w:rPr>
                <w:rFonts w:cs="Times New Roman"/>
              </w:rPr>
              <w:t xml:space="preserve">In an effort to address this, </w:t>
            </w:r>
            <w:r w:rsidR="00CA436D" w:rsidRPr="006D5807">
              <w:rPr>
                <w:rFonts w:cs="Times New Roman"/>
              </w:rPr>
              <w:t>the first step is to</w:t>
            </w:r>
            <w:r w:rsidRPr="006D5807">
              <w:rPr>
                <w:rFonts w:cs="Times New Roman"/>
              </w:rPr>
              <w:t xml:space="preserve"> hold a </w:t>
            </w:r>
            <w:r w:rsidR="006D0CCD" w:rsidRPr="006D5807">
              <w:rPr>
                <w:rFonts w:cs="Times New Roman"/>
              </w:rPr>
              <w:t xml:space="preserve">pre-term teaching meeting in September </w:t>
            </w:r>
            <w:r w:rsidRPr="006D5807">
              <w:rPr>
                <w:rFonts w:cs="Times New Roman"/>
              </w:rPr>
              <w:t xml:space="preserve">where the best practice across the School will be shared.  </w:t>
            </w:r>
            <w:r w:rsidR="00CA436D" w:rsidRPr="006D5807">
              <w:rPr>
                <w:rFonts w:cs="Times New Roman"/>
              </w:rPr>
              <w:t>The examination review process seems to be increasingly time pressured.  A group of colleagues review each exam paper, a process that is essential to ensure that rigorous standards are upheld.  We plan a significant shift forward in the deadline for exam question setting</w:t>
            </w:r>
            <w:r w:rsidR="006E5BFB" w:rsidRPr="006D5807">
              <w:rPr>
                <w:rFonts w:cs="Times New Roman"/>
              </w:rPr>
              <w:t xml:space="preserve"> next year</w:t>
            </w:r>
            <w:r w:rsidR="00CA436D" w:rsidRPr="006D5807">
              <w:rPr>
                <w:rFonts w:cs="Times New Roman"/>
              </w:rPr>
              <w:t xml:space="preserve"> to give us more time to review papers (and to request revisions to questions </w:t>
            </w:r>
            <w:r w:rsidR="006E5BFB" w:rsidRPr="006D5807">
              <w:rPr>
                <w:rFonts w:cs="Times New Roman"/>
              </w:rPr>
              <w:t>if</w:t>
            </w:r>
            <w:r w:rsidR="00CA436D" w:rsidRPr="006D5807">
              <w:rPr>
                <w:rFonts w:cs="Times New Roman"/>
              </w:rPr>
              <w:t xml:space="preserve"> necessary), with the objective of producing papers that are capable of properly differentiating the cohort.  </w:t>
            </w:r>
          </w:p>
          <w:p w14:paraId="10BEB870" w14:textId="77777777" w:rsidR="00292FB1" w:rsidRPr="006D5807" w:rsidRDefault="00292FB1" w:rsidP="00E4430B">
            <w:pPr>
              <w:pStyle w:val="ListParagraph"/>
              <w:ind w:left="0"/>
              <w:rPr>
                <w:rFonts w:cs="Times New Roman"/>
              </w:rPr>
            </w:pPr>
          </w:p>
          <w:p w14:paraId="7FB64CAB" w14:textId="762195C7" w:rsidR="00292FB1" w:rsidRPr="006D5807" w:rsidRDefault="00CA436D" w:rsidP="003277B4">
            <w:pPr>
              <w:pStyle w:val="ListParagraph"/>
              <w:ind w:left="0"/>
              <w:rPr>
                <w:rFonts w:cs="Times New Roman"/>
              </w:rPr>
            </w:pPr>
            <w:r w:rsidRPr="006D5807">
              <w:rPr>
                <w:rFonts w:cs="Times New Roman"/>
                <w:lang w:val="en-US"/>
              </w:rPr>
              <w:t>W</w:t>
            </w:r>
            <w:r w:rsidR="003277B4" w:rsidRPr="006D5807">
              <w:rPr>
                <w:rFonts w:cs="Times New Roman"/>
                <w:lang w:val="en-US"/>
              </w:rPr>
              <w:t>hilst there are some high averages</w:t>
            </w:r>
            <w:r w:rsidRPr="006D5807">
              <w:rPr>
                <w:rFonts w:cs="Times New Roman"/>
                <w:lang w:val="en-US"/>
              </w:rPr>
              <w:t xml:space="preserve"> for isolated modules</w:t>
            </w:r>
            <w:r w:rsidR="003277B4" w:rsidRPr="006D5807">
              <w:rPr>
                <w:rFonts w:cs="Times New Roman"/>
                <w:lang w:val="en-US"/>
              </w:rPr>
              <w:t xml:space="preserve"> in Year 4 that can be addressed for next year</w:t>
            </w:r>
            <w:r w:rsidRPr="006D5807">
              <w:rPr>
                <w:rFonts w:cs="Times New Roman"/>
                <w:lang w:val="en-US"/>
              </w:rPr>
              <w:t xml:space="preserve"> through appropriate question setting</w:t>
            </w:r>
            <w:r w:rsidR="003277B4" w:rsidRPr="006D5807">
              <w:rPr>
                <w:rFonts w:cs="Times New Roman"/>
                <w:lang w:val="en-US"/>
              </w:rPr>
              <w:t>, the problem</w:t>
            </w:r>
            <w:r w:rsidR="00080A58" w:rsidRPr="006D5807">
              <w:rPr>
                <w:rFonts w:cs="Times New Roman"/>
                <w:lang w:val="en-US"/>
              </w:rPr>
              <w:t xml:space="preserve"> spans all years and most modules and</w:t>
            </w:r>
            <w:r w:rsidR="003277B4" w:rsidRPr="006D5807">
              <w:rPr>
                <w:rFonts w:cs="Times New Roman"/>
                <w:lang w:val="en-US"/>
              </w:rPr>
              <w:t xml:space="preserve"> is not one that we can fix quickly: a similar number of students will enter Year 4 next year with first-class averages from Years 2 and 3 and we will need to work over the coming years to reduce module averages across the board before the full impact is seen.  Most notable is the impact of lab work; the introduction of mini-projects in Year 3 this year gives us an opportunity to review and</w:t>
            </w:r>
            <w:r w:rsidR="002E784C" w:rsidRPr="006D5807">
              <w:rPr>
                <w:rFonts w:cs="Times New Roman"/>
                <w:lang w:val="en-US"/>
              </w:rPr>
              <w:t>, where necessary,</w:t>
            </w:r>
            <w:r w:rsidR="003277B4" w:rsidRPr="006D5807">
              <w:rPr>
                <w:rFonts w:cs="Times New Roman"/>
                <w:lang w:val="en-US"/>
              </w:rPr>
              <w:t xml:space="preserve"> tighten the marking criteria for this substantial component of coursework and at the same time we can review and refine the marking criteria for labs in other years.</w:t>
            </w:r>
          </w:p>
          <w:p w14:paraId="64525E88" w14:textId="47016FB5" w:rsidR="00F57DB6" w:rsidRPr="006D5807" w:rsidRDefault="00F57DB6" w:rsidP="00B917A3">
            <w:pPr>
              <w:rPr>
                <w:rFonts w:asciiTheme="minorHAnsi" w:hAnsiTheme="minorHAnsi"/>
                <w:sz w:val="22"/>
                <w:szCs w:val="22"/>
              </w:rPr>
            </w:pPr>
          </w:p>
          <w:p w14:paraId="2F4726C7" w14:textId="56B13A11" w:rsidR="00C85E77" w:rsidRPr="006D5807" w:rsidRDefault="00C85E77" w:rsidP="00B917A3">
            <w:pPr>
              <w:rPr>
                <w:rFonts w:asciiTheme="minorHAnsi" w:hAnsiTheme="minorHAnsi"/>
              </w:rPr>
            </w:pPr>
          </w:p>
        </w:tc>
      </w:tr>
      <w:tr w:rsidR="00C85E77" w:rsidRPr="006D5807" w14:paraId="235DE9EB" w14:textId="77777777" w:rsidTr="007D10BC">
        <w:trPr>
          <w:trHeight w:val="100"/>
        </w:trPr>
        <w:tc>
          <w:tcPr>
            <w:tcW w:w="11057" w:type="dxa"/>
            <w:gridSpan w:val="11"/>
          </w:tcPr>
          <w:p w14:paraId="4AE08BBF" w14:textId="77777777" w:rsidR="00C85E77" w:rsidRPr="006D5807" w:rsidRDefault="00C85E77" w:rsidP="00B32D93">
            <w:pPr>
              <w:rPr>
                <w:rFonts w:asciiTheme="minorHAnsi" w:hAnsiTheme="minorHAnsi"/>
              </w:rPr>
            </w:pPr>
            <w:r w:rsidRPr="006D5807">
              <w:rPr>
                <w:rFonts w:asciiTheme="minorHAnsi" w:hAnsiTheme="minorHAnsi"/>
              </w:rPr>
              <w:t xml:space="preserve">PGT: </w:t>
            </w:r>
          </w:p>
        </w:tc>
      </w:tr>
      <w:tr w:rsidR="00805AB2" w:rsidRPr="006D5807" w14:paraId="484286AE" w14:textId="77777777" w:rsidTr="007D10BC">
        <w:tc>
          <w:tcPr>
            <w:tcW w:w="3649" w:type="dxa"/>
          </w:tcPr>
          <w:p w14:paraId="64E39371" w14:textId="77777777" w:rsidR="00805AB2" w:rsidRPr="006D5807" w:rsidRDefault="00805AB2" w:rsidP="00B32D93">
            <w:pPr>
              <w:pStyle w:val="ListParagraph"/>
              <w:ind w:left="644" w:hanging="644"/>
              <w:jc w:val="center"/>
              <w:rPr>
                <w:rFonts w:cs="Times New Roman"/>
              </w:rPr>
            </w:pPr>
            <w:r w:rsidRPr="006D5807">
              <w:rPr>
                <w:rFonts w:cs="Times New Roman"/>
              </w:rPr>
              <w:t>SMART Action</w:t>
            </w:r>
          </w:p>
          <w:p w14:paraId="099C434D" w14:textId="77777777" w:rsidR="00805AB2" w:rsidRPr="006D5807" w:rsidRDefault="00805AB2" w:rsidP="003770B8">
            <w:pPr>
              <w:pStyle w:val="ListParagraph"/>
              <w:ind w:left="644" w:hanging="644"/>
              <w:jc w:val="center"/>
              <w:rPr>
                <w:rFonts w:cs="Times New Roman"/>
              </w:rPr>
            </w:pPr>
            <w:r w:rsidRPr="006D5807">
              <w:rPr>
                <w:rFonts w:cs="Times New Roman"/>
              </w:rPr>
              <w:t>(</w:t>
            </w:r>
            <w:r w:rsidRPr="006D5807">
              <w:rPr>
                <w:rFonts w:cs="Times New Roman"/>
                <w:b/>
              </w:rPr>
              <w:t>S</w:t>
            </w:r>
            <w:r w:rsidRPr="006D5807">
              <w:rPr>
                <w:rFonts w:cs="Times New Roman"/>
              </w:rPr>
              <w:t>pecific)</w:t>
            </w:r>
          </w:p>
          <w:p w14:paraId="4ACE8E01" w14:textId="77777777" w:rsidR="00805AB2" w:rsidRPr="006D5807" w:rsidRDefault="00805AB2" w:rsidP="00B32D93">
            <w:pPr>
              <w:pStyle w:val="ListParagraph"/>
              <w:ind w:left="644" w:hanging="644"/>
              <w:jc w:val="center"/>
              <w:rPr>
                <w:rFonts w:cs="Times New Roman"/>
              </w:rPr>
            </w:pPr>
          </w:p>
          <w:p w14:paraId="712A9C92" w14:textId="77777777" w:rsidR="00805AB2" w:rsidRPr="006D5807" w:rsidRDefault="00805AB2" w:rsidP="00B32D93">
            <w:pPr>
              <w:rPr>
                <w:rFonts w:asciiTheme="minorHAnsi" w:hAnsiTheme="minorHAnsi"/>
                <w:sz w:val="22"/>
                <w:szCs w:val="22"/>
              </w:rPr>
            </w:pPr>
          </w:p>
        </w:tc>
        <w:tc>
          <w:tcPr>
            <w:tcW w:w="2119" w:type="dxa"/>
            <w:gridSpan w:val="3"/>
          </w:tcPr>
          <w:p w14:paraId="0AC56F93"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Issue it will address</w:t>
            </w:r>
          </w:p>
          <w:p w14:paraId="5356087B"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w:t>
            </w:r>
            <w:r w:rsidRPr="006D5807">
              <w:rPr>
                <w:rFonts w:asciiTheme="minorHAnsi" w:hAnsiTheme="minorHAnsi"/>
                <w:b/>
                <w:sz w:val="22"/>
                <w:szCs w:val="22"/>
              </w:rPr>
              <w:t>R</w:t>
            </w:r>
            <w:r w:rsidRPr="006D5807">
              <w:rPr>
                <w:rFonts w:asciiTheme="minorHAnsi" w:hAnsiTheme="minorHAnsi"/>
                <w:sz w:val="22"/>
                <w:szCs w:val="22"/>
              </w:rPr>
              <w:t>elevant)</w:t>
            </w:r>
          </w:p>
        </w:tc>
        <w:tc>
          <w:tcPr>
            <w:tcW w:w="1419" w:type="dxa"/>
            <w:gridSpan w:val="3"/>
          </w:tcPr>
          <w:p w14:paraId="26904BB9" w14:textId="77777777" w:rsidR="00805AB2" w:rsidRPr="006D5807" w:rsidRDefault="00805AB2" w:rsidP="00B32D93">
            <w:pPr>
              <w:pStyle w:val="ListParagraph"/>
              <w:ind w:left="57" w:firstLine="28"/>
              <w:jc w:val="center"/>
              <w:rPr>
                <w:rFonts w:cs="Times New Roman"/>
              </w:rPr>
            </w:pPr>
            <w:r w:rsidRPr="006D5807">
              <w:rPr>
                <w:rFonts w:cs="Times New Roman"/>
              </w:rPr>
              <w:t>Role responsible</w:t>
            </w:r>
          </w:p>
          <w:p w14:paraId="08B5C769"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S</w:t>
            </w:r>
            <w:r w:rsidRPr="006D5807">
              <w:rPr>
                <w:rFonts w:cs="Times New Roman"/>
              </w:rPr>
              <w:t>pecific)</w:t>
            </w:r>
          </w:p>
        </w:tc>
        <w:tc>
          <w:tcPr>
            <w:tcW w:w="2447" w:type="dxa"/>
            <w:gridSpan w:val="3"/>
          </w:tcPr>
          <w:p w14:paraId="40AFBA65" w14:textId="77777777" w:rsidR="00805AB2" w:rsidRPr="006D5807" w:rsidRDefault="00805AB2" w:rsidP="00B32D93">
            <w:pPr>
              <w:pStyle w:val="ListParagraph"/>
              <w:ind w:left="57" w:firstLine="28"/>
              <w:jc w:val="center"/>
              <w:rPr>
                <w:rFonts w:cs="Times New Roman"/>
              </w:rPr>
            </w:pPr>
            <w:r w:rsidRPr="006D5807">
              <w:rPr>
                <w:rFonts w:cs="Times New Roman"/>
              </w:rPr>
              <w:t>Planned evaluation</w:t>
            </w:r>
          </w:p>
          <w:p w14:paraId="308E97D3"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M</w:t>
            </w:r>
            <w:r w:rsidRPr="006D5807">
              <w:rPr>
                <w:rFonts w:cs="Times New Roman"/>
              </w:rPr>
              <w:t>easurable)</w:t>
            </w:r>
          </w:p>
          <w:p w14:paraId="6963390A" w14:textId="77777777" w:rsidR="00805AB2" w:rsidRPr="006D5807" w:rsidRDefault="00805AB2" w:rsidP="00B32D93">
            <w:pPr>
              <w:pStyle w:val="ListParagraph"/>
              <w:ind w:left="57" w:firstLine="28"/>
              <w:jc w:val="center"/>
              <w:rPr>
                <w:rFonts w:cs="Times New Roman"/>
                <w:i/>
              </w:rPr>
            </w:pPr>
          </w:p>
        </w:tc>
        <w:tc>
          <w:tcPr>
            <w:tcW w:w="1423" w:type="dxa"/>
          </w:tcPr>
          <w:p w14:paraId="1E90281A" w14:textId="77777777" w:rsidR="00805AB2" w:rsidRPr="006D5807" w:rsidRDefault="00805AB2" w:rsidP="00B32D93">
            <w:pPr>
              <w:pStyle w:val="ListParagraph"/>
              <w:ind w:left="57" w:firstLine="28"/>
              <w:jc w:val="center"/>
              <w:rPr>
                <w:rFonts w:cs="Times New Roman"/>
              </w:rPr>
            </w:pPr>
            <w:r w:rsidRPr="006D5807">
              <w:rPr>
                <w:rFonts w:cs="Times New Roman"/>
              </w:rPr>
              <w:t>Deadline</w:t>
            </w:r>
          </w:p>
          <w:p w14:paraId="1B5F1D67"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T</w:t>
            </w:r>
            <w:r w:rsidRPr="006D5807">
              <w:rPr>
                <w:rFonts w:cs="Times New Roman"/>
              </w:rPr>
              <w:t>ime-bound)</w:t>
            </w:r>
          </w:p>
          <w:p w14:paraId="2AF7B57C"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A</w:t>
            </w:r>
            <w:r w:rsidRPr="006D5807">
              <w:rPr>
                <w:rFonts w:cs="Times New Roman"/>
              </w:rPr>
              <w:t>chievable)</w:t>
            </w:r>
          </w:p>
          <w:p w14:paraId="7BFA314E" w14:textId="77777777" w:rsidR="00805AB2" w:rsidRPr="006D5807" w:rsidRDefault="00805AB2" w:rsidP="00B32D93">
            <w:pPr>
              <w:pStyle w:val="ListParagraph"/>
              <w:ind w:left="57" w:firstLine="28"/>
              <w:jc w:val="center"/>
              <w:rPr>
                <w:rFonts w:cs="Times New Roman"/>
                <w:i/>
              </w:rPr>
            </w:pPr>
          </w:p>
        </w:tc>
      </w:tr>
      <w:tr w:rsidR="007D10BC" w:rsidRPr="006D5807" w14:paraId="5AD0B030" w14:textId="77777777" w:rsidTr="002E784C">
        <w:tc>
          <w:tcPr>
            <w:tcW w:w="3649" w:type="dxa"/>
          </w:tcPr>
          <w:p w14:paraId="786B7F27" w14:textId="77777777" w:rsidR="007D10BC" w:rsidRPr="006D5807" w:rsidRDefault="007D10BC" w:rsidP="00292FB1">
            <w:pPr>
              <w:pStyle w:val="ListParagraph"/>
              <w:ind w:left="644" w:hanging="644"/>
              <w:jc w:val="center"/>
              <w:rPr>
                <w:rFonts w:cs="Times New Roman"/>
              </w:rPr>
            </w:pPr>
            <w:r w:rsidRPr="006D5807">
              <w:rPr>
                <w:rFonts w:cs="Times New Roman"/>
              </w:rPr>
              <w:lastRenderedPageBreak/>
              <w:t>Improve quality of the exam review process by allowing more time for critical review of draft questions</w:t>
            </w:r>
          </w:p>
          <w:p w14:paraId="4EF9F779" w14:textId="77777777" w:rsidR="007D10BC" w:rsidRPr="006D5807" w:rsidRDefault="007D10BC" w:rsidP="00292FB1">
            <w:pPr>
              <w:pStyle w:val="ListParagraph"/>
              <w:ind w:left="644" w:hanging="644"/>
              <w:jc w:val="center"/>
              <w:rPr>
                <w:rFonts w:cs="Times New Roman"/>
              </w:rPr>
            </w:pPr>
          </w:p>
        </w:tc>
        <w:tc>
          <w:tcPr>
            <w:tcW w:w="2119" w:type="dxa"/>
            <w:gridSpan w:val="3"/>
          </w:tcPr>
          <w:p w14:paraId="6697C3FB" w14:textId="77777777" w:rsidR="007D10BC" w:rsidRPr="006D5807" w:rsidRDefault="007D10BC" w:rsidP="00292FB1">
            <w:pPr>
              <w:jc w:val="center"/>
              <w:rPr>
                <w:rFonts w:asciiTheme="minorHAnsi" w:hAnsiTheme="minorHAnsi"/>
                <w:sz w:val="22"/>
                <w:szCs w:val="22"/>
              </w:rPr>
            </w:pPr>
            <w:r w:rsidRPr="006D5807">
              <w:rPr>
                <w:rFonts w:asciiTheme="minorHAnsi" w:hAnsiTheme="minorHAnsi"/>
                <w:sz w:val="22"/>
                <w:szCs w:val="22"/>
              </w:rPr>
              <w:t>Exam questions that don’t properly differentiate the cohort, contributing to grade inflation</w:t>
            </w:r>
          </w:p>
        </w:tc>
        <w:tc>
          <w:tcPr>
            <w:tcW w:w="1419" w:type="dxa"/>
            <w:gridSpan w:val="3"/>
          </w:tcPr>
          <w:p w14:paraId="67466B05" w14:textId="77777777" w:rsidR="007D10BC" w:rsidRPr="006D5807" w:rsidRDefault="007D10BC" w:rsidP="00292FB1">
            <w:pPr>
              <w:pStyle w:val="ListParagraph"/>
              <w:ind w:left="57" w:firstLine="28"/>
              <w:jc w:val="center"/>
              <w:rPr>
                <w:rFonts w:cs="Times New Roman"/>
              </w:rPr>
            </w:pPr>
            <w:r w:rsidRPr="006D5807">
              <w:rPr>
                <w:rFonts w:cs="Times New Roman"/>
              </w:rPr>
              <w:t>Exams Officer</w:t>
            </w:r>
          </w:p>
        </w:tc>
        <w:tc>
          <w:tcPr>
            <w:tcW w:w="2447" w:type="dxa"/>
            <w:gridSpan w:val="3"/>
          </w:tcPr>
          <w:p w14:paraId="13847BCE" w14:textId="77777777" w:rsidR="007D10BC" w:rsidRPr="006D5807" w:rsidRDefault="007D10BC" w:rsidP="00292FB1">
            <w:pPr>
              <w:pStyle w:val="ListParagraph"/>
              <w:ind w:left="57" w:firstLine="28"/>
              <w:jc w:val="center"/>
              <w:rPr>
                <w:rFonts w:cs="Times New Roman"/>
              </w:rPr>
            </w:pPr>
            <w:r w:rsidRPr="006D5807">
              <w:rPr>
                <w:rFonts w:cs="Times New Roman"/>
              </w:rPr>
              <w:t>The spread of module marks demonstrate differentiation of the cohort</w:t>
            </w:r>
          </w:p>
        </w:tc>
        <w:tc>
          <w:tcPr>
            <w:tcW w:w="1423" w:type="dxa"/>
          </w:tcPr>
          <w:p w14:paraId="5C8E5145" w14:textId="77777777" w:rsidR="007D10BC" w:rsidRPr="006D5807" w:rsidRDefault="007D10BC" w:rsidP="00292FB1">
            <w:pPr>
              <w:pStyle w:val="ListParagraph"/>
              <w:ind w:left="57" w:firstLine="28"/>
              <w:jc w:val="center"/>
              <w:rPr>
                <w:rFonts w:cs="Times New Roman"/>
              </w:rPr>
            </w:pPr>
            <w:r w:rsidRPr="006D5807">
              <w:rPr>
                <w:rFonts w:cs="Times New Roman"/>
              </w:rPr>
              <w:t>November 2019</w:t>
            </w:r>
          </w:p>
        </w:tc>
      </w:tr>
      <w:tr w:rsidR="002E784C" w:rsidRPr="006D5807" w14:paraId="6BB21871" w14:textId="77777777" w:rsidTr="007D10BC">
        <w:tc>
          <w:tcPr>
            <w:tcW w:w="3649" w:type="dxa"/>
          </w:tcPr>
          <w:p w14:paraId="3B35991A" w14:textId="63CA4FAC" w:rsidR="002E784C" w:rsidRPr="006D5807" w:rsidRDefault="006D0CCD" w:rsidP="006D0CCD">
            <w:pPr>
              <w:pStyle w:val="ListParagraph"/>
              <w:ind w:left="644" w:hanging="644"/>
              <w:jc w:val="center"/>
              <w:rPr>
                <w:rFonts w:cs="Times New Roman"/>
              </w:rPr>
            </w:pPr>
            <w:r w:rsidRPr="006D5807">
              <w:rPr>
                <w:rFonts w:cs="Times New Roman"/>
              </w:rPr>
              <w:t xml:space="preserve">Pre-term teaching meeting </w:t>
            </w:r>
            <w:r w:rsidR="002E784C" w:rsidRPr="006D5807">
              <w:rPr>
                <w:rFonts w:cs="Times New Roman"/>
              </w:rPr>
              <w:t>to share best practice on exam question setting</w:t>
            </w:r>
          </w:p>
        </w:tc>
        <w:tc>
          <w:tcPr>
            <w:tcW w:w="2119" w:type="dxa"/>
            <w:gridSpan w:val="3"/>
          </w:tcPr>
          <w:p w14:paraId="123F56C3" w14:textId="0B20D1DA" w:rsidR="002E784C" w:rsidRPr="006D5807" w:rsidRDefault="002E784C" w:rsidP="002E784C">
            <w:pPr>
              <w:rPr>
                <w:rFonts w:asciiTheme="minorHAnsi" w:hAnsiTheme="minorHAnsi"/>
                <w:sz w:val="22"/>
                <w:szCs w:val="22"/>
              </w:rPr>
            </w:pPr>
            <w:r w:rsidRPr="006D5807">
              <w:rPr>
                <w:rFonts w:asciiTheme="minorHAnsi" w:hAnsiTheme="minorHAnsi"/>
                <w:sz w:val="22"/>
                <w:szCs w:val="22"/>
              </w:rPr>
              <w:t>Exam questions that don’t properly differentiate the cohort, contributing to grade inflation</w:t>
            </w:r>
          </w:p>
          <w:p w14:paraId="22F021ED" w14:textId="77777777" w:rsidR="002E784C" w:rsidRPr="006D5807" w:rsidRDefault="002E784C" w:rsidP="00E206A1">
            <w:pPr>
              <w:pStyle w:val="ListParagraph"/>
              <w:ind w:left="38" w:firstLine="27"/>
              <w:jc w:val="center"/>
              <w:rPr>
                <w:rFonts w:cs="Times New Roman"/>
              </w:rPr>
            </w:pPr>
          </w:p>
        </w:tc>
        <w:tc>
          <w:tcPr>
            <w:tcW w:w="1419" w:type="dxa"/>
            <w:gridSpan w:val="3"/>
          </w:tcPr>
          <w:p w14:paraId="71524594" w14:textId="1F7856B3" w:rsidR="002E784C" w:rsidRPr="006D5807" w:rsidRDefault="002E784C" w:rsidP="00E206A1">
            <w:pPr>
              <w:pStyle w:val="ListParagraph"/>
              <w:ind w:left="57" w:firstLine="28"/>
              <w:jc w:val="center"/>
              <w:rPr>
                <w:rFonts w:cs="Times New Roman"/>
              </w:rPr>
            </w:pPr>
            <w:r w:rsidRPr="006D5807">
              <w:rPr>
                <w:rFonts w:cs="Times New Roman"/>
              </w:rPr>
              <w:t>Head of Education</w:t>
            </w:r>
          </w:p>
        </w:tc>
        <w:tc>
          <w:tcPr>
            <w:tcW w:w="2447" w:type="dxa"/>
            <w:gridSpan w:val="3"/>
          </w:tcPr>
          <w:p w14:paraId="7C443FB7" w14:textId="571FDBE6" w:rsidR="002E784C" w:rsidRPr="006D5807" w:rsidRDefault="002E784C" w:rsidP="00E206A1">
            <w:pPr>
              <w:pStyle w:val="ListParagraph"/>
              <w:ind w:left="57" w:firstLine="28"/>
              <w:jc w:val="center"/>
              <w:rPr>
                <w:rFonts w:cs="Times New Roman"/>
              </w:rPr>
            </w:pPr>
            <w:r w:rsidRPr="006D5807">
              <w:rPr>
                <w:rFonts w:cs="Times New Roman"/>
              </w:rPr>
              <w:t>The spread of module marks demonstrate differentiation of the cohort</w:t>
            </w:r>
          </w:p>
        </w:tc>
        <w:tc>
          <w:tcPr>
            <w:tcW w:w="1423" w:type="dxa"/>
          </w:tcPr>
          <w:p w14:paraId="614D408C" w14:textId="5FD4F1BB" w:rsidR="002E784C" w:rsidRPr="006D5807" w:rsidRDefault="006D0CCD" w:rsidP="00E206A1">
            <w:pPr>
              <w:pStyle w:val="ListParagraph"/>
              <w:ind w:left="57" w:firstLine="28"/>
              <w:jc w:val="center"/>
              <w:rPr>
                <w:rFonts w:cs="Times New Roman"/>
              </w:rPr>
            </w:pPr>
            <w:r w:rsidRPr="006D5807">
              <w:rPr>
                <w:rFonts w:cs="Times New Roman"/>
              </w:rPr>
              <w:t>September</w:t>
            </w:r>
            <w:r w:rsidR="002E784C" w:rsidRPr="006D5807">
              <w:rPr>
                <w:rFonts w:cs="Times New Roman"/>
              </w:rPr>
              <w:t xml:space="preserve"> 2019</w:t>
            </w:r>
          </w:p>
        </w:tc>
      </w:tr>
      <w:tr w:rsidR="00805AB2" w:rsidRPr="006D5807" w14:paraId="517EE33F" w14:textId="77777777" w:rsidTr="007D10BC">
        <w:tc>
          <w:tcPr>
            <w:tcW w:w="3649" w:type="dxa"/>
          </w:tcPr>
          <w:p w14:paraId="2A60A23C" w14:textId="5CF24C90" w:rsidR="00805AB2" w:rsidRPr="006D5807" w:rsidRDefault="002E784C" w:rsidP="002E784C">
            <w:pPr>
              <w:pStyle w:val="ListParagraph"/>
              <w:ind w:left="644" w:hanging="644"/>
              <w:rPr>
                <w:rFonts w:cs="Times New Roman"/>
              </w:rPr>
            </w:pPr>
            <w:r w:rsidRPr="006D5807">
              <w:rPr>
                <w:rFonts w:cs="Times New Roman"/>
              </w:rPr>
              <w:t>Review and, where necessary, tighten lab marking criteria</w:t>
            </w:r>
          </w:p>
        </w:tc>
        <w:tc>
          <w:tcPr>
            <w:tcW w:w="2119" w:type="dxa"/>
            <w:gridSpan w:val="3"/>
          </w:tcPr>
          <w:p w14:paraId="583CA2F3" w14:textId="493E1AF7" w:rsidR="00805AB2" w:rsidRPr="006D5807" w:rsidRDefault="002E784C" w:rsidP="00B32D93">
            <w:pPr>
              <w:jc w:val="center"/>
              <w:rPr>
                <w:rFonts w:asciiTheme="minorHAnsi" w:hAnsiTheme="minorHAnsi"/>
                <w:sz w:val="22"/>
                <w:szCs w:val="22"/>
              </w:rPr>
            </w:pPr>
            <w:r w:rsidRPr="006D5807">
              <w:rPr>
                <w:rFonts w:asciiTheme="minorHAnsi" w:hAnsiTheme="minorHAnsi"/>
                <w:sz w:val="22"/>
                <w:szCs w:val="22"/>
              </w:rPr>
              <w:t>High lab mark averages</w:t>
            </w:r>
          </w:p>
          <w:p w14:paraId="2944253C" w14:textId="77777777" w:rsidR="00805AB2" w:rsidRPr="006D5807" w:rsidRDefault="00805AB2" w:rsidP="00B32D93">
            <w:pPr>
              <w:pStyle w:val="ListParagraph"/>
              <w:ind w:left="38" w:firstLine="27"/>
              <w:jc w:val="center"/>
              <w:rPr>
                <w:rFonts w:cs="Times New Roman"/>
              </w:rPr>
            </w:pPr>
          </w:p>
        </w:tc>
        <w:tc>
          <w:tcPr>
            <w:tcW w:w="1419" w:type="dxa"/>
            <w:gridSpan w:val="3"/>
          </w:tcPr>
          <w:p w14:paraId="36554A49" w14:textId="3A6C1817" w:rsidR="00805AB2" w:rsidRPr="006D5807" w:rsidRDefault="002E784C" w:rsidP="00B32D93">
            <w:pPr>
              <w:pStyle w:val="ListParagraph"/>
              <w:ind w:left="57" w:firstLine="28"/>
              <w:jc w:val="center"/>
              <w:rPr>
                <w:rFonts w:cs="Times New Roman"/>
              </w:rPr>
            </w:pPr>
            <w:r w:rsidRPr="006D5807">
              <w:rPr>
                <w:rFonts w:cs="Times New Roman"/>
              </w:rPr>
              <w:t>Head of Education and Laboratory Coordinator</w:t>
            </w:r>
          </w:p>
        </w:tc>
        <w:tc>
          <w:tcPr>
            <w:tcW w:w="2447" w:type="dxa"/>
            <w:gridSpan w:val="3"/>
          </w:tcPr>
          <w:p w14:paraId="010FA40C" w14:textId="7F979AE5" w:rsidR="00805AB2" w:rsidRPr="006D5807" w:rsidRDefault="002E784C" w:rsidP="00B32D93">
            <w:pPr>
              <w:pStyle w:val="ListParagraph"/>
              <w:ind w:left="57" w:firstLine="28"/>
              <w:jc w:val="center"/>
              <w:rPr>
                <w:rFonts w:cs="Times New Roman"/>
              </w:rPr>
            </w:pPr>
            <w:r w:rsidRPr="006D5807">
              <w:rPr>
                <w:rFonts w:cs="Times New Roman"/>
              </w:rPr>
              <w:t>The spread of module marks demonstrate differentiation of the cohort</w:t>
            </w:r>
          </w:p>
        </w:tc>
        <w:tc>
          <w:tcPr>
            <w:tcW w:w="1423" w:type="dxa"/>
          </w:tcPr>
          <w:p w14:paraId="50150573" w14:textId="28984D34" w:rsidR="00805AB2" w:rsidRPr="006D5807" w:rsidRDefault="002E784C" w:rsidP="00B32D93">
            <w:pPr>
              <w:pStyle w:val="ListParagraph"/>
              <w:ind w:left="57" w:firstLine="28"/>
              <w:jc w:val="center"/>
              <w:rPr>
                <w:rFonts w:cs="Times New Roman"/>
              </w:rPr>
            </w:pPr>
            <w:r w:rsidRPr="006D5807">
              <w:rPr>
                <w:rFonts w:cs="Times New Roman"/>
              </w:rPr>
              <w:t>October 2019</w:t>
            </w:r>
          </w:p>
        </w:tc>
      </w:tr>
      <w:tr w:rsidR="005638E0" w:rsidRPr="006D5807" w14:paraId="625D3A56" w14:textId="77777777" w:rsidTr="007D10BC">
        <w:tc>
          <w:tcPr>
            <w:tcW w:w="11057" w:type="dxa"/>
            <w:gridSpan w:val="11"/>
            <w:shd w:val="clear" w:color="auto" w:fill="D9D9D9" w:themeFill="background1" w:themeFillShade="D9"/>
          </w:tcPr>
          <w:p w14:paraId="5D59A7C6" w14:textId="5386338A" w:rsidR="004D2657" w:rsidRPr="006D5807" w:rsidRDefault="004D2657" w:rsidP="005638E0">
            <w:pPr>
              <w:pStyle w:val="ListParagraph"/>
              <w:numPr>
                <w:ilvl w:val="0"/>
                <w:numId w:val="7"/>
              </w:numPr>
              <w:rPr>
                <w:rFonts w:cs="Times New Roman"/>
                <w:sz w:val="24"/>
                <w:szCs w:val="24"/>
              </w:rPr>
            </w:pPr>
            <w:r w:rsidRPr="006D5807">
              <w:rPr>
                <w:rFonts w:cs="Times New Roman"/>
                <w:sz w:val="24"/>
                <w:szCs w:val="24"/>
              </w:rPr>
              <w:t>Office for Students (</w:t>
            </w:r>
            <w:proofErr w:type="spellStart"/>
            <w:r w:rsidRPr="006D5807">
              <w:rPr>
                <w:rFonts w:cs="Times New Roman"/>
                <w:sz w:val="24"/>
                <w:szCs w:val="24"/>
              </w:rPr>
              <w:t>OfS</w:t>
            </w:r>
            <w:proofErr w:type="spellEnd"/>
            <w:r w:rsidRPr="006D5807">
              <w:rPr>
                <w:rFonts w:cs="Times New Roman"/>
                <w:sz w:val="24"/>
                <w:szCs w:val="24"/>
              </w:rPr>
              <w:t>) Access and Participation Plan</w:t>
            </w:r>
          </w:p>
          <w:p w14:paraId="7BBEB468" w14:textId="29033976" w:rsidR="005638E0" w:rsidRPr="006D5807" w:rsidRDefault="005638E0" w:rsidP="004D2657">
            <w:pPr>
              <w:ind w:left="360"/>
              <w:rPr>
                <w:rFonts w:asciiTheme="minorHAnsi" w:hAnsiTheme="minorHAnsi"/>
                <w:i/>
              </w:rPr>
            </w:pPr>
            <w:r w:rsidRPr="006D5807">
              <w:rPr>
                <w:rFonts w:asciiTheme="minorHAnsi" w:hAnsiTheme="minorHAnsi"/>
                <w:i/>
              </w:rPr>
              <w:t>What actions are required by the School to address targets outlined in the University’s Access and Participation Plan?</w:t>
            </w:r>
            <w:r w:rsidR="00E544E0" w:rsidRPr="006D5807">
              <w:rPr>
                <w:rFonts w:asciiTheme="minorHAnsi" w:hAnsiTheme="minorHAnsi"/>
                <w:i/>
              </w:rPr>
              <w:t xml:space="preserve"> [Overview – up to 300 words]</w:t>
            </w:r>
          </w:p>
          <w:p w14:paraId="2134BBBA" w14:textId="6F844C2C" w:rsidR="004D2657" w:rsidRPr="006D5807" w:rsidRDefault="005638E0" w:rsidP="004D2657">
            <w:pPr>
              <w:ind w:firstLine="318"/>
              <w:rPr>
                <w:rFonts w:asciiTheme="minorHAnsi" w:hAnsiTheme="minorHAnsi"/>
                <w:b/>
                <w:i/>
              </w:rPr>
            </w:pPr>
            <w:r w:rsidRPr="006D5807">
              <w:rPr>
                <w:rFonts w:asciiTheme="minorHAnsi" w:hAnsiTheme="minorHAnsi"/>
                <w:i/>
              </w:rPr>
              <w:t>Key priorities identified in the Office for Student (</w:t>
            </w:r>
            <w:proofErr w:type="spellStart"/>
            <w:r w:rsidRPr="006D5807">
              <w:rPr>
                <w:rFonts w:asciiTheme="minorHAnsi" w:hAnsiTheme="minorHAnsi"/>
                <w:i/>
              </w:rPr>
              <w:t>OfS</w:t>
            </w:r>
            <w:proofErr w:type="spellEnd"/>
            <w:r w:rsidRPr="006D5807">
              <w:rPr>
                <w:rFonts w:asciiTheme="minorHAnsi" w:hAnsiTheme="minorHAnsi"/>
                <w:i/>
              </w:rPr>
              <w:t xml:space="preserve">) Access and Participation Plan 2019-20: </w:t>
            </w:r>
          </w:p>
          <w:p w14:paraId="0486D2DD" w14:textId="77777777" w:rsidR="004D2657" w:rsidRPr="006D5807" w:rsidRDefault="005638E0" w:rsidP="004D2657">
            <w:pPr>
              <w:pStyle w:val="ListParagraph"/>
              <w:numPr>
                <w:ilvl w:val="0"/>
                <w:numId w:val="6"/>
              </w:numPr>
              <w:rPr>
                <w:rFonts w:cs="Times New Roman"/>
                <w:i/>
                <w:sz w:val="24"/>
                <w:szCs w:val="24"/>
              </w:rPr>
            </w:pPr>
            <w:r w:rsidRPr="006D5807">
              <w:rPr>
                <w:rFonts w:cs="Times New Roman"/>
                <w:i/>
                <w:sz w:val="24"/>
                <w:szCs w:val="24"/>
              </w:rPr>
              <w:t xml:space="preserve">Non-continuation for male Black, Asian and Minority Ethnic (BAME) students and white low socio-economic class (SEC) students; </w:t>
            </w:r>
          </w:p>
          <w:p w14:paraId="0AF3ADF3" w14:textId="7747A274" w:rsidR="004D2657" w:rsidRPr="006D5807" w:rsidRDefault="00E544E0" w:rsidP="004D2657">
            <w:pPr>
              <w:pStyle w:val="ListParagraph"/>
              <w:numPr>
                <w:ilvl w:val="0"/>
                <w:numId w:val="6"/>
              </w:numPr>
              <w:rPr>
                <w:rFonts w:cs="Times New Roman"/>
                <w:i/>
                <w:sz w:val="24"/>
                <w:szCs w:val="24"/>
              </w:rPr>
            </w:pPr>
            <w:r w:rsidRPr="006D5807">
              <w:rPr>
                <w:rFonts w:cs="Times New Roman"/>
                <w:i/>
                <w:sz w:val="24"/>
                <w:szCs w:val="24"/>
              </w:rPr>
              <w:t>D</w:t>
            </w:r>
            <w:r w:rsidR="005638E0" w:rsidRPr="006D5807">
              <w:rPr>
                <w:rFonts w:cs="Times New Roman"/>
                <w:i/>
                <w:sz w:val="24"/>
                <w:szCs w:val="24"/>
              </w:rPr>
              <w:t xml:space="preserve">egree classifications for BAME students; </w:t>
            </w:r>
          </w:p>
          <w:p w14:paraId="10352871" w14:textId="41794BD3" w:rsidR="005638E0" w:rsidRPr="006D5807" w:rsidRDefault="00E544E0" w:rsidP="00E544E0">
            <w:pPr>
              <w:pStyle w:val="ListParagraph"/>
              <w:numPr>
                <w:ilvl w:val="0"/>
                <w:numId w:val="6"/>
              </w:numPr>
              <w:rPr>
                <w:rFonts w:cs="Times New Roman"/>
                <w:i/>
                <w:sz w:val="24"/>
                <w:szCs w:val="24"/>
              </w:rPr>
            </w:pPr>
            <w:r w:rsidRPr="006D5807">
              <w:rPr>
                <w:rFonts w:cs="Times New Roman"/>
                <w:i/>
                <w:sz w:val="24"/>
                <w:szCs w:val="24"/>
              </w:rPr>
              <w:t>G</w:t>
            </w:r>
            <w:r w:rsidR="005638E0" w:rsidRPr="006D5807">
              <w:rPr>
                <w:rFonts w:cs="Times New Roman"/>
                <w:i/>
                <w:sz w:val="24"/>
                <w:szCs w:val="24"/>
              </w:rPr>
              <w:t>raduate employability for low-SEC BAME students and low-SEC male students.</w:t>
            </w:r>
          </w:p>
        </w:tc>
      </w:tr>
      <w:tr w:rsidR="005638E0" w:rsidRPr="006D5807" w14:paraId="3839170E" w14:textId="77777777" w:rsidTr="007D10BC">
        <w:tc>
          <w:tcPr>
            <w:tcW w:w="11057" w:type="dxa"/>
            <w:gridSpan w:val="11"/>
            <w:shd w:val="clear" w:color="auto" w:fill="auto"/>
          </w:tcPr>
          <w:p w14:paraId="600EF0CF" w14:textId="14CF629A" w:rsidR="005638E0" w:rsidRPr="006D5807" w:rsidRDefault="005638E0" w:rsidP="005638E0">
            <w:pPr>
              <w:pStyle w:val="ListParagraph"/>
              <w:ind w:left="0"/>
              <w:rPr>
                <w:rFonts w:cs="Times New Roman"/>
                <w:b/>
                <w:sz w:val="24"/>
                <w:szCs w:val="24"/>
              </w:rPr>
            </w:pPr>
            <w:r w:rsidRPr="006D5807">
              <w:rPr>
                <w:rFonts w:cs="Times New Roman"/>
                <w:sz w:val="24"/>
                <w:szCs w:val="24"/>
              </w:rPr>
              <w:t>UG and PGT:</w:t>
            </w:r>
          </w:p>
        </w:tc>
      </w:tr>
      <w:tr w:rsidR="005638E0" w:rsidRPr="006D5807" w14:paraId="5EB5DEE6" w14:textId="77777777" w:rsidTr="007D10BC">
        <w:tc>
          <w:tcPr>
            <w:tcW w:w="11057" w:type="dxa"/>
            <w:gridSpan w:val="11"/>
            <w:shd w:val="clear" w:color="auto" w:fill="auto"/>
          </w:tcPr>
          <w:p w14:paraId="2D232DB9" w14:textId="77777777" w:rsidR="000C03E7" w:rsidRPr="006D5807" w:rsidRDefault="005638E0" w:rsidP="000C03E7">
            <w:pPr>
              <w:rPr>
                <w:rFonts w:asciiTheme="minorHAnsi" w:hAnsiTheme="minorHAnsi"/>
                <w:sz w:val="22"/>
                <w:szCs w:val="22"/>
              </w:rPr>
            </w:pPr>
            <w:r w:rsidRPr="006D5807">
              <w:rPr>
                <w:rFonts w:asciiTheme="minorHAnsi" w:hAnsiTheme="minorHAnsi"/>
                <w:sz w:val="22"/>
                <w:szCs w:val="22"/>
              </w:rPr>
              <w:t>UG:</w:t>
            </w:r>
            <w:r w:rsidR="00B917A3" w:rsidRPr="006D5807">
              <w:rPr>
                <w:rFonts w:asciiTheme="minorHAnsi" w:hAnsiTheme="minorHAnsi"/>
                <w:sz w:val="22"/>
                <w:szCs w:val="22"/>
              </w:rPr>
              <w:t xml:space="preserve"> </w:t>
            </w:r>
          </w:p>
          <w:p w14:paraId="77F176FF" w14:textId="77777777" w:rsidR="000C03E7" w:rsidRPr="006D5807" w:rsidRDefault="000C03E7" w:rsidP="000C03E7">
            <w:pPr>
              <w:rPr>
                <w:rFonts w:asciiTheme="minorHAnsi" w:hAnsiTheme="minorHAnsi"/>
                <w:sz w:val="22"/>
                <w:szCs w:val="22"/>
              </w:rPr>
            </w:pPr>
          </w:p>
          <w:p w14:paraId="174041C9" w14:textId="74E015F2" w:rsidR="009A797D" w:rsidRPr="006D5807" w:rsidRDefault="009A797D" w:rsidP="009A797D">
            <w:pPr>
              <w:rPr>
                <w:rFonts w:asciiTheme="minorHAnsi" w:hAnsiTheme="minorHAnsi"/>
                <w:sz w:val="22"/>
                <w:szCs w:val="22"/>
              </w:rPr>
            </w:pPr>
            <w:r w:rsidRPr="006D5807">
              <w:rPr>
                <w:rFonts w:asciiTheme="minorHAnsi" w:hAnsiTheme="minorHAnsi"/>
                <w:sz w:val="22"/>
                <w:szCs w:val="22"/>
              </w:rPr>
              <w:t xml:space="preserve">The School has a diverse undergraduate population and promotes inclusivity and equality of opportunity across all of its degree </w:t>
            </w:r>
            <w:proofErr w:type="spellStart"/>
            <w:r w:rsidRPr="006D5807">
              <w:rPr>
                <w:rFonts w:asciiTheme="minorHAnsi" w:hAnsiTheme="minorHAnsi"/>
                <w:sz w:val="22"/>
                <w:szCs w:val="22"/>
              </w:rPr>
              <w:t>programmes</w:t>
            </w:r>
            <w:proofErr w:type="spellEnd"/>
            <w:r w:rsidRPr="006D5807">
              <w:rPr>
                <w:rFonts w:asciiTheme="minorHAnsi" w:hAnsiTheme="minorHAnsi"/>
                <w:sz w:val="22"/>
                <w:szCs w:val="22"/>
              </w:rPr>
              <w:t xml:space="preserve">.  Despite a dip in BAME recruitment and attainment this year, historically our gender balance and proportion of minority ethnic students reflects that of the discipline nationally and our success measures, including continuation, degree outcome and DLHE data indicate that there are no barriers affecting the performance of any student group.  </w:t>
            </w:r>
          </w:p>
          <w:p w14:paraId="172883E1" w14:textId="77777777" w:rsidR="009A797D" w:rsidRPr="006D5807" w:rsidRDefault="009A797D" w:rsidP="009A797D">
            <w:pPr>
              <w:rPr>
                <w:rFonts w:asciiTheme="minorHAnsi" w:hAnsiTheme="minorHAnsi"/>
                <w:sz w:val="22"/>
                <w:szCs w:val="22"/>
              </w:rPr>
            </w:pPr>
          </w:p>
          <w:p w14:paraId="085809A3" w14:textId="4CF4A266" w:rsidR="009A797D" w:rsidRPr="006D5807" w:rsidRDefault="009A797D" w:rsidP="009A797D">
            <w:pPr>
              <w:rPr>
                <w:rFonts w:asciiTheme="minorHAnsi" w:hAnsiTheme="minorHAnsi"/>
                <w:sz w:val="22"/>
                <w:szCs w:val="22"/>
              </w:rPr>
            </w:pPr>
            <w:r w:rsidRPr="006D5807">
              <w:rPr>
                <w:rFonts w:asciiTheme="minorHAnsi" w:hAnsiTheme="minorHAnsi"/>
                <w:sz w:val="22"/>
                <w:szCs w:val="22"/>
              </w:rPr>
              <w:t>The School has been successful in consistently recruiting to its targets with a trend of increasing tariffs. The School also has been success</w:t>
            </w:r>
            <w:r w:rsidR="001233A8" w:rsidRPr="006D5807">
              <w:rPr>
                <w:rFonts w:asciiTheme="minorHAnsi" w:hAnsiTheme="minorHAnsi"/>
                <w:sz w:val="22"/>
                <w:szCs w:val="22"/>
              </w:rPr>
              <w:t>ful in using the Unconditional O</w:t>
            </w:r>
            <w:r w:rsidRPr="006D5807">
              <w:rPr>
                <w:rFonts w:asciiTheme="minorHAnsi" w:hAnsiTheme="minorHAnsi"/>
                <w:sz w:val="22"/>
                <w:szCs w:val="22"/>
              </w:rPr>
              <w:t>f</w:t>
            </w:r>
            <w:r w:rsidR="001233A8" w:rsidRPr="006D5807">
              <w:rPr>
                <w:rFonts w:asciiTheme="minorHAnsi" w:hAnsiTheme="minorHAnsi"/>
                <w:sz w:val="22"/>
                <w:szCs w:val="22"/>
              </w:rPr>
              <w:t>fer S</w:t>
            </w:r>
            <w:r w:rsidRPr="006D5807">
              <w:rPr>
                <w:rFonts w:asciiTheme="minorHAnsi" w:hAnsiTheme="minorHAnsi"/>
                <w:sz w:val="22"/>
                <w:szCs w:val="22"/>
              </w:rPr>
              <w:t>cheme to attract the most able students. Indeed, this has been</w:t>
            </w:r>
            <w:r w:rsidR="001233A8" w:rsidRPr="006D5807">
              <w:rPr>
                <w:rFonts w:asciiTheme="minorHAnsi" w:hAnsiTheme="minorHAnsi"/>
                <w:sz w:val="22"/>
                <w:szCs w:val="22"/>
              </w:rPr>
              <w:t xml:space="preserve"> an</w:t>
            </w:r>
            <w:r w:rsidRPr="006D5807">
              <w:rPr>
                <w:rFonts w:asciiTheme="minorHAnsi" w:hAnsiTheme="minorHAnsi"/>
                <w:sz w:val="22"/>
                <w:szCs w:val="22"/>
              </w:rPr>
              <w:t xml:space="preserve"> increasing trend over the last three years and last year just </w:t>
            </w:r>
            <w:proofErr w:type="gramStart"/>
            <w:r w:rsidRPr="006D5807">
              <w:rPr>
                <w:rFonts w:asciiTheme="minorHAnsi" w:hAnsiTheme="minorHAnsi"/>
                <w:sz w:val="22"/>
                <w:szCs w:val="22"/>
              </w:rPr>
              <w:t>under</w:t>
            </w:r>
            <w:proofErr w:type="gramEnd"/>
            <w:r w:rsidRPr="006D5807">
              <w:rPr>
                <w:rFonts w:asciiTheme="minorHAnsi" w:hAnsiTheme="minorHAnsi"/>
                <w:sz w:val="22"/>
                <w:szCs w:val="22"/>
              </w:rPr>
              <w:t xml:space="preserve"> hal</w:t>
            </w:r>
            <w:r w:rsidR="001233A8" w:rsidRPr="006D5807">
              <w:rPr>
                <w:rFonts w:asciiTheme="minorHAnsi" w:hAnsiTheme="minorHAnsi"/>
                <w:sz w:val="22"/>
                <w:szCs w:val="22"/>
              </w:rPr>
              <w:t>f the intake came through this Scheme. The</w:t>
            </w:r>
            <w:r w:rsidRPr="006D5807">
              <w:rPr>
                <w:rFonts w:asciiTheme="minorHAnsi" w:hAnsiTheme="minorHAnsi"/>
                <w:sz w:val="22"/>
                <w:szCs w:val="22"/>
              </w:rPr>
              <w:t xml:space="preserve"> Scheme is limited to those predicted high grades (AAA or above) and so likely </w:t>
            </w:r>
            <w:proofErr w:type="spellStart"/>
            <w:r w:rsidRPr="006D5807">
              <w:rPr>
                <w:rFonts w:asciiTheme="minorHAnsi" w:hAnsiTheme="minorHAnsi"/>
                <w:sz w:val="22"/>
                <w:szCs w:val="22"/>
              </w:rPr>
              <w:t>favours</w:t>
            </w:r>
            <w:proofErr w:type="spellEnd"/>
            <w:r w:rsidRPr="006D5807">
              <w:rPr>
                <w:rFonts w:asciiTheme="minorHAnsi" w:hAnsiTheme="minorHAnsi"/>
                <w:sz w:val="22"/>
                <w:szCs w:val="22"/>
              </w:rPr>
              <w:t xml:space="preserve"> those attending high achieving schools, hence the like</w:t>
            </w:r>
            <w:r w:rsidR="007B0C8C" w:rsidRPr="006D5807">
              <w:rPr>
                <w:rFonts w:asciiTheme="minorHAnsi" w:hAnsiTheme="minorHAnsi"/>
                <w:sz w:val="22"/>
                <w:szCs w:val="22"/>
              </w:rPr>
              <w:t>ly fall in the ratio of Polar 1–</w:t>
            </w:r>
            <w:r w:rsidRPr="006D5807">
              <w:rPr>
                <w:rFonts w:asciiTheme="minorHAnsi" w:hAnsiTheme="minorHAnsi"/>
                <w:sz w:val="22"/>
                <w:szCs w:val="22"/>
              </w:rPr>
              <w:t xml:space="preserve">2 students. This may also account for the lower BAME ratio. In contrast, it seems that females are more likely to </w:t>
            </w:r>
            <w:proofErr w:type="spellStart"/>
            <w:r w:rsidRPr="006D5807">
              <w:rPr>
                <w:rFonts w:asciiTheme="minorHAnsi" w:hAnsiTheme="minorHAnsi"/>
                <w:sz w:val="22"/>
                <w:szCs w:val="22"/>
              </w:rPr>
              <w:t>favour</w:t>
            </w:r>
            <w:proofErr w:type="spellEnd"/>
            <w:r w:rsidRPr="006D5807">
              <w:rPr>
                <w:rFonts w:asciiTheme="minorHAnsi" w:hAnsiTheme="minorHAnsi"/>
                <w:sz w:val="22"/>
                <w:szCs w:val="22"/>
              </w:rPr>
              <w:t xml:space="preserve"> the Scheme and this has led to a majority of females in our Year 1 cohort despite the sector and our direct competitors having more males in their cohorts. The use of the Unconditional </w:t>
            </w:r>
            <w:r w:rsidR="001233A8" w:rsidRPr="006D5807">
              <w:rPr>
                <w:rFonts w:asciiTheme="minorHAnsi" w:hAnsiTheme="minorHAnsi"/>
                <w:sz w:val="22"/>
                <w:szCs w:val="22"/>
              </w:rPr>
              <w:t>Offer S</w:t>
            </w:r>
            <w:r w:rsidRPr="006D5807">
              <w:rPr>
                <w:rFonts w:asciiTheme="minorHAnsi" w:hAnsiTheme="minorHAnsi"/>
                <w:sz w:val="22"/>
                <w:szCs w:val="22"/>
              </w:rPr>
              <w:t xml:space="preserve">cheme is being phased out across the University for 2020 entry, so this influence is likely to diminish. </w:t>
            </w:r>
          </w:p>
          <w:p w14:paraId="6F7842BF" w14:textId="77777777" w:rsidR="009A797D" w:rsidRPr="006D5807" w:rsidRDefault="009A797D" w:rsidP="009A797D">
            <w:pPr>
              <w:rPr>
                <w:rFonts w:asciiTheme="minorHAnsi" w:hAnsiTheme="minorHAnsi"/>
                <w:sz w:val="22"/>
                <w:szCs w:val="22"/>
              </w:rPr>
            </w:pPr>
          </w:p>
          <w:p w14:paraId="73A58821" w14:textId="11D6FEBA" w:rsidR="009A797D" w:rsidRPr="006D5807" w:rsidRDefault="009A797D" w:rsidP="009A797D">
            <w:pPr>
              <w:rPr>
                <w:rFonts w:asciiTheme="minorHAnsi" w:hAnsiTheme="minorHAnsi"/>
                <w:sz w:val="22"/>
                <w:szCs w:val="22"/>
              </w:rPr>
            </w:pPr>
            <w:r w:rsidRPr="006D5807">
              <w:rPr>
                <w:rFonts w:asciiTheme="minorHAnsi" w:hAnsiTheme="minorHAnsi"/>
                <w:sz w:val="22"/>
                <w:szCs w:val="22"/>
              </w:rPr>
              <w:t xml:space="preserve">It is hoped that the planned update to the School’s recruitment publicity material, highlighting female and BAME role models, will restore the decline in BAME and POLAR 1–2 entrants.  Additionally, our Outreach Officer is targeting local schools with poorer </w:t>
            </w:r>
            <w:proofErr w:type="spellStart"/>
            <w:r w:rsidRPr="006D5807">
              <w:rPr>
                <w:rFonts w:asciiTheme="minorHAnsi" w:hAnsiTheme="minorHAnsi"/>
                <w:sz w:val="22"/>
                <w:szCs w:val="22"/>
              </w:rPr>
              <w:t>Ofsted</w:t>
            </w:r>
            <w:proofErr w:type="spellEnd"/>
            <w:r w:rsidRPr="006D5807">
              <w:rPr>
                <w:rFonts w:asciiTheme="minorHAnsi" w:hAnsiTheme="minorHAnsi"/>
                <w:sz w:val="22"/>
                <w:szCs w:val="22"/>
              </w:rPr>
              <w:t xml:space="preserve"> reports and holding activities in local libraries with groups from traditionally non-university backgrounds.  She also has a link with a home-schooling group of mainly Asian families and is training current students who come from areas of low participation to return to their schools to run outreach events.</w:t>
            </w:r>
          </w:p>
          <w:p w14:paraId="1C98264F" w14:textId="77777777" w:rsidR="002E71E0" w:rsidRPr="006D5807" w:rsidRDefault="002E71E0" w:rsidP="000C03E7">
            <w:pPr>
              <w:rPr>
                <w:rFonts w:asciiTheme="minorHAnsi" w:hAnsiTheme="minorHAnsi"/>
                <w:sz w:val="22"/>
                <w:szCs w:val="22"/>
              </w:rPr>
            </w:pPr>
          </w:p>
          <w:p w14:paraId="140273AD" w14:textId="60070463" w:rsidR="002E71E0" w:rsidRPr="006D5807" w:rsidRDefault="00D5327B" w:rsidP="000C03E7">
            <w:pPr>
              <w:rPr>
                <w:rFonts w:asciiTheme="minorHAnsi" w:hAnsiTheme="minorHAnsi"/>
                <w:sz w:val="22"/>
                <w:szCs w:val="22"/>
              </w:rPr>
            </w:pPr>
            <w:r w:rsidRPr="006D5807">
              <w:rPr>
                <w:rFonts w:asciiTheme="minorHAnsi" w:hAnsiTheme="minorHAnsi"/>
                <w:sz w:val="22"/>
                <w:szCs w:val="22"/>
              </w:rPr>
              <w:t>In terms of addressing attainment levels, t</w:t>
            </w:r>
            <w:r w:rsidR="002E71E0" w:rsidRPr="006D5807">
              <w:rPr>
                <w:rFonts w:asciiTheme="minorHAnsi" w:hAnsiTheme="minorHAnsi"/>
                <w:sz w:val="22"/>
                <w:szCs w:val="22"/>
              </w:rPr>
              <w:t>his year we have planned a number of improvements to the Personal Academic Tutorial system</w:t>
            </w:r>
            <w:r w:rsidRPr="006D5807">
              <w:rPr>
                <w:rFonts w:asciiTheme="minorHAnsi" w:hAnsiTheme="minorHAnsi"/>
                <w:sz w:val="22"/>
                <w:szCs w:val="22"/>
              </w:rPr>
              <w:t xml:space="preserve"> designed</w:t>
            </w:r>
            <w:r w:rsidR="002E71E0" w:rsidRPr="006D5807">
              <w:rPr>
                <w:rFonts w:asciiTheme="minorHAnsi" w:hAnsiTheme="minorHAnsi"/>
                <w:sz w:val="22"/>
                <w:szCs w:val="22"/>
              </w:rPr>
              <w:t xml:space="preserve"> to identify and support ‘at risk’ students.  We are currently developing a PAT database that will provide performance and attendance information to Tutors, leading to more meaningful discussions of </w:t>
            </w:r>
            <w:r w:rsidR="002E71E0" w:rsidRPr="006D5807">
              <w:rPr>
                <w:rFonts w:asciiTheme="minorHAnsi" w:hAnsiTheme="minorHAnsi"/>
                <w:sz w:val="22"/>
                <w:szCs w:val="22"/>
              </w:rPr>
              <w:lastRenderedPageBreak/>
              <w:t xml:space="preserve">performance and </w:t>
            </w:r>
            <w:r w:rsidR="007B0C8C" w:rsidRPr="006D5807">
              <w:rPr>
                <w:rFonts w:asciiTheme="minorHAnsi" w:hAnsiTheme="minorHAnsi"/>
                <w:sz w:val="22"/>
                <w:szCs w:val="22"/>
              </w:rPr>
              <w:t xml:space="preserve">better </w:t>
            </w:r>
            <w:r w:rsidR="002E71E0" w:rsidRPr="006D5807">
              <w:rPr>
                <w:rFonts w:asciiTheme="minorHAnsi" w:hAnsiTheme="minorHAnsi"/>
                <w:sz w:val="22"/>
                <w:szCs w:val="22"/>
              </w:rPr>
              <w:t>guidance by the Tutor at review of progress meetings.</w:t>
            </w:r>
            <w:r w:rsidR="00563F79" w:rsidRPr="006D5807">
              <w:rPr>
                <w:rFonts w:asciiTheme="minorHAnsi" w:hAnsiTheme="minorHAnsi"/>
                <w:sz w:val="22"/>
                <w:szCs w:val="22"/>
              </w:rPr>
              <w:t xml:space="preserve">  This year we will schedule review of progress meetings between PATs and students in the student timetable, ensuring that these happen in a timely fashion, with uniformity of student experience.  </w:t>
            </w:r>
            <w:r w:rsidR="004C7E07" w:rsidRPr="006D5807">
              <w:rPr>
                <w:rFonts w:asciiTheme="minorHAnsi" w:hAnsiTheme="minorHAnsi"/>
                <w:sz w:val="22"/>
                <w:szCs w:val="22"/>
              </w:rPr>
              <w:t>More frequent meetings of the ‘Due Diligence’ group, comprising the Senior Tutor, Head of Education and Directors of Year, will ensure that we are in a position to intervene at an early stage and proactively</w:t>
            </w:r>
            <w:r w:rsidR="00A961FA" w:rsidRPr="006D5807">
              <w:rPr>
                <w:rFonts w:asciiTheme="minorHAnsi" w:hAnsiTheme="minorHAnsi"/>
                <w:sz w:val="22"/>
                <w:szCs w:val="22"/>
              </w:rPr>
              <w:t xml:space="preserve"> manage</w:t>
            </w:r>
            <w:r w:rsidR="004C7E07" w:rsidRPr="006D5807">
              <w:rPr>
                <w:rFonts w:asciiTheme="minorHAnsi" w:hAnsiTheme="minorHAnsi"/>
                <w:sz w:val="22"/>
                <w:szCs w:val="22"/>
              </w:rPr>
              <w:t xml:space="preserve"> poor attendance and under performance.</w:t>
            </w:r>
          </w:p>
          <w:p w14:paraId="587D6C70" w14:textId="14502189" w:rsidR="005638E0" w:rsidRPr="006D5807" w:rsidRDefault="005638E0" w:rsidP="00F57DB6">
            <w:pPr>
              <w:rPr>
                <w:rFonts w:asciiTheme="minorHAnsi" w:hAnsiTheme="minorHAnsi"/>
              </w:rPr>
            </w:pPr>
          </w:p>
        </w:tc>
      </w:tr>
      <w:tr w:rsidR="005638E0" w:rsidRPr="006D5807" w14:paraId="412DDC7E" w14:textId="77777777" w:rsidTr="007D10BC">
        <w:tc>
          <w:tcPr>
            <w:tcW w:w="11057" w:type="dxa"/>
            <w:gridSpan w:val="11"/>
            <w:shd w:val="clear" w:color="auto" w:fill="auto"/>
          </w:tcPr>
          <w:p w14:paraId="1CA00007" w14:textId="5680E1A8" w:rsidR="005638E0" w:rsidRPr="006D5807" w:rsidRDefault="005638E0" w:rsidP="005638E0">
            <w:pPr>
              <w:pStyle w:val="ListParagraph"/>
              <w:ind w:left="34"/>
              <w:rPr>
                <w:rFonts w:cs="Times New Roman"/>
                <w:sz w:val="24"/>
                <w:szCs w:val="24"/>
              </w:rPr>
            </w:pPr>
            <w:r w:rsidRPr="006D5807">
              <w:rPr>
                <w:rFonts w:cs="Times New Roman"/>
                <w:sz w:val="24"/>
                <w:szCs w:val="24"/>
              </w:rPr>
              <w:lastRenderedPageBreak/>
              <w:t>PGT:</w:t>
            </w:r>
          </w:p>
        </w:tc>
      </w:tr>
      <w:tr w:rsidR="005638E0" w:rsidRPr="006D5807" w14:paraId="4B4A500F" w14:textId="77777777" w:rsidTr="007D10BC">
        <w:tc>
          <w:tcPr>
            <w:tcW w:w="11057" w:type="dxa"/>
            <w:gridSpan w:val="11"/>
            <w:shd w:val="clear" w:color="auto" w:fill="D9D9D9" w:themeFill="background1" w:themeFillShade="D9"/>
          </w:tcPr>
          <w:p w14:paraId="0DCB4CB4" w14:textId="77777777" w:rsidR="005638E0" w:rsidRPr="006D5807" w:rsidRDefault="005638E0" w:rsidP="005638E0">
            <w:pPr>
              <w:pStyle w:val="ListParagraph"/>
              <w:ind w:left="426"/>
              <w:rPr>
                <w:rFonts w:cs="Times New Roman"/>
                <w:b/>
                <w:sz w:val="24"/>
                <w:szCs w:val="24"/>
              </w:rPr>
            </w:pPr>
          </w:p>
        </w:tc>
      </w:tr>
      <w:tr w:rsidR="005638E0" w:rsidRPr="006D5807" w14:paraId="27065440" w14:textId="77777777" w:rsidTr="007D10BC">
        <w:tc>
          <w:tcPr>
            <w:tcW w:w="3649" w:type="dxa"/>
          </w:tcPr>
          <w:p w14:paraId="6A63931C" w14:textId="77777777" w:rsidR="005638E0" w:rsidRPr="006D5807" w:rsidRDefault="005638E0" w:rsidP="00B32D93">
            <w:pPr>
              <w:pStyle w:val="ListParagraph"/>
              <w:ind w:left="644" w:hanging="644"/>
              <w:jc w:val="center"/>
              <w:rPr>
                <w:rFonts w:cs="Times New Roman"/>
              </w:rPr>
            </w:pPr>
            <w:r w:rsidRPr="006D5807">
              <w:rPr>
                <w:rFonts w:cs="Times New Roman"/>
              </w:rPr>
              <w:t>SMART Action</w:t>
            </w:r>
          </w:p>
          <w:p w14:paraId="090F867F" w14:textId="77777777" w:rsidR="005638E0" w:rsidRPr="006D5807" w:rsidRDefault="005638E0" w:rsidP="00B32D93">
            <w:pPr>
              <w:pStyle w:val="ListParagraph"/>
              <w:ind w:left="644" w:hanging="644"/>
              <w:jc w:val="center"/>
              <w:rPr>
                <w:rFonts w:cs="Times New Roman"/>
              </w:rPr>
            </w:pPr>
            <w:r w:rsidRPr="006D5807">
              <w:rPr>
                <w:rFonts w:cs="Times New Roman"/>
              </w:rPr>
              <w:t>(</w:t>
            </w:r>
            <w:r w:rsidRPr="006D5807">
              <w:rPr>
                <w:rFonts w:cs="Times New Roman"/>
                <w:b/>
              </w:rPr>
              <w:t>S</w:t>
            </w:r>
            <w:r w:rsidRPr="006D5807">
              <w:rPr>
                <w:rFonts w:cs="Times New Roman"/>
              </w:rPr>
              <w:t>pecific)</w:t>
            </w:r>
          </w:p>
          <w:p w14:paraId="33A76A23" w14:textId="77777777" w:rsidR="005638E0" w:rsidRPr="006D5807" w:rsidRDefault="005638E0" w:rsidP="00B32D93">
            <w:pPr>
              <w:pStyle w:val="ListParagraph"/>
              <w:ind w:left="644" w:hanging="644"/>
              <w:jc w:val="center"/>
              <w:rPr>
                <w:rFonts w:cs="Times New Roman"/>
              </w:rPr>
            </w:pPr>
          </w:p>
          <w:p w14:paraId="389F9CCD" w14:textId="77777777" w:rsidR="005638E0" w:rsidRPr="006D5807" w:rsidRDefault="005638E0" w:rsidP="00B32D93">
            <w:pPr>
              <w:rPr>
                <w:rFonts w:asciiTheme="minorHAnsi" w:hAnsiTheme="minorHAnsi"/>
                <w:sz w:val="22"/>
                <w:szCs w:val="22"/>
              </w:rPr>
            </w:pPr>
          </w:p>
        </w:tc>
        <w:tc>
          <w:tcPr>
            <w:tcW w:w="2119" w:type="dxa"/>
            <w:gridSpan w:val="3"/>
          </w:tcPr>
          <w:p w14:paraId="5E4F4760" w14:textId="77777777" w:rsidR="005638E0" w:rsidRPr="006D5807" w:rsidRDefault="005638E0" w:rsidP="00B32D93">
            <w:pPr>
              <w:jc w:val="center"/>
              <w:rPr>
                <w:rFonts w:asciiTheme="minorHAnsi" w:hAnsiTheme="minorHAnsi"/>
                <w:sz w:val="22"/>
                <w:szCs w:val="22"/>
              </w:rPr>
            </w:pPr>
            <w:r w:rsidRPr="006D5807">
              <w:rPr>
                <w:rFonts w:asciiTheme="minorHAnsi" w:hAnsiTheme="minorHAnsi"/>
                <w:sz w:val="22"/>
                <w:szCs w:val="22"/>
              </w:rPr>
              <w:t>Issue it will address</w:t>
            </w:r>
          </w:p>
          <w:p w14:paraId="22722517" w14:textId="77777777" w:rsidR="005638E0" w:rsidRPr="006D5807" w:rsidRDefault="005638E0" w:rsidP="00B32D93">
            <w:pPr>
              <w:jc w:val="center"/>
              <w:rPr>
                <w:rFonts w:asciiTheme="minorHAnsi" w:hAnsiTheme="minorHAnsi"/>
                <w:sz w:val="22"/>
                <w:szCs w:val="22"/>
              </w:rPr>
            </w:pPr>
            <w:r w:rsidRPr="006D5807">
              <w:rPr>
                <w:rFonts w:asciiTheme="minorHAnsi" w:hAnsiTheme="minorHAnsi"/>
                <w:sz w:val="22"/>
                <w:szCs w:val="22"/>
              </w:rPr>
              <w:t>(</w:t>
            </w:r>
            <w:r w:rsidRPr="006D5807">
              <w:rPr>
                <w:rFonts w:asciiTheme="minorHAnsi" w:hAnsiTheme="minorHAnsi"/>
                <w:b/>
                <w:sz w:val="22"/>
                <w:szCs w:val="22"/>
              </w:rPr>
              <w:t>R</w:t>
            </w:r>
            <w:r w:rsidRPr="006D5807">
              <w:rPr>
                <w:rFonts w:asciiTheme="minorHAnsi" w:hAnsiTheme="minorHAnsi"/>
                <w:sz w:val="22"/>
                <w:szCs w:val="22"/>
              </w:rPr>
              <w:t>elevant)</w:t>
            </w:r>
          </w:p>
        </w:tc>
        <w:tc>
          <w:tcPr>
            <w:tcW w:w="1419" w:type="dxa"/>
            <w:gridSpan w:val="3"/>
          </w:tcPr>
          <w:p w14:paraId="10059676" w14:textId="77777777" w:rsidR="005638E0" w:rsidRPr="006D5807" w:rsidRDefault="005638E0" w:rsidP="00B32D93">
            <w:pPr>
              <w:pStyle w:val="ListParagraph"/>
              <w:ind w:left="57" w:firstLine="28"/>
              <w:jc w:val="center"/>
              <w:rPr>
                <w:rFonts w:cs="Times New Roman"/>
              </w:rPr>
            </w:pPr>
            <w:r w:rsidRPr="006D5807">
              <w:rPr>
                <w:rFonts w:cs="Times New Roman"/>
              </w:rPr>
              <w:t>Role responsible</w:t>
            </w:r>
          </w:p>
          <w:p w14:paraId="4169DBB3" w14:textId="77777777" w:rsidR="005638E0" w:rsidRPr="006D5807" w:rsidRDefault="005638E0" w:rsidP="00B32D93">
            <w:pPr>
              <w:pStyle w:val="ListParagraph"/>
              <w:ind w:left="57" w:firstLine="28"/>
              <w:jc w:val="center"/>
              <w:rPr>
                <w:rFonts w:cs="Times New Roman"/>
              </w:rPr>
            </w:pPr>
            <w:r w:rsidRPr="006D5807">
              <w:rPr>
                <w:rFonts w:cs="Times New Roman"/>
              </w:rPr>
              <w:t>(</w:t>
            </w:r>
            <w:r w:rsidRPr="006D5807">
              <w:rPr>
                <w:rFonts w:cs="Times New Roman"/>
                <w:b/>
              </w:rPr>
              <w:t>S</w:t>
            </w:r>
            <w:r w:rsidRPr="006D5807">
              <w:rPr>
                <w:rFonts w:cs="Times New Roman"/>
              </w:rPr>
              <w:t>pecific)</w:t>
            </w:r>
          </w:p>
        </w:tc>
        <w:tc>
          <w:tcPr>
            <w:tcW w:w="2447" w:type="dxa"/>
            <w:gridSpan w:val="3"/>
          </w:tcPr>
          <w:p w14:paraId="151E29A9" w14:textId="77777777" w:rsidR="005638E0" w:rsidRPr="006D5807" w:rsidRDefault="005638E0" w:rsidP="00B32D93">
            <w:pPr>
              <w:pStyle w:val="ListParagraph"/>
              <w:ind w:left="57" w:firstLine="28"/>
              <w:jc w:val="center"/>
              <w:rPr>
                <w:rFonts w:cs="Times New Roman"/>
              </w:rPr>
            </w:pPr>
            <w:r w:rsidRPr="006D5807">
              <w:rPr>
                <w:rFonts w:cs="Times New Roman"/>
              </w:rPr>
              <w:t>Planned evaluation</w:t>
            </w:r>
          </w:p>
          <w:p w14:paraId="413104BF" w14:textId="77777777" w:rsidR="005638E0" w:rsidRPr="006D5807" w:rsidRDefault="005638E0" w:rsidP="00B32D93">
            <w:pPr>
              <w:pStyle w:val="ListParagraph"/>
              <w:ind w:left="57" w:firstLine="28"/>
              <w:jc w:val="center"/>
              <w:rPr>
                <w:rFonts w:cs="Times New Roman"/>
              </w:rPr>
            </w:pPr>
            <w:r w:rsidRPr="006D5807">
              <w:rPr>
                <w:rFonts w:cs="Times New Roman"/>
              </w:rPr>
              <w:t>(</w:t>
            </w:r>
            <w:r w:rsidRPr="006D5807">
              <w:rPr>
                <w:rFonts w:cs="Times New Roman"/>
                <w:b/>
              </w:rPr>
              <w:t>M</w:t>
            </w:r>
            <w:r w:rsidRPr="006D5807">
              <w:rPr>
                <w:rFonts w:cs="Times New Roman"/>
              </w:rPr>
              <w:t>easurable)</w:t>
            </w:r>
          </w:p>
          <w:p w14:paraId="108FF0C0" w14:textId="77777777" w:rsidR="005638E0" w:rsidRPr="006D5807" w:rsidRDefault="005638E0" w:rsidP="00B32D93">
            <w:pPr>
              <w:pStyle w:val="ListParagraph"/>
              <w:ind w:left="57" w:firstLine="28"/>
              <w:jc w:val="center"/>
              <w:rPr>
                <w:rFonts w:cs="Times New Roman"/>
                <w:i/>
              </w:rPr>
            </w:pPr>
          </w:p>
        </w:tc>
        <w:tc>
          <w:tcPr>
            <w:tcW w:w="1423" w:type="dxa"/>
          </w:tcPr>
          <w:p w14:paraId="7D13B5A9" w14:textId="77777777" w:rsidR="005638E0" w:rsidRPr="006D5807" w:rsidRDefault="005638E0" w:rsidP="00B32D93">
            <w:pPr>
              <w:pStyle w:val="ListParagraph"/>
              <w:ind w:left="57" w:firstLine="28"/>
              <w:jc w:val="center"/>
              <w:rPr>
                <w:rFonts w:cs="Times New Roman"/>
              </w:rPr>
            </w:pPr>
            <w:r w:rsidRPr="006D5807">
              <w:rPr>
                <w:rFonts w:cs="Times New Roman"/>
              </w:rPr>
              <w:t>Deadline</w:t>
            </w:r>
          </w:p>
          <w:p w14:paraId="782D1245" w14:textId="77777777" w:rsidR="005638E0" w:rsidRPr="006D5807" w:rsidRDefault="005638E0" w:rsidP="00B32D93">
            <w:pPr>
              <w:pStyle w:val="ListParagraph"/>
              <w:ind w:left="57" w:firstLine="28"/>
              <w:jc w:val="center"/>
              <w:rPr>
                <w:rFonts w:cs="Times New Roman"/>
              </w:rPr>
            </w:pPr>
            <w:r w:rsidRPr="006D5807">
              <w:rPr>
                <w:rFonts w:cs="Times New Roman"/>
              </w:rPr>
              <w:t>(</w:t>
            </w:r>
            <w:r w:rsidRPr="006D5807">
              <w:rPr>
                <w:rFonts w:cs="Times New Roman"/>
                <w:b/>
              </w:rPr>
              <w:t>T</w:t>
            </w:r>
            <w:r w:rsidRPr="006D5807">
              <w:rPr>
                <w:rFonts w:cs="Times New Roman"/>
              </w:rPr>
              <w:t>ime-bound)</w:t>
            </w:r>
          </w:p>
          <w:p w14:paraId="7422E743" w14:textId="77777777" w:rsidR="005638E0" w:rsidRPr="006D5807" w:rsidRDefault="005638E0" w:rsidP="00B32D93">
            <w:pPr>
              <w:pStyle w:val="ListParagraph"/>
              <w:ind w:left="57" w:firstLine="28"/>
              <w:jc w:val="center"/>
              <w:rPr>
                <w:rFonts w:cs="Times New Roman"/>
              </w:rPr>
            </w:pPr>
            <w:r w:rsidRPr="006D5807">
              <w:rPr>
                <w:rFonts w:cs="Times New Roman"/>
              </w:rPr>
              <w:t>(</w:t>
            </w:r>
            <w:r w:rsidRPr="006D5807">
              <w:rPr>
                <w:rFonts w:cs="Times New Roman"/>
                <w:b/>
              </w:rPr>
              <w:t>A</w:t>
            </w:r>
            <w:r w:rsidRPr="006D5807">
              <w:rPr>
                <w:rFonts w:cs="Times New Roman"/>
              </w:rPr>
              <w:t>chievable)</w:t>
            </w:r>
          </w:p>
          <w:p w14:paraId="7A0EDB77" w14:textId="77777777" w:rsidR="005638E0" w:rsidRPr="006D5807" w:rsidRDefault="005638E0" w:rsidP="00B32D93">
            <w:pPr>
              <w:pStyle w:val="ListParagraph"/>
              <w:ind w:left="57" w:firstLine="28"/>
              <w:jc w:val="center"/>
              <w:rPr>
                <w:rFonts w:cs="Times New Roman"/>
                <w:i/>
              </w:rPr>
            </w:pPr>
          </w:p>
        </w:tc>
      </w:tr>
      <w:tr w:rsidR="00640686" w:rsidRPr="006D5807" w14:paraId="2ACF8447" w14:textId="77777777" w:rsidTr="007D10BC">
        <w:tc>
          <w:tcPr>
            <w:tcW w:w="3649" w:type="dxa"/>
          </w:tcPr>
          <w:p w14:paraId="38DAE402" w14:textId="086A5732" w:rsidR="00640686" w:rsidRPr="006D5807" w:rsidRDefault="00640686" w:rsidP="00B32D93">
            <w:pPr>
              <w:pStyle w:val="ListParagraph"/>
              <w:ind w:left="644" w:hanging="644"/>
              <w:jc w:val="center"/>
              <w:rPr>
                <w:rFonts w:cs="Times New Roman"/>
              </w:rPr>
            </w:pPr>
            <w:r w:rsidRPr="006D5807">
              <w:rPr>
                <w:rFonts w:cs="Times New Roman"/>
              </w:rPr>
              <w:t>Update the School’s recruitment publicity material to highlight female and BAME role models, with examples of career progression and alumni case studies</w:t>
            </w:r>
          </w:p>
        </w:tc>
        <w:tc>
          <w:tcPr>
            <w:tcW w:w="2119" w:type="dxa"/>
            <w:gridSpan w:val="3"/>
          </w:tcPr>
          <w:p w14:paraId="3923A7DD" w14:textId="729FC0F3" w:rsidR="00640686" w:rsidRPr="006D5807" w:rsidRDefault="00640686" w:rsidP="00B32D93">
            <w:pPr>
              <w:pStyle w:val="ListParagraph"/>
              <w:ind w:left="38" w:firstLine="27"/>
              <w:jc w:val="center"/>
              <w:rPr>
                <w:rFonts w:cs="Times New Roman"/>
              </w:rPr>
            </w:pPr>
            <w:r w:rsidRPr="006D5807">
              <w:rPr>
                <w:rFonts w:cs="Times New Roman"/>
              </w:rPr>
              <w:t>Dip this year in BAME recruitment</w:t>
            </w:r>
          </w:p>
        </w:tc>
        <w:tc>
          <w:tcPr>
            <w:tcW w:w="1419" w:type="dxa"/>
            <w:gridSpan w:val="3"/>
          </w:tcPr>
          <w:p w14:paraId="27EB8ED2" w14:textId="75BA156C" w:rsidR="00640686" w:rsidRPr="006D5807" w:rsidRDefault="00640686" w:rsidP="00B32D93">
            <w:pPr>
              <w:pStyle w:val="ListParagraph"/>
              <w:ind w:left="57" w:firstLine="28"/>
              <w:jc w:val="center"/>
              <w:rPr>
                <w:rFonts w:cs="Times New Roman"/>
              </w:rPr>
            </w:pPr>
            <w:r w:rsidRPr="006D5807">
              <w:rPr>
                <w:rFonts w:cs="Times New Roman"/>
              </w:rPr>
              <w:t>Admissions Tutor</w:t>
            </w:r>
          </w:p>
        </w:tc>
        <w:tc>
          <w:tcPr>
            <w:tcW w:w="2447" w:type="dxa"/>
            <w:gridSpan w:val="3"/>
          </w:tcPr>
          <w:p w14:paraId="12D2D759" w14:textId="7ED4C6D8" w:rsidR="00640686" w:rsidRPr="006D5807" w:rsidRDefault="00640686" w:rsidP="00640686">
            <w:pPr>
              <w:pStyle w:val="ListParagraph"/>
              <w:ind w:left="284"/>
              <w:rPr>
                <w:rFonts w:cs="Times New Roman"/>
              </w:rPr>
            </w:pPr>
            <w:r w:rsidRPr="006D5807">
              <w:rPr>
                <w:rFonts w:cs="Times New Roman"/>
              </w:rPr>
              <w:t>Number of BAME entrants in 2020</w:t>
            </w:r>
          </w:p>
        </w:tc>
        <w:tc>
          <w:tcPr>
            <w:tcW w:w="1423" w:type="dxa"/>
          </w:tcPr>
          <w:p w14:paraId="3D9C28A1" w14:textId="45166D42" w:rsidR="00640686" w:rsidRPr="006D5807" w:rsidRDefault="00640686" w:rsidP="00B32D93">
            <w:pPr>
              <w:pStyle w:val="ListParagraph"/>
              <w:ind w:left="57" w:firstLine="28"/>
              <w:jc w:val="center"/>
              <w:rPr>
                <w:rFonts w:cs="Times New Roman"/>
              </w:rPr>
            </w:pPr>
            <w:r w:rsidRPr="006D5807">
              <w:rPr>
                <w:rFonts w:cs="Times New Roman"/>
              </w:rPr>
              <w:t>September 2019</w:t>
            </w:r>
          </w:p>
        </w:tc>
      </w:tr>
      <w:tr w:rsidR="0072511F" w:rsidRPr="006D5807" w14:paraId="2A6631AB" w14:textId="77777777" w:rsidTr="007D10BC">
        <w:tc>
          <w:tcPr>
            <w:tcW w:w="3649" w:type="dxa"/>
          </w:tcPr>
          <w:p w14:paraId="76125ED2" w14:textId="45880D2B" w:rsidR="0072511F" w:rsidRPr="006D5807" w:rsidRDefault="0072511F" w:rsidP="00B32D93">
            <w:pPr>
              <w:pStyle w:val="ListParagraph"/>
              <w:ind w:left="644" w:hanging="644"/>
              <w:jc w:val="center"/>
              <w:rPr>
                <w:rFonts w:cs="Times New Roman"/>
              </w:rPr>
            </w:pPr>
            <w:r w:rsidRPr="006D5807">
              <w:rPr>
                <w:rFonts w:cs="Times New Roman"/>
              </w:rPr>
              <w:t>Improved PAT system to identify ‘at risk’ students, broken down into the following actions:</w:t>
            </w:r>
          </w:p>
        </w:tc>
        <w:tc>
          <w:tcPr>
            <w:tcW w:w="2119" w:type="dxa"/>
            <w:gridSpan w:val="3"/>
          </w:tcPr>
          <w:p w14:paraId="7B088C96" w14:textId="77777777" w:rsidR="0072511F" w:rsidRPr="006D5807" w:rsidRDefault="0072511F" w:rsidP="00B32D93">
            <w:pPr>
              <w:pStyle w:val="ListParagraph"/>
              <w:ind w:left="38" w:firstLine="27"/>
              <w:jc w:val="center"/>
              <w:rPr>
                <w:rFonts w:cs="Times New Roman"/>
              </w:rPr>
            </w:pPr>
          </w:p>
        </w:tc>
        <w:tc>
          <w:tcPr>
            <w:tcW w:w="1419" w:type="dxa"/>
            <w:gridSpan w:val="3"/>
          </w:tcPr>
          <w:p w14:paraId="120640BE" w14:textId="19849FAF" w:rsidR="0072511F" w:rsidRPr="006D5807" w:rsidRDefault="0072511F" w:rsidP="00B32D93">
            <w:pPr>
              <w:pStyle w:val="ListParagraph"/>
              <w:ind w:left="57" w:firstLine="28"/>
              <w:jc w:val="center"/>
              <w:rPr>
                <w:rFonts w:cs="Times New Roman"/>
              </w:rPr>
            </w:pPr>
          </w:p>
        </w:tc>
        <w:tc>
          <w:tcPr>
            <w:tcW w:w="2447" w:type="dxa"/>
            <w:gridSpan w:val="3"/>
          </w:tcPr>
          <w:p w14:paraId="14EE823B" w14:textId="0FEEBEF7" w:rsidR="0072511F" w:rsidRPr="006D5807" w:rsidRDefault="0072511F" w:rsidP="00B32D93">
            <w:pPr>
              <w:pStyle w:val="ListParagraph"/>
              <w:ind w:left="57" w:firstLine="28"/>
              <w:jc w:val="center"/>
              <w:rPr>
                <w:rFonts w:cs="Times New Roman"/>
              </w:rPr>
            </w:pPr>
          </w:p>
        </w:tc>
        <w:tc>
          <w:tcPr>
            <w:tcW w:w="1423" w:type="dxa"/>
          </w:tcPr>
          <w:p w14:paraId="1D06D6AB" w14:textId="5520BAA8" w:rsidR="0072511F" w:rsidRPr="006D5807" w:rsidRDefault="0072511F" w:rsidP="00B32D93">
            <w:pPr>
              <w:pStyle w:val="ListParagraph"/>
              <w:ind w:left="57" w:firstLine="28"/>
              <w:jc w:val="center"/>
              <w:rPr>
                <w:rFonts w:cs="Times New Roman"/>
              </w:rPr>
            </w:pPr>
          </w:p>
        </w:tc>
      </w:tr>
      <w:tr w:rsidR="0072511F" w:rsidRPr="006D5807" w14:paraId="4FB26C8F" w14:textId="77777777" w:rsidTr="007D10BC">
        <w:tc>
          <w:tcPr>
            <w:tcW w:w="3649" w:type="dxa"/>
          </w:tcPr>
          <w:p w14:paraId="1071CC52" w14:textId="4139F3CC" w:rsidR="0072511F" w:rsidRPr="006D5807" w:rsidRDefault="0072511F" w:rsidP="002E71E0">
            <w:pPr>
              <w:pStyle w:val="ListParagraph"/>
              <w:ind w:left="644" w:hanging="644"/>
              <w:jc w:val="center"/>
              <w:rPr>
                <w:rFonts w:cs="Times New Roman"/>
                <w:b/>
              </w:rPr>
            </w:pPr>
            <w:r w:rsidRPr="006D5807">
              <w:rPr>
                <w:rFonts w:cs="Times New Roman"/>
              </w:rPr>
              <w:t>Develop a PAT database providing performance and attendance information</w:t>
            </w:r>
          </w:p>
        </w:tc>
        <w:tc>
          <w:tcPr>
            <w:tcW w:w="2119" w:type="dxa"/>
            <w:gridSpan w:val="3"/>
          </w:tcPr>
          <w:p w14:paraId="78B824BA" w14:textId="5432E33E" w:rsidR="0072511F" w:rsidRPr="006D5807" w:rsidRDefault="0072511F" w:rsidP="00B32D93">
            <w:pPr>
              <w:jc w:val="center"/>
              <w:rPr>
                <w:rFonts w:asciiTheme="minorHAnsi" w:hAnsiTheme="minorHAnsi"/>
                <w:b/>
                <w:sz w:val="22"/>
                <w:szCs w:val="22"/>
              </w:rPr>
            </w:pPr>
            <w:r w:rsidRPr="006D5807">
              <w:rPr>
                <w:rFonts w:asciiTheme="minorHAnsi" w:hAnsiTheme="minorHAnsi"/>
                <w:sz w:val="22"/>
                <w:szCs w:val="22"/>
              </w:rPr>
              <w:t xml:space="preserve">More meaningful discussions of performance and </w:t>
            </w:r>
            <w:r w:rsidR="00232D0F" w:rsidRPr="006D5807">
              <w:rPr>
                <w:rFonts w:asciiTheme="minorHAnsi" w:hAnsiTheme="minorHAnsi"/>
                <w:sz w:val="22"/>
                <w:szCs w:val="22"/>
              </w:rPr>
              <w:t xml:space="preserve">better </w:t>
            </w:r>
            <w:r w:rsidRPr="006D5807">
              <w:rPr>
                <w:rFonts w:asciiTheme="minorHAnsi" w:hAnsiTheme="minorHAnsi"/>
                <w:sz w:val="22"/>
                <w:szCs w:val="22"/>
              </w:rPr>
              <w:t>guidance by PAT at review of progress meetings</w:t>
            </w:r>
          </w:p>
        </w:tc>
        <w:tc>
          <w:tcPr>
            <w:tcW w:w="1419" w:type="dxa"/>
            <w:gridSpan w:val="3"/>
          </w:tcPr>
          <w:p w14:paraId="4B65E396" w14:textId="42480764" w:rsidR="0072511F" w:rsidRPr="006D5807" w:rsidRDefault="0072511F" w:rsidP="00B32D93">
            <w:pPr>
              <w:pStyle w:val="ListParagraph"/>
              <w:ind w:left="57" w:firstLine="28"/>
              <w:jc w:val="center"/>
              <w:rPr>
                <w:rFonts w:cs="Times New Roman"/>
                <w:b/>
              </w:rPr>
            </w:pPr>
            <w:r w:rsidRPr="006D5807">
              <w:rPr>
                <w:rFonts w:cs="Times New Roman"/>
              </w:rPr>
              <w:t>ESO</w:t>
            </w:r>
          </w:p>
        </w:tc>
        <w:tc>
          <w:tcPr>
            <w:tcW w:w="2447" w:type="dxa"/>
            <w:gridSpan w:val="3"/>
          </w:tcPr>
          <w:p w14:paraId="1ED8E09D" w14:textId="6050625D" w:rsidR="0072511F" w:rsidRPr="006D5807" w:rsidRDefault="0072511F" w:rsidP="00B32D93">
            <w:pPr>
              <w:pStyle w:val="ListParagraph"/>
              <w:ind w:left="57" w:firstLine="28"/>
              <w:jc w:val="center"/>
              <w:rPr>
                <w:rFonts w:cs="Times New Roman"/>
                <w:b/>
              </w:rPr>
            </w:pPr>
            <w:r w:rsidRPr="006D5807">
              <w:rPr>
                <w:rFonts w:cs="Times New Roman"/>
              </w:rPr>
              <w:t>Feedback from PATs, improved performance and retention of ‘at risk’ students, as measured by module marks and KPIs such as drop-out rate</w:t>
            </w:r>
          </w:p>
        </w:tc>
        <w:tc>
          <w:tcPr>
            <w:tcW w:w="1423" w:type="dxa"/>
          </w:tcPr>
          <w:p w14:paraId="012DA8D4" w14:textId="06DA7E3A" w:rsidR="0072511F" w:rsidRPr="006D5807" w:rsidRDefault="0072511F" w:rsidP="00B32D93">
            <w:pPr>
              <w:pStyle w:val="ListParagraph"/>
              <w:ind w:left="57" w:firstLine="28"/>
              <w:jc w:val="center"/>
              <w:rPr>
                <w:rFonts w:cs="Times New Roman"/>
                <w:b/>
              </w:rPr>
            </w:pPr>
            <w:r w:rsidRPr="006D5807">
              <w:rPr>
                <w:rFonts w:cs="Times New Roman"/>
              </w:rPr>
              <w:t>October 2019</w:t>
            </w:r>
          </w:p>
        </w:tc>
      </w:tr>
      <w:tr w:rsidR="0072511F" w:rsidRPr="006D5807" w14:paraId="3EDA47FA" w14:textId="77777777" w:rsidTr="007D10BC">
        <w:tc>
          <w:tcPr>
            <w:tcW w:w="3649" w:type="dxa"/>
          </w:tcPr>
          <w:p w14:paraId="0F995959" w14:textId="072934E4" w:rsidR="0072511F" w:rsidRPr="006D5807" w:rsidRDefault="0072511F" w:rsidP="00B32D93">
            <w:pPr>
              <w:pStyle w:val="ListParagraph"/>
              <w:ind w:left="644" w:hanging="644"/>
              <w:jc w:val="center"/>
              <w:rPr>
                <w:rFonts w:cs="Times New Roman"/>
                <w:b/>
              </w:rPr>
            </w:pPr>
            <w:r w:rsidRPr="006D5807">
              <w:rPr>
                <w:rFonts w:cs="Times New Roman"/>
              </w:rPr>
              <w:t>Scheduling review of progress meetings between PATs and students in timetable</w:t>
            </w:r>
          </w:p>
        </w:tc>
        <w:tc>
          <w:tcPr>
            <w:tcW w:w="2119" w:type="dxa"/>
            <w:gridSpan w:val="3"/>
          </w:tcPr>
          <w:p w14:paraId="09056182" w14:textId="52DEBCAF" w:rsidR="0072511F" w:rsidRPr="006D5807" w:rsidRDefault="0072511F" w:rsidP="00B32D93">
            <w:pPr>
              <w:jc w:val="center"/>
              <w:rPr>
                <w:rFonts w:asciiTheme="minorHAnsi" w:hAnsiTheme="minorHAnsi"/>
                <w:b/>
                <w:sz w:val="22"/>
                <w:szCs w:val="22"/>
              </w:rPr>
            </w:pPr>
            <w:r w:rsidRPr="006D5807">
              <w:rPr>
                <w:rFonts w:asciiTheme="minorHAnsi" w:hAnsiTheme="minorHAnsi"/>
                <w:sz w:val="22"/>
                <w:szCs w:val="22"/>
              </w:rPr>
              <w:t>Ensuring that these happen in a timely fashion, with uniformity of student experience</w:t>
            </w:r>
          </w:p>
        </w:tc>
        <w:tc>
          <w:tcPr>
            <w:tcW w:w="1419" w:type="dxa"/>
            <w:gridSpan w:val="3"/>
          </w:tcPr>
          <w:p w14:paraId="2E7A7837" w14:textId="45F965B5" w:rsidR="0072511F" w:rsidRPr="006D5807" w:rsidRDefault="0072511F" w:rsidP="00B32D93">
            <w:pPr>
              <w:pStyle w:val="ListParagraph"/>
              <w:ind w:left="57" w:firstLine="28"/>
              <w:jc w:val="center"/>
              <w:rPr>
                <w:rFonts w:cs="Times New Roman"/>
                <w:b/>
              </w:rPr>
            </w:pPr>
            <w:r w:rsidRPr="006D5807">
              <w:rPr>
                <w:rFonts w:cs="Times New Roman"/>
              </w:rPr>
              <w:t>Central Timetabling</w:t>
            </w:r>
          </w:p>
        </w:tc>
        <w:tc>
          <w:tcPr>
            <w:tcW w:w="2447" w:type="dxa"/>
            <w:gridSpan w:val="3"/>
          </w:tcPr>
          <w:p w14:paraId="2B62B477" w14:textId="0BBFAC52" w:rsidR="0072511F" w:rsidRPr="006D5807" w:rsidRDefault="0072511F" w:rsidP="00B32D93">
            <w:pPr>
              <w:pStyle w:val="ListParagraph"/>
              <w:ind w:left="57" w:firstLine="28"/>
              <w:jc w:val="center"/>
              <w:rPr>
                <w:rFonts w:cs="Times New Roman"/>
                <w:b/>
              </w:rPr>
            </w:pPr>
            <w:r w:rsidRPr="006D5807">
              <w:rPr>
                <w:rFonts w:cs="Times New Roman"/>
              </w:rPr>
              <w:t>Feedback from PATs</w:t>
            </w:r>
          </w:p>
        </w:tc>
        <w:tc>
          <w:tcPr>
            <w:tcW w:w="1423" w:type="dxa"/>
          </w:tcPr>
          <w:p w14:paraId="04B214F2" w14:textId="534277EA" w:rsidR="0072511F" w:rsidRPr="006D5807" w:rsidRDefault="0072511F" w:rsidP="00B32D93">
            <w:pPr>
              <w:pStyle w:val="ListParagraph"/>
              <w:ind w:left="57" w:firstLine="28"/>
              <w:jc w:val="center"/>
              <w:rPr>
                <w:rFonts w:cs="Times New Roman"/>
                <w:b/>
              </w:rPr>
            </w:pPr>
            <w:r w:rsidRPr="006D5807">
              <w:rPr>
                <w:rFonts w:cs="Times New Roman"/>
              </w:rPr>
              <w:t>October 2019</w:t>
            </w:r>
          </w:p>
        </w:tc>
      </w:tr>
      <w:tr w:rsidR="0072511F" w:rsidRPr="006D5807" w14:paraId="6FF62EF5" w14:textId="77777777" w:rsidTr="007D10BC">
        <w:tc>
          <w:tcPr>
            <w:tcW w:w="3649" w:type="dxa"/>
          </w:tcPr>
          <w:p w14:paraId="57082746" w14:textId="37FF39B4" w:rsidR="0072511F" w:rsidRPr="006D5807" w:rsidRDefault="0072511F" w:rsidP="00B32D93">
            <w:pPr>
              <w:pStyle w:val="ListParagraph"/>
              <w:ind w:left="644" w:hanging="644"/>
              <w:jc w:val="center"/>
              <w:rPr>
                <w:rFonts w:cs="Times New Roman"/>
                <w:b/>
              </w:rPr>
            </w:pPr>
            <w:r w:rsidRPr="006D5807">
              <w:rPr>
                <w:rFonts w:cs="Times New Roman"/>
              </w:rPr>
              <w:t>More frequent meetings of Due Diligence group comprising Senior Tutor, Head of Education and Directors of Year</w:t>
            </w:r>
          </w:p>
        </w:tc>
        <w:tc>
          <w:tcPr>
            <w:tcW w:w="2119" w:type="dxa"/>
            <w:gridSpan w:val="3"/>
          </w:tcPr>
          <w:p w14:paraId="6ED78005" w14:textId="5555853B" w:rsidR="0072511F" w:rsidRPr="006D5807" w:rsidRDefault="0072511F" w:rsidP="00B32D93">
            <w:pPr>
              <w:jc w:val="center"/>
              <w:rPr>
                <w:rFonts w:asciiTheme="minorHAnsi" w:hAnsiTheme="minorHAnsi"/>
                <w:b/>
                <w:sz w:val="22"/>
                <w:szCs w:val="22"/>
              </w:rPr>
            </w:pPr>
            <w:r w:rsidRPr="006D5807">
              <w:rPr>
                <w:rFonts w:asciiTheme="minorHAnsi" w:hAnsiTheme="minorHAnsi"/>
                <w:sz w:val="22"/>
                <w:szCs w:val="22"/>
              </w:rPr>
              <w:t>Early intervention and proactive management of poor attendance and under performance</w:t>
            </w:r>
          </w:p>
        </w:tc>
        <w:tc>
          <w:tcPr>
            <w:tcW w:w="1419" w:type="dxa"/>
            <w:gridSpan w:val="3"/>
          </w:tcPr>
          <w:p w14:paraId="5C57269E" w14:textId="4CE51647" w:rsidR="0072511F" w:rsidRPr="006D5807" w:rsidRDefault="0072511F" w:rsidP="00B32D93">
            <w:pPr>
              <w:pStyle w:val="ListParagraph"/>
              <w:ind w:left="57" w:firstLine="28"/>
              <w:jc w:val="center"/>
              <w:rPr>
                <w:rFonts w:cs="Times New Roman"/>
                <w:b/>
              </w:rPr>
            </w:pPr>
            <w:r w:rsidRPr="006D5807">
              <w:rPr>
                <w:rFonts w:cs="Times New Roman"/>
              </w:rPr>
              <w:t>Senior Tutor</w:t>
            </w:r>
          </w:p>
        </w:tc>
        <w:tc>
          <w:tcPr>
            <w:tcW w:w="2447" w:type="dxa"/>
            <w:gridSpan w:val="3"/>
          </w:tcPr>
          <w:p w14:paraId="16715D55" w14:textId="0B948693" w:rsidR="0072511F" w:rsidRPr="006D5807" w:rsidRDefault="0072511F" w:rsidP="00B32D93">
            <w:pPr>
              <w:pStyle w:val="ListParagraph"/>
              <w:ind w:left="57" w:firstLine="28"/>
              <w:jc w:val="center"/>
              <w:rPr>
                <w:rFonts w:cs="Times New Roman"/>
                <w:b/>
              </w:rPr>
            </w:pPr>
            <w:r w:rsidRPr="006D5807">
              <w:rPr>
                <w:rFonts w:cs="Times New Roman"/>
              </w:rPr>
              <w:t>Improved performance and retention of ‘at risk’ students, as measured by module marks and KPIs such as drop-out rate</w:t>
            </w:r>
          </w:p>
        </w:tc>
        <w:tc>
          <w:tcPr>
            <w:tcW w:w="1423" w:type="dxa"/>
          </w:tcPr>
          <w:p w14:paraId="161648DE" w14:textId="5BFB74A4" w:rsidR="0072511F" w:rsidRPr="006D5807" w:rsidRDefault="0072511F" w:rsidP="00B32D93">
            <w:pPr>
              <w:pStyle w:val="ListParagraph"/>
              <w:ind w:left="57" w:firstLine="28"/>
              <w:jc w:val="center"/>
              <w:rPr>
                <w:rFonts w:cs="Times New Roman"/>
                <w:b/>
              </w:rPr>
            </w:pPr>
            <w:r w:rsidRPr="006D5807">
              <w:rPr>
                <w:rFonts w:cs="Times New Roman"/>
              </w:rPr>
              <w:t>October 2019</w:t>
            </w:r>
          </w:p>
        </w:tc>
      </w:tr>
      <w:tr w:rsidR="0072511F" w:rsidRPr="006D5807" w14:paraId="77A2C9F3" w14:textId="77777777" w:rsidTr="007D10BC">
        <w:tc>
          <w:tcPr>
            <w:tcW w:w="3649" w:type="dxa"/>
          </w:tcPr>
          <w:p w14:paraId="527463B1" w14:textId="28E85403" w:rsidR="0072511F" w:rsidRPr="006D5807" w:rsidRDefault="001233A8" w:rsidP="00DD40BC">
            <w:pPr>
              <w:pStyle w:val="ListParagraph"/>
              <w:ind w:left="644" w:hanging="644"/>
              <w:jc w:val="center"/>
              <w:rPr>
                <w:rFonts w:cs="Times New Roman"/>
              </w:rPr>
            </w:pPr>
            <w:r w:rsidRPr="006D5807">
              <w:rPr>
                <w:rFonts w:cs="Times New Roman"/>
              </w:rPr>
              <w:t xml:space="preserve">Training sessions and a new </w:t>
            </w:r>
            <w:r w:rsidR="00DD40BC">
              <w:rPr>
                <w:rFonts w:cs="Times New Roman"/>
              </w:rPr>
              <w:t>School</w:t>
            </w:r>
            <w:r w:rsidRPr="006D5807">
              <w:rPr>
                <w:rFonts w:cs="Times New Roman"/>
              </w:rPr>
              <w:t>-specific handbook for PATs</w:t>
            </w:r>
          </w:p>
        </w:tc>
        <w:tc>
          <w:tcPr>
            <w:tcW w:w="2119" w:type="dxa"/>
            <w:gridSpan w:val="3"/>
          </w:tcPr>
          <w:p w14:paraId="56214C59" w14:textId="0CDABB9C" w:rsidR="0072511F" w:rsidRPr="006D5807" w:rsidRDefault="001233A8" w:rsidP="001233A8">
            <w:pPr>
              <w:jc w:val="center"/>
              <w:rPr>
                <w:rFonts w:asciiTheme="minorHAnsi" w:hAnsiTheme="minorHAnsi"/>
                <w:sz w:val="22"/>
                <w:szCs w:val="22"/>
              </w:rPr>
            </w:pPr>
            <w:r w:rsidRPr="006D5807">
              <w:rPr>
                <w:rFonts w:asciiTheme="minorHAnsi" w:hAnsiTheme="minorHAnsi"/>
                <w:sz w:val="22"/>
                <w:szCs w:val="22"/>
              </w:rPr>
              <w:t>Quality and consistency of guidance across all PATs</w:t>
            </w:r>
          </w:p>
        </w:tc>
        <w:tc>
          <w:tcPr>
            <w:tcW w:w="1419" w:type="dxa"/>
            <w:gridSpan w:val="3"/>
          </w:tcPr>
          <w:p w14:paraId="567AE45F" w14:textId="3E5C00AD" w:rsidR="0072511F" w:rsidRPr="006D5807" w:rsidRDefault="001233A8" w:rsidP="00B32D93">
            <w:pPr>
              <w:pStyle w:val="ListParagraph"/>
              <w:ind w:left="57" w:firstLine="28"/>
              <w:jc w:val="center"/>
              <w:rPr>
                <w:rFonts w:cs="Times New Roman"/>
              </w:rPr>
            </w:pPr>
            <w:r w:rsidRPr="006D5807">
              <w:rPr>
                <w:rFonts w:cs="Times New Roman"/>
              </w:rPr>
              <w:t>Senior Tutor</w:t>
            </w:r>
          </w:p>
        </w:tc>
        <w:tc>
          <w:tcPr>
            <w:tcW w:w="2447" w:type="dxa"/>
            <w:gridSpan w:val="3"/>
          </w:tcPr>
          <w:p w14:paraId="4397FBE2" w14:textId="126F71DD" w:rsidR="0072511F" w:rsidRPr="006D5807" w:rsidRDefault="00AC63E9" w:rsidP="00B32D93">
            <w:pPr>
              <w:pStyle w:val="ListParagraph"/>
              <w:ind w:left="57" w:firstLine="28"/>
              <w:jc w:val="center"/>
              <w:rPr>
                <w:rFonts w:cs="Times New Roman"/>
              </w:rPr>
            </w:pPr>
            <w:r w:rsidRPr="006D5807">
              <w:rPr>
                <w:rFonts w:cs="Times New Roman"/>
              </w:rPr>
              <w:t>Feedback from PATs, improved performance and retention of ‘at risk’ students, as measured by module marks and KPIs such as drop-out rate</w:t>
            </w:r>
          </w:p>
        </w:tc>
        <w:tc>
          <w:tcPr>
            <w:tcW w:w="1423" w:type="dxa"/>
          </w:tcPr>
          <w:p w14:paraId="38A6F21B" w14:textId="6A92BEBE" w:rsidR="0072511F" w:rsidRPr="006D5807" w:rsidRDefault="001233A8" w:rsidP="00B32D93">
            <w:pPr>
              <w:pStyle w:val="ListParagraph"/>
              <w:ind w:left="57" w:firstLine="28"/>
              <w:jc w:val="center"/>
              <w:rPr>
                <w:rFonts w:cs="Times New Roman"/>
              </w:rPr>
            </w:pPr>
            <w:r w:rsidRPr="006D5807">
              <w:rPr>
                <w:rFonts w:cs="Times New Roman"/>
              </w:rPr>
              <w:t>October 2019</w:t>
            </w:r>
          </w:p>
        </w:tc>
      </w:tr>
      <w:tr w:rsidR="00805AB2" w:rsidRPr="006D5807" w14:paraId="78CE3B1B" w14:textId="77777777" w:rsidTr="007D10BC">
        <w:tc>
          <w:tcPr>
            <w:tcW w:w="11057" w:type="dxa"/>
            <w:gridSpan w:val="11"/>
            <w:shd w:val="clear" w:color="auto" w:fill="D9D9D9" w:themeFill="background1" w:themeFillShade="D9"/>
          </w:tcPr>
          <w:p w14:paraId="0BE0BE5C" w14:textId="77777777" w:rsidR="00805AB2" w:rsidRPr="006D5807" w:rsidRDefault="00805AB2" w:rsidP="009B2E5D">
            <w:pPr>
              <w:pStyle w:val="ListParagraph"/>
              <w:numPr>
                <w:ilvl w:val="0"/>
                <w:numId w:val="1"/>
              </w:numPr>
              <w:ind w:left="426" w:hanging="426"/>
              <w:rPr>
                <w:rFonts w:cs="Times New Roman"/>
                <w:b/>
                <w:sz w:val="24"/>
                <w:szCs w:val="24"/>
              </w:rPr>
            </w:pPr>
            <w:r w:rsidRPr="006D5807">
              <w:rPr>
                <w:rFonts w:cs="Times New Roman"/>
                <w:b/>
                <w:sz w:val="24"/>
                <w:szCs w:val="24"/>
              </w:rPr>
              <w:t xml:space="preserve">Student Survey Issues </w:t>
            </w:r>
          </w:p>
          <w:p w14:paraId="47F37410" w14:textId="159DD202" w:rsidR="00805AB2" w:rsidRPr="006D5807" w:rsidRDefault="00805AB2" w:rsidP="00484A8A">
            <w:pPr>
              <w:pStyle w:val="ListParagraph"/>
              <w:numPr>
                <w:ilvl w:val="0"/>
                <w:numId w:val="5"/>
              </w:numPr>
              <w:rPr>
                <w:rFonts w:cs="Times New Roman"/>
                <w:sz w:val="24"/>
                <w:szCs w:val="24"/>
              </w:rPr>
            </w:pPr>
            <w:r w:rsidRPr="006D5807">
              <w:rPr>
                <w:rFonts w:cs="Times New Roman"/>
                <w:sz w:val="24"/>
                <w:szCs w:val="24"/>
              </w:rPr>
              <w:lastRenderedPageBreak/>
              <w:t xml:space="preserve">NSS </w:t>
            </w:r>
          </w:p>
          <w:p w14:paraId="61B85CD5" w14:textId="628E4914" w:rsidR="00805AB2" w:rsidRPr="006D5807" w:rsidRDefault="00805AB2" w:rsidP="00E00E70">
            <w:pPr>
              <w:ind w:left="360"/>
              <w:rPr>
                <w:rFonts w:asciiTheme="minorHAnsi" w:hAnsiTheme="minorHAnsi"/>
                <w:i/>
              </w:rPr>
            </w:pPr>
            <w:r w:rsidRPr="006D5807">
              <w:rPr>
                <w:rFonts w:asciiTheme="minorHAnsi" w:hAnsiTheme="minorHAnsi"/>
                <w:i/>
              </w:rPr>
              <w:t>What key issues have arisen from the NSS</w:t>
            </w:r>
            <w:r w:rsidR="00284589" w:rsidRPr="006D5807">
              <w:rPr>
                <w:rFonts w:asciiTheme="minorHAnsi" w:hAnsiTheme="minorHAnsi"/>
                <w:i/>
              </w:rPr>
              <w:t xml:space="preserve"> (and focus groups held during 2018-19</w:t>
            </w:r>
            <w:r w:rsidR="008E6CB9" w:rsidRPr="006D5807">
              <w:rPr>
                <w:rFonts w:asciiTheme="minorHAnsi" w:hAnsiTheme="minorHAnsi"/>
                <w:i/>
              </w:rPr>
              <w:t xml:space="preserve"> in place of the BSS</w:t>
            </w:r>
            <w:r w:rsidR="00284589" w:rsidRPr="006D5807">
              <w:rPr>
                <w:rFonts w:asciiTheme="minorHAnsi" w:hAnsiTheme="minorHAnsi"/>
                <w:i/>
              </w:rPr>
              <w:t>)</w:t>
            </w:r>
            <w:r w:rsidRPr="006D5807">
              <w:rPr>
                <w:rFonts w:asciiTheme="minorHAnsi" w:hAnsiTheme="minorHAnsi"/>
                <w:i/>
              </w:rPr>
              <w:t xml:space="preserve"> and how does the School plan to address them? [Overview – up to 300 words]</w:t>
            </w:r>
          </w:p>
        </w:tc>
      </w:tr>
      <w:tr w:rsidR="00805AB2" w:rsidRPr="006D5807" w14:paraId="17262390" w14:textId="77777777" w:rsidTr="007D10BC">
        <w:trPr>
          <w:trHeight w:val="100"/>
        </w:trPr>
        <w:tc>
          <w:tcPr>
            <w:tcW w:w="11057" w:type="dxa"/>
            <w:gridSpan w:val="11"/>
          </w:tcPr>
          <w:p w14:paraId="2C44059D" w14:textId="48982DFA" w:rsidR="001F48F9" w:rsidRPr="006D5807" w:rsidRDefault="001F48F9" w:rsidP="001F48F9">
            <w:pPr>
              <w:rPr>
                <w:rFonts w:asciiTheme="minorHAnsi" w:hAnsiTheme="minorHAnsi"/>
                <w:sz w:val="22"/>
                <w:szCs w:val="22"/>
              </w:rPr>
            </w:pPr>
            <w:r w:rsidRPr="006D5807">
              <w:rPr>
                <w:rFonts w:asciiTheme="minorHAnsi" w:hAnsiTheme="minorHAnsi"/>
                <w:sz w:val="22"/>
                <w:szCs w:val="22"/>
              </w:rPr>
              <w:lastRenderedPageBreak/>
              <w:t xml:space="preserve">UG:  </w:t>
            </w:r>
          </w:p>
          <w:p w14:paraId="1128B6C6" w14:textId="77777777" w:rsidR="001F48F9" w:rsidRPr="006D5807" w:rsidRDefault="001F48F9" w:rsidP="001F48F9">
            <w:pPr>
              <w:rPr>
                <w:rFonts w:asciiTheme="minorHAnsi" w:hAnsiTheme="minorHAnsi"/>
                <w:sz w:val="22"/>
                <w:szCs w:val="22"/>
              </w:rPr>
            </w:pPr>
          </w:p>
          <w:p w14:paraId="5F3E4B12" w14:textId="76C986C4" w:rsidR="001F48F9" w:rsidRPr="006D5807" w:rsidRDefault="001F48F9" w:rsidP="001F48F9">
            <w:pPr>
              <w:rPr>
                <w:rFonts w:asciiTheme="minorHAnsi" w:hAnsiTheme="minorHAnsi"/>
                <w:sz w:val="22"/>
                <w:szCs w:val="22"/>
              </w:rPr>
            </w:pPr>
            <w:r w:rsidRPr="006D5807">
              <w:rPr>
                <w:rFonts w:asciiTheme="minorHAnsi" w:hAnsiTheme="minorHAnsi"/>
                <w:sz w:val="22"/>
                <w:szCs w:val="22"/>
              </w:rPr>
              <w:t>We plan to focus on the Student Voice aspect of the NSS this year.  In particular, the lowest scoring aspect of this is the question “It is clear how students’ feedback on the course has been acted on”.  We plan to address this in two ways. The Student Reps system is a real strength within the School, but we need to ensure that actions that result from Student Reps raising issues with us are properly relayed to the whole cohort, something that we will do via Canvas and “you said, we did” posters.  At the start of the new academic year we will let students know the summary of findings from our own Student Learning Experience Survey and, in particular, how we have taken this info into consideration when preparing for teaching in the new academic year.</w:t>
            </w:r>
          </w:p>
          <w:p w14:paraId="389F04A4" w14:textId="77777777" w:rsidR="009532C4" w:rsidRPr="006D5807" w:rsidRDefault="009532C4" w:rsidP="001F48F9">
            <w:pPr>
              <w:rPr>
                <w:rFonts w:asciiTheme="minorHAnsi" w:hAnsiTheme="minorHAnsi"/>
                <w:sz w:val="22"/>
                <w:szCs w:val="22"/>
              </w:rPr>
            </w:pPr>
          </w:p>
          <w:p w14:paraId="609C702E" w14:textId="7E1F93FF" w:rsidR="009532C4" w:rsidRPr="006D5807" w:rsidRDefault="009532C4" w:rsidP="009532C4">
            <w:pPr>
              <w:rPr>
                <w:rFonts w:asciiTheme="minorHAnsi" w:hAnsiTheme="minorHAnsi"/>
                <w:sz w:val="22"/>
                <w:szCs w:val="22"/>
              </w:rPr>
            </w:pPr>
            <w:r w:rsidRPr="006D5807">
              <w:rPr>
                <w:rFonts w:asciiTheme="minorHAnsi" w:hAnsiTheme="minorHAnsi"/>
                <w:sz w:val="22"/>
                <w:szCs w:val="22"/>
              </w:rPr>
              <w:t xml:space="preserve">The Head of School and Head of Education will speak to all years at the start of term to detail the actions taken in response to the NSS (a “you said, we did” feedback session).  We are also looking at our SSLC and its function and from next year we will include a standing item to report on actions taken since the last meeting, to ensure the student voice and the actions taken as a result of it </w:t>
            </w:r>
            <w:proofErr w:type="gramStart"/>
            <w:r w:rsidRPr="006D5807">
              <w:rPr>
                <w:rFonts w:asciiTheme="minorHAnsi" w:hAnsiTheme="minorHAnsi"/>
                <w:sz w:val="22"/>
                <w:szCs w:val="22"/>
              </w:rPr>
              <w:t>is</w:t>
            </w:r>
            <w:proofErr w:type="gramEnd"/>
            <w:r w:rsidRPr="006D5807">
              <w:rPr>
                <w:rFonts w:asciiTheme="minorHAnsi" w:hAnsiTheme="minorHAnsi"/>
                <w:sz w:val="22"/>
                <w:szCs w:val="22"/>
              </w:rPr>
              <w:t xml:space="preserve"> clearly signposted.</w:t>
            </w:r>
          </w:p>
          <w:p w14:paraId="606AA48D" w14:textId="77777777" w:rsidR="00A5296F" w:rsidRPr="006D5807" w:rsidRDefault="00A5296F" w:rsidP="009532C4">
            <w:pPr>
              <w:rPr>
                <w:rFonts w:asciiTheme="minorHAnsi" w:hAnsiTheme="minorHAnsi"/>
                <w:sz w:val="22"/>
                <w:szCs w:val="22"/>
              </w:rPr>
            </w:pPr>
          </w:p>
          <w:p w14:paraId="76379401" w14:textId="2729FD39" w:rsidR="00A5296F" w:rsidRPr="006D5807" w:rsidRDefault="00A5296F" w:rsidP="009532C4">
            <w:pPr>
              <w:rPr>
                <w:rFonts w:asciiTheme="minorHAnsi" w:hAnsiTheme="minorHAnsi"/>
                <w:color w:val="FF0000"/>
                <w:sz w:val="22"/>
                <w:szCs w:val="22"/>
              </w:rPr>
            </w:pPr>
            <w:r w:rsidRPr="006D5807">
              <w:rPr>
                <w:rFonts w:asciiTheme="minorHAnsi" w:hAnsiTheme="minorHAnsi"/>
                <w:sz w:val="22"/>
                <w:szCs w:val="22"/>
              </w:rPr>
              <w:t>Student satisfaction with the Guild is very low, in common with many schools across the University.  We will invite a Guild representative to work with our student body to see if the level of satisfaction with the Guild can be improved.</w:t>
            </w:r>
          </w:p>
          <w:p w14:paraId="4781E95C" w14:textId="77777777" w:rsidR="009532C4" w:rsidRPr="006D5807" w:rsidRDefault="009532C4" w:rsidP="001F48F9">
            <w:pPr>
              <w:rPr>
                <w:rFonts w:asciiTheme="minorHAnsi" w:hAnsiTheme="minorHAnsi"/>
              </w:rPr>
            </w:pPr>
          </w:p>
          <w:p w14:paraId="1ABE71F2" w14:textId="77777777" w:rsidR="00805AB2" w:rsidRPr="006D5807" w:rsidRDefault="00805AB2" w:rsidP="00B32D93">
            <w:pPr>
              <w:rPr>
                <w:rFonts w:asciiTheme="minorHAnsi" w:hAnsiTheme="minorHAnsi"/>
              </w:rPr>
            </w:pPr>
          </w:p>
        </w:tc>
      </w:tr>
      <w:tr w:rsidR="00805AB2" w:rsidRPr="006D5807" w14:paraId="4ABBB7B4" w14:textId="77777777" w:rsidTr="007D10BC">
        <w:tc>
          <w:tcPr>
            <w:tcW w:w="3656" w:type="dxa"/>
            <w:gridSpan w:val="2"/>
          </w:tcPr>
          <w:p w14:paraId="2D2F0C34" w14:textId="77777777" w:rsidR="00805AB2" w:rsidRPr="006D5807" w:rsidRDefault="00805AB2" w:rsidP="00B32D93">
            <w:pPr>
              <w:pStyle w:val="ListParagraph"/>
              <w:ind w:left="644" w:hanging="644"/>
              <w:jc w:val="center"/>
              <w:rPr>
                <w:rFonts w:cs="Times New Roman"/>
              </w:rPr>
            </w:pPr>
            <w:r w:rsidRPr="006D5807">
              <w:rPr>
                <w:rFonts w:cs="Times New Roman"/>
              </w:rPr>
              <w:t>SMART Action</w:t>
            </w:r>
          </w:p>
          <w:p w14:paraId="00F3E5E9" w14:textId="77777777" w:rsidR="00805AB2" w:rsidRPr="006D5807" w:rsidRDefault="00805AB2" w:rsidP="003770B8">
            <w:pPr>
              <w:pStyle w:val="ListParagraph"/>
              <w:ind w:left="644" w:hanging="644"/>
              <w:jc w:val="center"/>
              <w:rPr>
                <w:rFonts w:cs="Times New Roman"/>
              </w:rPr>
            </w:pPr>
            <w:r w:rsidRPr="006D5807">
              <w:rPr>
                <w:rFonts w:cs="Times New Roman"/>
              </w:rPr>
              <w:t>(</w:t>
            </w:r>
            <w:r w:rsidRPr="006D5807">
              <w:rPr>
                <w:rFonts w:cs="Times New Roman"/>
                <w:b/>
              </w:rPr>
              <w:t>S</w:t>
            </w:r>
            <w:r w:rsidRPr="006D5807">
              <w:rPr>
                <w:rFonts w:cs="Times New Roman"/>
              </w:rPr>
              <w:t>pecific)</w:t>
            </w:r>
          </w:p>
          <w:p w14:paraId="27C7C5E8" w14:textId="77777777" w:rsidR="00805AB2" w:rsidRPr="006D5807" w:rsidRDefault="00805AB2" w:rsidP="00B32D93">
            <w:pPr>
              <w:pStyle w:val="ListParagraph"/>
              <w:ind w:left="644" w:hanging="644"/>
              <w:jc w:val="center"/>
              <w:rPr>
                <w:rFonts w:cs="Times New Roman"/>
              </w:rPr>
            </w:pPr>
          </w:p>
          <w:p w14:paraId="360019D8" w14:textId="77777777" w:rsidR="00805AB2" w:rsidRPr="006D5807" w:rsidRDefault="00805AB2" w:rsidP="00B32D93">
            <w:pPr>
              <w:rPr>
                <w:rFonts w:asciiTheme="minorHAnsi" w:hAnsiTheme="minorHAnsi"/>
                <w:sz w:val="22"/>
                <w:szCs w:val="22"/>
              </w:rPr>
            </w:pPr>
          </w:p>
        </w:tc>
        <w:tc>
          <w:tcPr>
            <w:tcW w:w="2123" w:type="dxa"/>
            <w:gridSpan w:val="3"/>
          </w:tcPr>
          <w:p w14:paraId="3CEC3A2A"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Issue it will address</w:t>
            </w:r>
          </w:p>
          <w:p w14:paraId="4D803260"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w:t>
            </w:r>
            <w:r w:rsidRPr="006D5807">
              <w:rPr>
                <w:rFonts w:asciiTheme="minorHAnsi" w:hAnsiTheme="minorHAnsi"/>
                <w:b/>
                <w:sz w:val="22"/>
                <w:szCs w:val="22"/>
              </w:rPr>
              <w:t>R</w:t>
            </w:r>
            <w:r w:rsidRPr="006D5807">
              <w:rPr>
                <w:rFonts w:asciiTheme="minorHAnsi" w:hAnsiTheme="minorHAnsi"/>
                <w:sz w:val="22"/>
                <w:szCs w:val="22"/>
              </w:rPr>
              <w:t>elevant)</w:t>
            </w:r>
          </w:p>
        </w:tc>
        <w:tc>
          <w:tcPr>
            <w:tcW w:w="1421" w:type="dxa"/>
            <w:gridSpan w:val="3"/>
          </w:tcPr>
          <w:p w14:paraId="4A1973E7" w14:textId="77777777" w:rsidR="00805AB2" w:rsidRPr="006D5807" w:rsidRDefault="00805AB2" w:rsidP="00B32D93">
            <w:pPr>
              <w:pStyle w:val="ListParagraph"/>
              <w:ind w:left="57" w:firstLine="28"/>
              <w:jc w:val="center"/>
              <w:rPr>
                <w:rFonts w:cs="Times New Roman"/>
              </w:rPr>
            </w:pPr>
            <w:r w:rsidRPr="006D5807">
              <w:rPr>
                <w:rFonts w:cs="Times New Roman"/>
              </w:rPr>
              <w:t>Role responsible</w:t>
            </w:r>
          </w:p>
          <w:p w14:paraId="4D803564"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S</w:t>
            </w:r>
            <w:r w:rsidRPr="006D5807">
              <w:rPr>
                <w:rFonts w:cs="Times New Roman"/>
              </w:rPr>
              <w:t>pecific)</w:t>
            </w:r>
          </w:p>
        </w:tc>
        <w:tc>
          <w:tcPr>
            <w:tcW w:w="2434" w:type="dxa"/>
            <w:gridSpan w:val="2"/>
          </w:tcPr>
          <w:p w14:paraId="4A8D1A50" w14:textId="77777777" w:rsidR="00805AB2" w:rsidRPr="006D5807" w:rsidRDefault="00805AB2" w:rsidP="00B32D93">
            <w:pPr>
              <w:pStyle w:val="ListParagraph"/>
              <w:ind w:left="57" w:firstLine="28"/>
              <w:jc w:val="center"/>
              <w:rPr>
                <w:rFonts w:cs="Times New Roman"/>
              </w:rPr>
            </w:pPr>
            <w:r w:rsidRPr="006D5807">
              <w:rPr>
                <w:rFonts w:cs="Times New Roman"/>
              </w:rPr>
              <w:t>Planned evaluation</w:t>
            </w:r>
          </w:p>
          <w:p w14:paraId="223758DD"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M</w:t>
            </w:r>
            <w:r w:rsidRPr="006D5807">
              <w:rPr>
                <w:rFonts w:cs="Times New Roman"/>
              </w:rPr>
              <w:t>easurable)</w:t>
            </w:r>
          </w:p>
          <w:p w14:paraId="4058DC0B" w14:textId="77777777" w:rsidR="00805AB2" w:rsidRPr="006D5807" w:rsidRDefault="00805AB2" w:rsidP="00B32D93">
            <w:pPr>
              <w:pStyle w:val="ListParagraph"/>
              <w:ind w:left="57" w:firstLine="28"/>
              <w:jc w:val="center"/>
              <w:rPr>
                <w:rFonts w:cs="Times New Roman"/>
                <w:i/>
              </w:rPr>
            </w:pPr>
          </w:p>
        </w:tc>
        <w:tc>
          <w:tcPr>
            <w:tcW w:w="1423" w:type="dxa"/>
          </w:tcPr>
          <w:p w14:paraId="2BFE6FF5" w14:textId="77777777" w:rsidR="00805AB2" w:rsidRPr="006D5807" w:rsidRDefault="00805AB2" w:rsidP="00B32D93">
            <w:pPr>
              <w:pStyle w:val="ListParagraph"/>
              <w:ind w:left="57" w:firstLine="28"/>
              <w:jc w:val="center"/>
              <w:rPr>
                <w:rFonts w:cs="Times New Roman"/>
              </w:rPr>
            </w:pPr>
            <w:r w:rsidRPr="006D5807">
              <w:rPr>
                <w:rFonts w:cs="Times New Roman"/>
              </w:rPr>
              <w:t>Deadline</w:t>
            </w:r>
          </w:p>
          <w:p w14:paraId="5B19DB4D"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T</w:t>
            </w:r>
            <w:r w:rsidRPr="006D5807">
              <w:rPr>
                <w:rFonts w:cs="Times New Roman"/>
              </w:rPr>
              <w:t>ime-bound)</w:t>
            </w:r>
          </w:p>
          <w:p w14:paraId="09FEF5E3"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A</w:t>
            </w:r>
            <w:r w:rsidRPr="006D5807">
              <w:rPr>
                <w:rFonts w:cs="Times New Roman"/>
              </w:rPr>
              <w:t>chievable)</w:t>
            </w:r>
          </w:p>
          <w:p w14:paraId="152BC1EF" w14:textId="77777777" w:rsidR="00805AB2" w:rsidRPr="006D5807" w:rsidRDefault="00805AB2" w:rsidP="00B32D93">
            <w:pPr>
              <w:pStyle w:val="ListParagraph"/>
              <w:ind w:left="57" w:firstLine="28"/>
              <w:jc w:val="center"/>
              <w:rPr>
                <w:rFonts w:cs="Times New Roman"/>
                <w:i/>
              </w:rPr>
            </w:pPr>
          </w:p>
        </w:tc>
      </w:tr>
      <w:tr w:rsidR="00805AB2" w:rsidRPr="006D5807" w14:paraId="08EA23BC" w14:textId="77777777" w:rsidTr="007D10BC">
        <w:tc>
          <w:tcPr>
            <w:tcW w:w="3656" w:type="dxa"/>
            <w:gridSpan w:val="2"/>
          </w:tcPr>
          <w:p w14:paraId="1E8351FA" w14:textId="356B1249" w:rsidR="00805AB2" w:rsidRPr="006D5807" w:rsidRDefault="00DD40BC" w:rsidP="00B32D93">
            <w:pPr>
              <w:pStyle w:val="ListParagraph"/>
              <w:ind w:left="644" w:hanging="644"/>
              <w:jc w:val="center"/>
              <w:rPr>
                <w:rFonts w:cs="Times New Roman"/>
              </w:rPr>
            </w:pPr>
            <w:r>
              <w:rPr>
                <w:rFonts w:cs="Times New Roman"/>
              </w:rPr>
              <w:t>School</w:t>
            </w:r>
            <w:r w:rsidR="00AC63E9" w:rsidRPr="006D5807">
              <w:rPr>
                <w:rFonts w:cs="Times New Roman"/>
              </w:rPr>
              <w:t xml:space="preserve"> “you said, we did” posters</w:t>
            </w:r>
          </w:p>
        </w:tc>
        <w:tc>
          <w:tcPr>
            <w:tcW w:w="2123" w:type="dxa"/>
            <w:gridSpan w:val="3"/>
          </w:tcPr>
          <w:p w14:paraId="2EECB8A4" w14:textId="5CF11E16" w:rsidR="00805AB2" w:rsidRPr="006D5807" w:rsidRDefault="00AC63E9" w:rsidP="00B32D93">
            <w:pPr>
              <w:jc w:val="center"/>
              <w:rPr>
                <w:rFonts w:asciiTheme="minorHAnsi" w:hAnsiTheme="minorHAnsi"/>
                <w:sz w:val="22"/>
                <w:szCs w:val="22"/>
              </w:rPr>
            </w:pPr>
            <w:r w:rsidRPr="006D5807">
              <w:rPr>
                <w:rFonts w:asciiTheme="minorHAnsi" w:hAnsiTheme="minorHAnsi"/>
                <w:sz w:val="22"/>
                <w:szCs w:val="22"/>
              </w:rPr>
              <w:t>Cohort unaware of how we have acted on their feedback</w:t>
            </w:r>
          </w:p>
          <w:p w14:paraId="4A7436BB" w14:textId="77777777" w:rsidR="00805AB2" w:rsidRPr="006D5807" w:rsidRDefault="00805AB2" w:rsidP="00B32D93">
            <w:pPr>
              <w:pStyle w:val="ListParagraph"/>
              <w:ind w:left="38" w:firstLine="27"/>
              <w:jc w:val="center"/>
              <w:rPr>
                <w:rFonts w:cs="Times New Roman"/>
              </w:rPr>
            </w:pPr>
          </w:p>
        </w:tc>
        <w:tc>
          <w:tcPr>
            <w:tcW w:w="1421" w:type="dxa"/>
            <w:gridSpan w:val="3"/>
          </w:tcPr>
          <w:p w14:paraId="676484E4" w14:textId="0BCAB025" w:rsidR="00805AB2" w:rsidRPr="006D5807" w:rsidRDefault="00AC63E9" w:rsidP="00B32D93">
            <w:pPr>
              <w:pStyle w:val="ListParagraph"/>
              <w:ind w:left="57" w:firstLine="28"/>
              <w:jc w:val="center"/>
              <w:rPr>
                <w:rFonts w:cs="Times New Roman"/>
              </w:rPr>
            </w:pPr>
            <w:r w:rsidRPr="006D5807">
              <w:rPr>
                <w:rFonts w:cs="Times New Roman"/>
              </w:rPr>
              <w:t>ESO, in conjunction with Student Reps and SSC</w:t>
            </w:r>
          </w:p>
        </w:tc>
        <w:tc>
          <w:tcPr>
            <w:tcW w:w="2434" w:type="dxa"/>
            <w:gridSpan w:val="2"/>
          </w:tcPr>
          <w:p w14:paraId="164AFA52" w14:textId="5EF89DEF" w:rsidR="00805AB2" w:rsidRPr="006D5807" w:rsidRDefault="00AC63E9" w:rsidP="00AC63E9">
            <w:pPr>
              <w:pStyle w:val="ListParagraph"/>
              <w:ind w:left="57" w:firstLine="28"/>
              <w:jc w:val="center"/>
              <w:rPr>
                <w:rFonts w:cs="Times New Roman"/>
              </w:rPr>
            </w:pPr>
            <w:r w:rsidRPr="006D5807">
              <w:rPr>
                <w:rFonts w:cs="Times New Roman"/>
              </w:rPr>
              <w:t>Feedback from cohorts collected by Student Reps and SSC</w:t>
            </w:r>
          </w:p>
        </w:tc>
        <w:tc>
          <w:tcPr>
            <w:tcW w:w="1423" w:type="dxa"/>
          </w:tcPr>
          <w:p w14:paraId="5571C6F2" w14:textId="7800B1D6" w:rsidR="00805AB2" w:rsidRPr="006D5807" w:rsidRDefault="00AC63E9" w:rsidP="00B32D93">
            <w:pPr>
              <w:pStyle w:val="ListParagraph"/>
              <w:ind w:left="57" w:firstLine="28"/>
              <w:jc w:val="center"/>
              <w:rPr>
                <w:rFonts w:cs="Times New Roman"/>
              </w:rPr>
            </w:pPr>
            <w:r w:rsidRPr="006D5807">
              <w:rPr>
                <w:rFonts w:cs="Times New Roman"/>
              </w:rPr>
              <w:t>December 2019</w:t>
            </w:r>
          </w:p>
        </w:tc>
      </w:tr>
      <w:tr w:rsidR="00805AB2" w:rsidRPr="006D5807" w14:paraId="2A4CD711" w14:textId="77777777" w:rsidTr="007D10BC">
        <w:tc>
          <w:tcPr>
            <w:tcW w:w="3656" w:type="dxa"/>
            <w:gridSpan w:val="2"/>
          </w:tcPr>
          <w:p w14:paraId="19699367" w14:textId="4EF2E230" w:rsidR="00805AB2" w:rsidRPr="006D5807" w:rsidRDefault="00A5296F" w:rsidP="00A5296F">
            <w:pPr>
              <w:pStyle w:val="ListParagraph"/>
              <w:ind w:left="644" w:hanging="644"/>
              <w:jc w:val="center"/>
              <w:rPr>
                <w:rFonts w:cs="Times New Roman"/>
              </w:rPr>
            </w:pPr>
            <w:r w:rsidRPr="006D5807">
              <w:rPr>
                <w:rFonts w:cs="Times New Roman"/>
                <w:lang w:val="en-US"/>
              </w:rPr>
              <w:t>Inform students of the findings from our own Student Learning Experience Survey at induction meetings</w:t>
            </w:r>
          </w:p>
        </w:tc>
        <w:tc>
          <w:tcPr>
            <w:tcW w:w="2123" w:type="dxa"/>
            <w:gridSpan w:val="3"/>
          </w:tcPr>
          <w:p w14:paraId="0248A16D" w14:textId="4BCFF957" w:rsidR="00805AB2" w:rsidRPr="006D5807" w:rsidRDefault="00A5296F" w:rsidP="00B32D93">
            <w:pPr>
              <w:jc w:val="center"/>
              <w:rPr>
                <w:rFonts w:asciiTheme="minorHAnsi" w:hAnsiTheme="minorHAnsi"/>
                <w:sz w:val="22"/>
                <w:szCs w:val="22"/>
              </w:rPr>
            </w:pPr>
            <w:r w:rsidRPr="006D5807">
              <w:rPr>
                <w:rFonts w:asciiTheme="minorHAnsi" w:hAnsiTheme="minorHAnsi"/>
                <w:sz w:val="22"/>
                <w:szCs w:val="22"/>
              </w:rPr>
              <w:t>Cohort unaware of how we have acted on their feedback</w:t>
            </w:r>
          </w:p>
          <w:p w14:paraId="37657F41" w14:textId="77777777" w:rsidR="00805AB2" w:rsidRPr="006D5807" w:rsidRDefault="00805AB2" w:rsidP="00B32D93">
            <w:pPr>
              <w:pStyle w:val="ListParagraph"/>
              <w:ind w:left="38" w:firstLine="27"/>
              <w:jc w:val="center"/>
              <w:rPr>
                <w:rFonts w:cs="Times New Roman"/>
              </w:rPr>
            </w:pPr>
          </w:p>
        </w:tc>
        <w:tc>
          <w:tcPr>
            <w:tcW w:w="1421" w:type="dxa"/>
            <w:gridSpan w:val="3"/>
          </w:tcPr>
          <w:p w14:paraId="4BCFC458" w14:textId="262B3E7F" w:rsidR="00805AB2" w:rsidRPr="006D5807" w:rsidRDefault="00A5296F" w:rsidP="00B32D93">
            <w:pPr>
              <w:pStyle w:val="ListParagraph"/>
              <w:ind w:left="57" w:firstLine="28"/>
              <w:jc w:val="center"/>
              <w:rPr>
                <w:rFonts w:cs="Times New Roman"/>
              </w:rPr>
            </w:pPr>
            <w:r w:rsidRPr="006D5807">
              <w:rPr>
                <w:rFonts w:cs="Times New Roman"/>
              </w:rPr>
              <w:t>Directors of Year, coordinated by Head of Quality</w:t>
            </w:r>
          </w:p>
        </w:tc>
        <w:tc>
          <w:tcPr>
            <w:tcW w:w="2434" w:type="dxa"/>
            <w:gridSpan w:val="2"/>
          </w:tcPr>
          <w:p w14:paraId="7CAC4BBE" w14:textId="04206AF9" w:rsidR="00805AB2" w:rsidRPr="006D5807" w:rsidRDefault="00A5296F" w:rsidP="00B32D93">
            <w:pPr>
              <w:pStyle w:val="ListParagraph"/>
              <w:ind w:left="57" w:firstLine="28"/>
              <w:jc w:val="center"/>
              <w:rPr>
                <w:rFonts w:cs="Times New Roman"/>
              </w:rPr>
            </w:pPr>
            <w:r w:rsidRPr="006D5807">
              <w:rPr>
                <w:rFonts w:cs="Times New Roman"/>
              </w:rPr>
              <w:t>Feedback from cohorts collected by Student Reps and SSC</w:t>
            </w:r>
          </w:p>
        </w:tc>
        <w:tc>
          <w:tcPr>
            <w:tcW w:w="1423" w:type="dxa"/>
          </w:tcPr>
          <w:p w14:paraId="655EBED5" w14:textId="57A0FDC7" w:rsidR="00805AB2" w:rsidRPr="006D5807" w:rsidRDefault="00A5296F" w:rsidP="00B32D93">
            <w:pPr>
              <w:pStyle w:val="ListParagraph"/>
              <w:ind w:left="57" w:firstLine="28"/>
              <w:jc w:val="center"/>
              <w:rPr>
                <w:rFonts w:cs="Times New Roman"/>
              </w:rPr>
            </w:pPr>
            <w:r w:rsidRPr="006D5807">
              <w:rPr>
                <w:rFonts w:cs="Times New Roman"/>
              </w:rPr>
              <w:t>October 2019</w:t>
            </w:r>
          </w:p>
          <w:p w14:paraId="78E2A7D0" w14:textId="77777777" w:rsidR="00E544E0" w:rsidRPr="006D5807" w:rsidRDefault="00E544E0" w:rsidP="00E544E0">
            <w:pPr>
              <w:rPr>
                <w:rFonts w:asciiTheme="minorHAnsi" w:hAnsiTheme="minorHAnsi"/>
                <w:sz w:val="22"/>
                <w:szCs w:val="22"/>
              </w:rPr>
            </w:pPr>
          </w:p>
        </w:tc>
      </w:tr>
      <w:tr w:rsidR="00A5296F" w:rsidRPr="006D5807" w14:paraId="1C114504" w14:textId="77777777" w:rsidTr="007D10BC">
        <w:tc>
          <w:tcPr>
            <w:tcW w:w="3656" w:type="dxa"/>
            <w:gridSpan w:val="2"/>
          </w:tcPr>
          <w:p w14:paraId="588F42C5" w14:textId="23AF6EA5" w:rsidR="00A5296F" w:rsidRPr="006D5807" w:rsidRDefault="00A5296F" w:rsidP="00A5296F">
            <w:pPr>
              <w:pStyle w:val="ListParagraph"/>
              <w:ind w:left="644" w:hanging="644"/>
              <w:jc w:val="center"/>
              <w:rPr>
                <w:rFonts w:cs="Times New Roman"/>
                <w:lang w:val="en-US"/>
              </w:rPr>
            </w:pPr>
            <w:r w:rsidRPr="006D5807">
              <w:rPr>
                <w:rFonts w:cs="Times New Roman"/>
                <w:lang w:val="en-US"/>
              </w:rPr>
              <w:t xml:space="preserve">Invite Guild </w:t>
            </w:r>
            <w:r w:rsidRPr="006D5807">
              <w:rPr>
                <w:rFonts w:cs="Times New Roman"/>
              </w:rPr>
              <w:t>representative to work with SSC</w:t>
            </w:r>
          </w:p>
        </w:tc>
        <w:tc>
          <w:tcPr>
            <w:tcW w:w="2123" w:type="dxa"/>
            <w:gridSpan w:val="3"/>
          </w:tcPr>
          <w:p w14:paraId="0B015776" w14:textId="1C347C25" w:rsidR="00A5296F" w:rsidRPr="006D5807" w:rsidRDefault="00A5296F" w:rsidP="00B32D93">
            <w:pPr>
              <w:jc w:val="center"/>
              <w:rPr>
                <w:rFonts w:asciiTheme="minorHAnsi" w:hAnsiTheme="minorHAnsi"/>
                <w:sz w:val="22"/>
                <w:szCs w:val="22"/>
              </w:rPr>
            </w:pPr>
            <w:r w:rsidRPr="006D5807">
              <w:rPr>
                <w:rFonts w:asciiTheme="minorHAnsi" w:hAnsiTheme="minorHAnsi"/>
                <w:sz w:val="22"/>
                <w:szCs w:val="22"/>
              </w:rPr>
              <w:t>Low satisfaction with Guild</w:t>
            </w:r>
          </w:p>
        </w:tc>
        <w:tc>
          <w:tcPr>
            <w:tcW w:w="1421" w:type="dxa"/>
            <w:gridSpan w:val="3"/>
          </w:tcPr>
          <w:p w14:paraId="4D84FFD1" w14:textId="46BB4870" w:rsidR="00A5296F" w:rsidRPr="006D5807" w:rsidRDefault="00232D0F" w:rsidP="00B32D93">
            <w:pPr>
              <w:pStyle w:val="ListParagraph"/>
              <w:ind w:left="57" w:firstLine="28"/>
              <w:jc w:val="center"/>
              <w:rPr>
                <w:rFonts w:cs="Times New Roman"/>
              </w:rPr>
            </w:pPr>
            <w:r w:rsidRPr="006D5807">
              <w:rPr>
                <w:rFonts w:cs="Times New Roman"/>
              </w:rPr>
              <w:t>Chair of SSC</w:t>
            </w:r>
          </w:p>
        </w:tc>
        <w:tc>
          <w:tcPr>
            <w:tcW w:w="2434" w:type="dxa"/>
            <w:gridSpan w:val="2"/>
          </w:tcPr>
          <w:p w14:paraId="0256C660" w14:textId="714F25D2" w:rsidR="00A5296F" w:rsidRPr="006D5807" w:rsidRDefault="00A5296F" w:rsidP="00B32D93">
            <w:pPr>
              <w:pStyle w:val="ListParagraph"/>
              <w:ind w:left="57" w:firstLine="28"/>
              <w:jc w:val="center"/>
              <w:rPr>
                <w:rFonts w:cs="Times New Roman"/>
              </w:rPr>
            </w:pPr>
            <w:r w:rsidRPr="006D5807">
              <w:rPr>
                <w:rFonts w:cs="Times New Roman"/>
              </w:rPr>
              <w:t>Feedback from student reps and SSC</w:t>
            </w:r>
          </w:p>
        </w:tc>
        <w:tc>
          <w:tcPr>
            <w:tcW w:w="1423" w:type="dxa"/>
          </w:tcPr>
          <w:p w14:paraId="5605155C" w14:textId="046AD231" w:rsidR="00A5296F" w:rsidRPr="006D5807" w:rsidRDefault="00A5296F" w:rsidP="00B32D93">
            <w:pPr>
              <w:pStyle w:val="ListParagraph"/>
              <w:ind w:left="57" w:firstLine="28"/>
              <w:jc w:val="center"/>
              <w:rPr>
                <w:rFonts w:cs="Times New Roman"/>
              </w:rPr>
            </w:pPr>
            <w:r w:rsidRPr="006D5807">
              <w:rPr>
                <w:rFonts w:cs="Times New Roman"/>
              </w:rPr>
              <w:t>March 2020</w:t>
            </w:r>
          </w:p>
        </w:tc>
      </w:tr>
      <w:tr w:rsidR="00805AB2" w:rsidRPr="006D5807" w14:paraId="607A3821" w14:textId="77777777" w:rsidTr="007D10BC">
        <w:trPr>
          <w:trHeight w:val="70"/>
        </w:trPr>
        <w:tc>
          <w:tcPr>
            <w:tcW w:w="11057" w:type="dxa"/>
            <w:gridSpan w:val="11"/>
            <w:shd w:val="clear" w:color="auto" w:fill="D9D9D9" w:themeFill="background1" w:themeFillShade="D9"/>
          </w:tcPr>
          <w:p w14:paraId="60E36E6E" w14:textId="77777777" w:rsidR="00805AB2" w:rsidRPr="006D5807" w:rsidRDefault="00805AB2" w:rsidP="00484A8A">
            <w:pPr>
              <w:pStyle w:val="ListParagraph"/>
              <w:numPr>
                <w:ilvl w:val="0"/>
                <w:numId w:val="5"/>
              </w:numPr>
              <w:rPr>
                <w:rFonts w:cs="Times New Roman"/>
                <w:sz w:val="24"/>
                <w:szCs w:val="24"/>
              </w:rPr>
            </w:pPr>
            <w:r w:rsidRPr="006D5807">
              <w:rPr>
                <w:rFonts w:cs="Times New Roman"/>
                <w:sz w:val="24"/>
                <w:szCs w:val="24"/>
              </w:rPr>
              <w:t>PTES</w:t>
            </w:r>
          </w:p>
          <w:p w14:paraId="10106833" w14:textId="77777777" w:rsidR="00805AB2" w:rsidRPr="006D5807" w:rsidRDefault="00805AB2" w:rsidP="00484A8A">
            <w:pPr>
              <w:ind w:left="360"/>
              <w:rPr>
                <w:rFonts w:asciiTheme="minorHAnsi" w:hAnsiTheme="minorHAnsi"/>
                <w:b/>
              </w:rPr>
            </w:pPr>
            <w:r w:rsidRPr="006D5807">
              <w:rPr>
                <w:rFonts w:asciiTheme="minorHAnsi" w:hAnsiTheme="minorHAnsi"/>
                <w:i/>
              </w:rPr>
              <w:t>What key issues have arisen from PTES and how does the School plan to address them? [Overview – up to 300 words]</w:t>
            </w:r>
          </w:p>
        </w:tc>
      </w:tr>
      <w:tr w:rsidR="00805AB2" w:rsidRPr="006D5807" w14:paraId="59A89B74" w14:textId="77777777" w:rsidTr="007D10BC">
        <w:tc>
          <w:tcPr>
            <w:tcW w:w="11057" w:type="dxa"/>
            <w:gridSpan w:val="11"/>
            <w:shd w:val="clear" w:color="auto" w:fill="auto"/>
          </w:tcPr>
          <w:p w14:paraId="4BC82E64" w14:textId="2A67EC0D" w:rsidR="00805AB2" w:rsidRPr="006D5807" w:rsidRDefault="00805AB2" w:rsidP="00484A8A">
            <w:pPr>
              <w:rPr>
                <w:rFonts w:asciiTheme="minorHAnsi" w:hAnsiTheme="minorHAnsi"/>
              </w:rPr>
            </w:pPr>
            <w:r w:rsidRPr="006D5807">
              <w:rPr>
                <w:rFonts w:asciiTheme="minorHAnsi" w:hAnsiTheme="minorHAnsi"/>
              </w:rPr>
              <w:t>PGT:</w:t>
            </w:r>
            <w:r w:rsidR="00F80017">
              <w:rPr>
                <w:rFonts w:asciiTheme="minorHAnsi" w:hAnsiTheme="minorHAnsi"/>
              </w:rPr>
              <w:t xml:space="preserve"> No PGT provision</w:t>
            </w:r>
          </w:p>
        </w:tc>
      </w:tr>
      <w:tr w:rsidR="00805AB2" w:rsidRPr="006D5807" w14:paraId="27AFF0FB" w14:textId="77777777" w:rsidTr="007D10BC">
        <w:tc>
          <w:tcPr>
            <w:tcW w:w="3670" w:type="dxa"/>
            <w:gridSpan w:val="3"/>
          </w:tcPr>
          <w:p w14:paraId="346084E9" w14:textId="77777777" w:rsidR="00805AB2" w:rsidRPr="006D5807" w:rsidRDefault="00805AB2" w:rsidP="00B32D93">
            <w:pPr>
              <w:pStyle w:val="ListParagraph"/>
              <w:ind w:left="644" w:hanging="644"/>
              <w:jc w:val="center"/>
              <w:rPr>
                <w:rFonts w:cs="Times New Roman"/>
              </w:rPr>
            </w:pPr>
            <w:r w:rsidRPr="006D5807">
              <w:rPr>
                <w:rFonts w:cs="Times New Roman"/>
              </w:rPr>
              <w:t>SMART Action</w:t>
            </w:r>
          </w:p>
          <w:p w14:paraId="75D7BB54" w14:textId="77777777" w:rsidR="00805AB2" w:rsidRPr="006D5807" w:rsidRDefault="00805AB2" w:rsidP="003770B8">
            <w:pPr>
              <w:pStyle w:val="ListParagraph"/>
              <w:ind w:left="644" w:hanging="644"/>
              <w:jc w:val="center"/>
              <w:rPr>
                <w:rFonts w:cs="Times New Roman"/>
              </w:rPr>
            </w:pPr>
            <w:r w:rsidRPr="006D5807">
              <w:rPr>
                <w:rFonts w:cs="Times New Roman"/>
              </w:rPr>
              <w:t>(</w:t>
            </w:r>
            <w:r w:rsidRPr="006D5807">
              <w:rPr>
                <w:rFonts w:cs="Times New Roman"/>
                <w:b/>
              </w:rPr>
              <w:t>S</w:t>
            </w:r>
            <w:r w:rsidRPr="006D5807">
              <w:rPr>
                <w:rFonts w:cs="Times New Roman"/>
              </w:rPr>
              <w:t>pecific)</w:t>
            </w:r>
          </w:p>
        </w:tc>
        <w:tc>
          <w:tcPr>
            <w:tcW w:w="2126" w:type="dxa"/>
            <w:gridSpan w:val="3"/>
          </w:tcPr>
          <w:p w14:paraId="703A79CD"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Issue it will address</w:t>
            </w:r>
          </w:p>
          <w:p w14:paraId="0E5FAA15" w14:textId="77777777" w:rsidR="00805AB2" w:rsidRPr="006D5807" w:rsidRDefault="00805AB2" w:rsidP="00B32D93">
            <w:pPr>
              <w:jc w:val="center"/>
              <w:rPr>
                <w:rFonts w:asciiTheme="minorHAnsi" w:hAnsiTheme="minorHAnsi"/>
                <w:sz w:val="22"/>
                <w:szCs w:val="22"/>
              </w:rPr>
            </w:pPr>
            <w:r w:rsidRPr="006D5807">
              <w:rPr>
                <w:rFonts w:asciiTheme="minorHAnsi" w:hAnsiTheme="minorHAnsi"/>
                <w:sz w:val="22"/>
                <w:szCs w:val="22"/>
              </w:rPr>
              <w:t>(</w:t>
            </w:r>
            <w:r w:rsidRPr="006D5807">
              <w:rPr>
                <w:rFonts w:asciiTheme="minorHAnsi" w:hAnsiTheme="minorHAnsi"/>
                <w:b/>
                <w:sz w:val="22"/>
                <w:szCs w:val="22"/>
              </w:rPr>
              <w:t>R</w:t>
            </w:r>
            <w:r w:rsidRPr="006D5807">
              <w:rPr>
                <w:rFonts w:asciiTheme="minorHAnsi" w:hAnsiTheme="minorHAnsi"/>
                <w:sz w:val="22"/>
                <w:szCs w:val="22"/>
              </w:rPr>
              <w:t>elevant)</w:t>
            </w:r>
          </w:p>
        </w:tc>
        <w:tc>
          <w:tcPr>
            <w:tcW w:w="1420" w:type="dxa"/>
            <w:gridSpan w:val="3"/>
          </w:tcPr>
          <w:p w14:paraId="070C9DCE" w14:textId="77777777" w:rsidR="00805AB2" w:rsidRPr="006D5807" w:rsidRDefault="00805AB2" w:rsidP="00B32D93">
            <w:pPr>
              <w:pStyle w:val="ListParagraph"/>
              <w:ind w:left="57" w:firstLine="28"/>
              <w:jc w:val="center"/>
              <w:rPr>
                <w:rFonts w:cs="Times New Roman"/>
              </w:rPr>
            </w:pPr>
            <w:r w:rsidRPr="006D5807">
              <w:rPr>
                <w:rFonts w:cs="Times New Roman"/>
              </w:rPr>
              <w:t>Role responsible</w:t>
            </w:r>
          </w:p>
          <w:p w14:paraId="0A0EA7D4"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S</w:t>
            </w:r>
            <w:r w:rsidRPr="006D5807">
              <w:rPr>
                <w:rFonts w:cs="Times New Roman"/>
              </w:rPr>
              <w:t>pecific)</w:t>
            </w:r>
          </w:p>
        </w:tc>
        <w:tc>
          <w:tcPr>
            <w:tcW w:w="2418" w:type="dxa"/>
          </w:tcPr>
          <w:p w14:paraId="6F492822" w14:textId="77777777" w:rsidR="00805AB2" w:rsidRPr="006D5807" w:rsidRDefault="00805AB2" w:rsidP="00B32D93">
            <w:pPr>
              <w:pStyle w:val="ListParagraph"/>
              <w:ind w:left="57" w:firstLine="28"/>
              <w:jc w:val="center"/>
              <w:rPr>
                <w:rFonts w:cs="Times New Roman"/>
              </w:rPr>
            </w:pPr>
            <w:r w:rsidRPr="006D5807">
              <w:rPr>
                <w:rFonts w:cs="Times New Roman"/>
              </w:rPr>
              <w:t>Planned evaluation</w:t>
            </w:r>
          </w:p>
          <w:p w14:paraId="6495A26D"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M</w:t>
            </w:r>
            <w:r w:rsidRPr="006D5807">
              <w:rPr>
                <w:rFonts w:cs="Times New Roman"/>
              </w:rPr>
              <w:t>easurable)</w:t>
            </w:r>
          </w:p>
          <w:p w14:paraId="5B851606" w14:textId="77777777" w:rsidR="00805AB2" w:rsidRPr="006D5807" w:rsidRDefault="00805AB2" w:rsidP="00B32D93">
            <w:pPr>
              <w:pStyle w:val="ListParagraph"/>
              <w:ind w:left="57" w:firstLine="28"/>
              <w:jc w:val="center"/>
              <w:rPr>
                <w:rFonts w:cs="Times New Roman"/>
                <w:i/>
              </w:rPr>
            </w:pPr>
          </w:p>
        </w:tc>
        <w:tc>
          <w:tcPr>
            <w:tcW w:w="1423" w:type="dxa"/>
          </w:tcPr>
          <w:p w14:paraId="1BAAC9A3" w14:textId="77777777" w:rsidR="00805AB2" w:rsidRPr="006D5807" w:rsidRDefault="00805AB2" w:rsidP="00B32D93">
            <w:pPr>
              <w:pStyle w:val="ListParagraph"/>
              <w:ind w:left="57" w:firstLine="28"/>
              <w:jc w:val="center"/>
              <w:rPr>
                <w:rFonts w:cs="Times New Roman"/>
              </w:rPr>
            </w:pPr>
            <w:r w:rsidRPr="006D5807">
              <w:rPr>
                <w:rFonts w:cs="Times New Roman"/>
              </w:rPr>
              <w:t>Deadline</w:t>
            </w:r>
          </w:p>
          <w:p w14:paraId="02062372" w14:textId="77777777" w:rsidR="00805AB2" w:rsidRPr="006D5807" w:rsidRDefault="00805AB2" w:rsidP="00B32D93">
            <w:pPr>
              <w:pStyle w:val="ListParagraph"/>
              <w:ind w:left="57" w:firstLine="28"/>
              <w:jc w:val="center"/>
              <w:rPr>
                <w:rFonts w:cs="Times New Roman"/>
              </w:rPr>
            </w:pPr>
            <w:r w:rsidRPr="006D5807">
              <w:rPr>
                <w:rFonts w:cs="Times New Roman"/>
              </w:rPr>
              <w:t>(</w:t>
            </w:r>
            <w:r w:rsidRPr="006D5807">
              <w:rPr>
                <w:rFonts w:cs="Times New Roman"/>
                <w:b/>
              </w:rPr>
              <w:t>T</w:t>
            </w:r>
            <w:r w:rsidRPr="006D5807">
              <w:rPr>
                <w:rFonts w:cs="Times New Roman"/>
              </w:rPr>
              <w:t>ime-bound)</w:t>
            </w:r>
          </w:p>
          <w:p w14:paraId="1E4A6922" w14:textId="0897D56E" w:rsidR="00805AB2" w:rsidRPr="006D5807" w:rsidRDefault="00805AB2" w:rsidP="00046B06">
            <w:pPr>
              <w:pStyle w:val="ListParagraph"/>
              <w:ind w:left="57" w:firstLine="28"/>
              <w:jc w:val="center"/>
              <w:rPr>
                <w:rFonts w:cs="Times New Roman"/>
              </w:rPr>
            </w:pPr>
            <w:r w:rsidRPr="006D5807">
              <w:rPr>
                <w:rFonts w:cs="Times New Roman"/>
              </w:rPr>
              <w:t>(</w:t>
            </w:r>
            <w:r w:rsidRPr="006D5807">
              <w:rPr>
                <w:rFonts w:cs="Times New Roman"/>
                <w:b/>
              </w:rPr>
              <w:t>A</w:t>
            </w:r>
            <w:r w:rsidRPr="006D5807">
              <w:rPr>
                <w:rFonts w:cs="Times New Roman"/>
              </w:rPr>
              <w:t>chievable)</w:t>
            </w:r>
          </w:p>
        </w:tc>
      </w:tr>
    </w:tbl>
    <w:p w14:paraId="737636B9" w14:textId="77777777" w:rsidR="002D0912" w:rsidRPr="006D5807" w:rsidRDefault="002D0912" w:rsidP="00DD40BC">
      <w:pPr>
        <w:rPr>
          <w:rFonts w:asciiTheme="minorHAnsi" w:hAnsiTheme="minorHAnsi"/>
          <w:b/>
          <w:sz w:val="20"/>
          <w:szCs w:val="20"/>
        </w:rPr>
      </w:pPr>
    </w:p>
    <w:sectPr w:rsidR="002D0912" w:rsidRPr="006D5807" w:rsidSect="008355F0">
      <w:footerReference w:type="default" r:id="rId16"/>
      <w:pgSz w:w="11906" w:h="16838"/>
      <w:pgMar w:top="567" w:right="851" w:bottom="567" w:left="426" w:header="28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516FD" w14:textId="77777777" w:rsidR="00B431BD" w:rsidRDefault="00B431BD" w:rsidP="0035636C">
      <w:r>
        <w:separator/>
      </w:r>
    </w:p>
  </w:endnote>
  <w:endnote w:type="continuationSeparator" w:id="0">
    <w:p w14:paraId="7AFDD26C" w14:textId="77777777" w:rsidR="00B431BD" w:rsidRDefault="00B431BD" w:rsidP="00356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438157"/>
      <w:docPartObj>
        <w:docPartGallery w:val="Page Numbers (Bottom of Page)"/>
        <w:docPartUnique/>
      </w:docPartObj>
    </w:sdtPr>
    <w:sdtEndPr>
      <w:rPr>
        <w:noProof/>
      </w:rPr>
    </w:sdtEndPr>
    <w:sdtContent>
      <w:p w14:paraId="6A4E514E" w14:textId="5F75CE54" w:rsidR="001877CD" w:rsidRDefault="001877CD">
        <w:pPr>
          <w:pStyle w:val="Footer"/>
          <w:jc w:val="center"/>
        </w:pPr>
        <w:r>
          <w:fldChar w:fldCharType="begin"/>
        </w:r>
        <w:r>
          <w:instrText xml:space="preserve"> PAGE   \* MERGEFORMAT </w:instrText>
        </w:r>
        <w:r>
          <w:fldChar w:fldCharType="separate"/>
        </w:r>
        <w:r w:rsidR="004B1D0B">
          <w:rPr>
            <w:noProof/>
          </w:rPr>
          <w:t>1</w:t>
        </w:r>
        <w:r>
          <w:rPr>
            <w:noProof/>
          </w:rPr>
          <w:fldChar w:fldCharType="end"/>
        </w:r>
      </w:p>
    </w:sdtContent>
  </w:sdt>
  <w:p w14:paraId="59921751" w14:textId="77777777" w:rsidR="001877CD" w:rsidRDefault="00187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6F9BE" w14:textId="77777777" w:rsidR="00B431BD" w:rsidRDefault="00B431BD" w:rsidP="0035636C">
      <w:r>
        <w:separator/>
      </w:r>
    </w:p>
  </w:footnote>
  <w:footnote w:type="continuationSeparator" w:id="0">
    <w:p w14:paraId="2C147725" w14:textId="77777777" w:rsidR="00B431BD" w:rsidRDefault="00B431BD" w:rsidP="00356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A11"/>
    <w:multiLevelType w:val="hybridMultilevel"/>
    <w:tmpl w:val="D282462A"/>
    <w:lvl w:ilvl="0" w:tplc="BECABE9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07E918F1"/>
    <w:multiLevelType w:val="hybridMultilevel"/>
    <w:tmpl w:val="ADE6C9AC"/>
    <w:lvl w:ilvl="0" w:tplc="C07CD5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701FD"/>
    <w:multiLevelType w:val="hybridMultilevel"/>
    <w:tmpl w:val="D08070A4"/>
    <w:lvl w:ilvl="0" w:tplc="5148CA2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343CF9"/>
    <w:multiLevelType w:val="hybridMultilevel"/>
    <w:tmpl w:val="BD0A988C"/>
    <w:lvl w:ilvl="0" w:tplc="663452BE">
      <w:start w:val="1"/>
      <w:numFmt w:val="lowerLetter"/>
      <w:lvlText w:val="%1)"/>
      <w:lvlJc w:val="left"/>
      <w:pPr>
        <w:ind w:left="644" w:hanging="360"/>
      </w:pPr>
      <w:rPr>
        <w:rFonts w:hint="default"/>
        <w:b/>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nsid w:val="39041DAD"/>
    <w:multiLevelType w:val="hybridMultilevel"/>
    <w:tmpl w:val="129E9060"/>
    <w:lvl w:ilvl="0" w:tplc="48181D90">
      <w:start w:val="1"/>
      <w:numFmt w:val="lowerLetter"/>
      <w:lvlText w:val="(%1)"/>
      <w:lvlJc w:val="left"/>
      <w:pPr>
        <w:ind w:left="644" w:hanging="36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4C925425"/>
    <w:multiLevelType w:val="hybridMultilevel"/>
    <w:tmpl w:val="3AA8B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EF0095"/>
    <w:multiLevelType w:val="hybridMultilevel"/>
    <w:tmpl w:val="E342D688"/>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7">
    <w:nsid w:val="624E05DB"/>
    <w:multiLevelType w:val="hybridMultilevel"/>
    <w:tmpl w:val="6AE2C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7A"/>
    <w:rsid w:val="000123A8"/>
    <w:rsid w:val="00015E28"/>
    <w:rsid w:val="00026C32"/>
    <w:rsid w:val="00036415"/>
    <w:rsid w:val="00046972"/>
    <w:rsid w:val="00046B06"/>
    <w:rsid w:val="00057F14"/>
    <w:rsid w:val="00062885"/>
    <w:rsid w:val="00080A58"/>
    <w:rsid w:val="000A3349"/>
    <w:rsid w:val="000A64BB"/>
    <w:rsid w:val="000C03E7"/>
    <w:rsid w:val="000F67D4"/>
    <w:rsid w:val="0011611A"/>
    <w:rsid w:val="001233A8"/>
    <w:rsid w:val="00125358"/>
    <w:rsid w:val="001268A1"/>
    <w:rsid w:val="00131055"/>
    <w:rsid w:val="0014413D"/>
    <w:rsid w:val="00154DC8"/>
    <w:rsid w:val="0016616C"/>
    <w:rsid w:val="00177B02"/>
    <w:rsid w:val="001877CD"/>
    <w:rsid w:val="00190DC8"/>
    <w:rsid w:val="001C6DBD"/>
    <w:rsid w:val="001E5896"/>
    <w:rsid w:val="001E5BE4"/>
    <w:rsid w:val="001F4607"/>
    <w:rsid w:val="001F48F9"/>
    <w:rsid w:val="00203544"/>
    <w:rsid w:val="00204C25"/>
    <w:rsid w:val="00230671"/>
    <w:rsid w:val="00232D0F"/>
    <w:rsid w:val="00244427"/>
    <w:rsid w:val="00261A20"/>
    <w:rsid w:val="00264359"/>
    <w:rsid w:val="00270FCE"/>
    <w:rsid w:val="0027215C"/>
    <w:rsid w:val="00284589"/>
    <w:rsid w:val="00292FB1"/>
    <w:rsid w:val="002A0B93"/>
    <w:rsid w:val="002C5F2B"/>
    <w:rsid w:val="002D0912"/>
    <w:rsid w:val="002D3CB1"/>
    <w:rsid w:val="002D3E70"/>
    <w:rsid w:val="002E71E0"/>
    <w:rsid w:val="002E784C"/>
    <w:rsid w:val="002F0A05"/>
    <w:rsid w:val="002F1465"/>
    <w:rsid w:val="002F7CFC"/>
    <w:rsid w:val="003062CD"/>
    <w:rsid w:val="0032325D"/>
    <w:rsid w:val="0032742A"/>
    <w:rsid w:val="003277B4"/>
    <w:rsid w:val="00345E08"/>
    <w:rsid w:val="0035636C"/>
    <w:rsid w:val="003770B8"/>
    <w:rsid w:val="00377CEC"/>
    <w:rsid w:val="00385777"/>
    <w:rsid w:val="00391218"/>
    <w:rsid w:val="0039239F"/>
    <w:rsid w:val="003A77AE"/>
    <w:rsid w:val="003B0AD8"/>
    <w:rsid w:val="003B763F"/>
    <w:rsid w:val="003C4EC4"/>
    <w:rsid w:val="003C78AF"/>
    <w:rsid w:val="003E1326"/>
    <w:rsid w:val="00410570"/>
    <w:rsid w:val="004264EC"/>
    <w:rsid w:val="00431333"/>
    <w:rsid w:val="00432DAE"/>
    <w:rsid w:val="0044146D"/>
    <w:rsid w:val="004439C4"/>
    <w:rsid w:val="00457D07"/>
    <w:rsid w:val="00471A19"/>
    <w:rsid w:val="00481D46"/>
    <w:rsid w:val="00484A8A"/>
    <w:rsid w:val="004A169B"/>
    <w:rsid w:val="004A712B"/>
    <w:rsid w:val="004B1D0B"/>
    <w:rsid w:val="004B6999"/>
    <w:rsid w:val="004C7E07"/>
    <w:rsid w:val="004D2657"/>
    <w:rsid w:val="004E05DA"/>
    <w:rsid w:val="005051E7"/>
    <w:rsid w:val="00523B22"/>
    <w:rsid w:val="0052722D"/>
    <w:rsid w:val="005363BC"/>
    <w:rsid w:val="005407BA"/>
    <w:rsid w:val="00552815"/>
    <w:rsid w:val="00557256"/>
    <w:rsid w:val="0056068F"/>
    <w:rsid w:val="005638E0"/>
    <w:rsid w:val="00563F79"/>
    <w:rsid w:val="005817F0"/>
    <w:rsid w:val="005A1999"/>
    <w:rsid w:val="005A2B5D"/>
    <w:rsid w:val="005A675A"/>
    <w:rsid w:val="005C0D7C"/>
    <w:rsid w:val="005D2B71"/>
    <w:rsid w:val="005D4381"/>
    <w:rsid w:val="005E254F"/>
    <w:rsid w:val="005E7CA4"/>
    <w:rsid w:val="00613B42"/>
    <w:rsid w:val="0062567A"/>
    <w:rsid w:val="00631647"/>
    <w:rsid w:val="00640686"/>
    <w:rsid w:val="00651A95"/>
    <w:rsid w:val="00654FE6"/>
    <w:rsid w:val="00662750"/>
    <w:rsid w:val="00670082"/>
    <w:rsid w:val="006A318A"/>
    <w:rsid w:val="006A5D10"/>
    <w:rsid w:val="006B0678"/>
    <w:rsid w:val="006D0CCD"/>
    <w:rsid w:val="006D5182"/>
    <w:rsid w:val="006D5807"/>
    <w:rsid w:val="006E20E6"/>
    <w:rsid w:val="006E5BFB"/>
    <w:rsid w:val="007172B2"/>
    <w:rsid w:val="0072511F"/>
    <w:rsid w:val="00737D6C"/>
    <w:rsid w:val="00744A12"/>
    <w:rsid w:val="00746017"/>
    <w:rsid w:val="00796AF6"/>
    <w:rsid w:val="0079751F"/>
    <w:rsid w:val="007A66F4"/>
    <w:rsid w:val="007A7E3D"/>
    <w:rsid w:val="007B0C8C"/>
    <w:rsid w:val="007B329E"/>
    <w:rsid w:val="007B341B"/>
    <w:rsid w:val="007C16A4"/>
    <w:rsid w:val="007D10BC"/>
    <w:rsid w:val="007D51BF"/>
    <w:rsid w:val="007E0ADF"/>
    <w:rsid w:val="007E5B71"/>
    <w:rsid w:val="00804AA6"/>
    <w:rsid w:val="00805AB2"/>
    <w:rsid w:val="00816B20"/>
    <w:rsid w:val="00817503"/>
    <w:rsid w:val="008355F0"/>
    <w:rsid w:val="00871853"/>
    <w:rsid w:val="0088110B"/>
    <w:rsid w:val="0088249F"/>
    <w:rsid w:val="008A19EB"/>
    <w:rsid w:val="008A1AE9"/>
    <w:rsid w:val="008A1CE0"/>
    <w:rsid w:val="008A4065"/>
    <w:rsid w:val="008B113E"/>
    <w:rsid w:val="008B3B20"/>
    <w:rsid w:val="008E48D9"/>
    <w:rsid w:val="008E6CB9"/>
    <w:rsid w:val="008F0CEA"/>
    <w:rsid w:val="00914CE8"/>
    <w:rsid w:val="0092326A"/>
    <w:rsid w:val="009421E5"/>
    <w:rsid w:val="00945ED0"/>
    <w:rsid w:val="00947D58"/>
    <w:rsid w:val="009532C4"/>
    <w:rsid w:val="0096797E"/>
    <w:rsid w:val="0099626F"/>
    <w:rsid w:val="009A3006"/>
    <w:rsid w:val="009A797D"/>
    <w:rsid w:val="009B2E5D"/>
    <w:rsid w:val="009C346B"/>
    <w:rsid w:val="009C37BF"/>
    <w:rsid w:val="009C3EA0"/>
    <w:rsid w:val="009E1B9A"/>
    <w:rsid w:val="009F45D1"/>
    <w:rsid w:val="00A154C7"/>
    <w:rsid w:val="00A20DF5"/>
    <w:rsid w:val="00A2692C"/>
    <w:rsid w:val="00A27D54"/>
    <w:rsid w:val="00A44D9D"/>
    <w:rsid w:val="00A5296F"/>
    <w:rsid w:val="00A57F5F"/>
    <w:rsid w:val="00A65B49"/>
    <w:rsid w:val="00A75CB7"/>
    <w:rsid w:val="00A91082"/>
    <w:rsid w:val="00A92137"/>
    <w:rsid w:val="00A961FA"/>
    <w:rsid w:val="00AA052A"/>
    <w:rsid w:val="00AB13FC"/>
    <w:rsid w:val="00AC5685"/>
    <w:rsid w:val="00AC63E9"/>
    <w:rsid w:val="00B022B8"/>
    <w:rsid w:val="00B12AB8"/>
    <w:rsid w:val="00B168B8"/>
    <w:rsid w:val="00B3229A"/>
    <w:rsid w:val="00B32D93"/>
    <w:rsid w:val="00B36D9B"/>
    <w:rsid w:val="00B431BD"/>
    <w:rsid w:val="00B47639"/>
    <w:rsid w:val="00B8737A"/>
    <w:rsid w:val="00B917A3"/>
    <w:rsid w:val="00BA1A50"/>
    <w:rsid w:val="00BA450D"/>
    <w:rsid w:val="00BB2642"/>
    <w:rsid w:val="00BB3518"/>
    <w:rsid w:val="00BB4EF0"/>
    <w:rsid w:val="00BC7347"/>
    <w:rsid w:val="00BD7526"/>
    <w:rsid w:val="00BE3862"/>
    <w:rsid w:val="00BF66F7"/>
    <w:rsid w:val="00C25FD2"/>
    <w:rsid w:val="00C34908"/>
    <w:rsid w:val="00C5296C"/>
    <w:rsid w:val="00C540C9"/>
    <w:rsid w:val="00C77796"/>
    <w:rsid w:val="00C85E77"/>
    <w:rsid w:val="00C8753B"/>
    <w:rsid w:val="00C919D1"/>
    <w:rsid w:val="00C94D48"/>
    <w:rsid w:val="00CA436D"/>
    <w:rsid w:val="00CB61E9"/>
    <w:rsid w:val="00CB75DD"/>
    <w:rsid w:val="00CC39D2"/>
    <w:rsid w:val="00CE4F72"/>
    <w:rsid w:val="00D13EE1"/>
    <w:rsid w:val="00D5327B"/>
    <w:rsid w:val="00D8096A"/>
    <w:rsid w:val="00D933C8"/>
    <w:rsid w:val="00D97A5F"/>
    <w:rsid w:val="00DA04F1"/>
    <w:rsid w:val="00DB23BD"/>
    <w:rsid w:val="00DB624B"/>
    <w:rsid w:val="00DC0908"/>
    <w:rsid w:val="00DC4BBE"/>
    <w:rsid w:val="00DC72EC"/>
    <w:rsid w:val="00DC7F0C"/>
    <w:rsid w:val="00DD40BC"/>
    <w:rsid w:val="00DE0A52"/>
    <w:rsid w:val="00E00E70"/>
    <w:rsid w:val="00E16A75"/>
    <w:rsid w:val="00E206A1"/>
    <w:rsid w:val="00E240A1"/>
    <w:rsid w:val="00E35032"/>
    <w:rsid w:val="00E361D8"/>
    <w:rsid w:val="00E40C66"/>
    <w:rsid w:val="00E4430B"/>
    <w:rsid w:val="00E544E0"/>
    <w:rsid w:val="00E872E6"/>
    <w:rsid w:val="00EC19CC"/>
    <w:rsid w:val="00EC7903"/>
    <w:rsid w:val="00EE720A"/>
    <w:rsid w:val="00EF6D7D"/>
    <w:rsid w:val="00F02379"/>
    <w:rsid w:val="00F144BB"/>
    <w:rsid w:val="00F27E79"/>
    <w:rsid w:val="00F56D14"/>
    <w:rsid w:val="00F57DB6"/>
    <w:rsid w:val="00F80017"/>
    <w:rsid w:val="00F93CE6"/>
    <w:rsid w:val="00FA1F28"/>
    <w:rsid w:val="00FA77B7"/>
    <w:rsid w:val="00FA7EBA"/>
    <w:rsid w:val="00FC19CD"/>
    <w:rsid w:val="00FC1ABA"/>
    <w:rsid w:val="00FD260C"/>
    <w:rsid w:val="00FF0239"/>
    <w:rsid w:val="00FF51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F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F7"/>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7A"/>
    <w:pPr>
      <w:spacing w:after="200" w:line="276" w:lineRule="auto"/>
      <w:ind w:left="720"/>
      <w:contextualSpacing/>
    </w:pPr>
    <w:rPr>
      <w:rFonts w:asciiTheme="minorHAnsi" w:hAnsiTheme="minorHAnsi" w:cstheme="minorBidi"/>
      <w:sz w:val="22"/>
      <w:szCs w:val="22"/>
      <w:lang w:val="en-GB"/>
    </w:rPr>
  </w:style>
  <w:style w:type="paragraph" w:customStyle="1" w:styleId="Default">
    <w:name w:val="Default"/>
    <w:rsid w:val="009B2E5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CB61E9"/>
    <w:rPr>
      <w:sz w:val="16"/>
      <w:szCs w:val="16"/>
    </w:rPr>
  </w:style>
  <w:style w:type="paragraph" w:styleId="CommentText">
    <w:name w:val="annotation text"/>
    <w:basedOn w:val="Normal"/>
    <w:link w:val="CommentTextChar"/>
    <w:uiPriority w:val="99"/>
    <w:semiHidden/>
    <w:unhideWhenUsed/>
    <w:rsid w:val="00CB61E9"/>
    <w:pPr>
      <w:spacing w:after="200"/>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CB61E9"/>
    <w:rPr>
      <w:sz w:val="20"/>
      <w:szCs w:val="20"/>
    </w:rPr>
  </w:style>
  <w:style w:type="paragraph" w:styleId="CommentSubject">
    <w:name w:val="annotation subject"/>
    <w:basedOn w:val="CommentText"/>
    <w:next w:val="CommentText"/>
    <w:link w:val="CommentSubjectChar"/>
    <w:uiPriority w:val="99"/>
    <w:semiHidden/>
    <w:unhideWhenUsed/>
    <w:rsid w:val="00CB61E9"/>
    <w:rPr>
      <w:b/>
      <w:bCs/>
    </w:rPr>
  </w:style>
  <w:style w:type="character" w:customStyle="1" w:styleId="CommentSubjectChar">
    <w:name w:val="Comment Subject Char"/>
    <w:basedOn w:val="CommentTextChar"/>
    <w:link w:val="CommentSubject"/>
    <w:uiPriority w:val="99"/>
    <w:semiHidden/>
    <w:rsid w:val="00CB61E9"/>
    <w:rPr>
      <w:b/>
      <w:bCs/>
      <w:sz w:val="20"/>
      <w:szCs w:val="20"/>
    </w:rPr>
  </w:style>
  <w:style w:type="paragraph" w:styleId="BalloonText">
    <w:name w:val="Balloon Text"/>
    <w:basedOn w:val="Normal"/>
    <w:link w:val="BalloonTextChar"/>
    <w:uiPriority w:val="99"/>
    <w:semiHidden/>
    <w:unhideWhenUsed/>
    <w:rsid w:val="00CB61E9"/>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CB61E9"/>
    <w:rPr>
      <w:rFonts w:ascii="Tahoma" w:hAnsi="Tahoma" w:cs="Tahoma"/>
      <w:sz w:val="16"/>
      <w:szCs w:val="16"/>
    </w:rPr>
  </w:style>
  <w:style w:type="character" w:styleId="PlaceholderText">
    <w:name w:val="Placeholder Text"/>
    <w:basedOn w:val="DefaultParagraphFont"/>
    <w:uiPriority w:val="99"/>
    <w:semiHidden/>
    <w:rsid w:val="00F02379"/>
    <w:rPr>
      <w:color w:val="808080"/>
    </w:rPr>
  </w:style>
  <w:style w:type="paragraph" w:styleId="Header">
    <w:name w:val="header"/>
    <w:basedOn w:val="Normal"/>
    <w:link w:val="HeaderChar"/>
    <w:uiPriority w:val="99"/>
    <w:unhideWhenUsed/>
    <w:rsid w:val="0035636C"/>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35636C"/>
  </w:style>
  <w:style w:type="paragraph" w:styleId="Footer">
    <w:name w:val="footer"/>
    <w:basedOn w:val="Normal"/>
    <w:link w:val="FooterChar"/>
    <w:uiPriority w:val="99"/>
    <w:unhideWhenUsed/>
    <w:rsid w:val="0035636C"/>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35636C"/>
  </w:style>
  <w:style w:type="character" w:styleId="Hyperlink">
    <w:name w:val="Hyperlink"/>
    <w:basedOn w:val="DefaultParagraphFont"/>
    <w:uiPriority w:val="99"/>
    <w:unhideWhenUsed/>
    <w:rsid w:val="00805AB2"/>
    <w:rPr>
      <w:color w:val="0000FF" w:themeColor="hyperlink"/>
      <w:u w:val="single"/>
    </w:rPr>
  </w:style>
  <w:style w:type="paragraph" w:styleId="NormalWeb">
    <w:name w:val="Normal (Web)"/>
    <w:basedOn w:val="Normal"/>
    <w:uiPriority w:val="99"/>
    <w:semiHidden/>
    <w:unhideWhenUsed/>
    <w:rsid w:val="00481D4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F7"/>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7A"/>
    <w:pPr>
      <w:spacing w:after="200" w:line="276" w:lineRule="auto"/>
      <w:ind w:left="720"/>
      <w:contextualSpacing/>
    </w:pPr>
    <w:rPr>
      <w:rFonts w:asciiTheme="minorHAnsi" w:hAnsiTheme="minorHAnsi" w:cstheme="minorBidi"/>
      <w:sz w:val="22"/>
      <w:szCs w:val="22"/>
      <w:lang w:val="en-GB"/>
    </w:rPr>
  </w:style>
  <w:style w:type="paragraph" w:customStyle="1" w:styleId="Default">
    <w:name w:val="Default"/>
    <w:rsid w:val="009B2E5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CB61E9"/>
    <w:rPr>
      <w:sz w:val="16"/>
      <w:szCs w:val="16"/>
    </w:rPr>
  </w:style>
  <w:style w:type="paragraph" w:styleId="CommentText">
    <w:name w:val="annotation text"/>
    <w:basedOn w:val="Normal"/>
    <w:link w:val="CommentTextChar"/>
    <w:uiPriority w:val="99"/>
    <w:semiHidden/>
    <w:unhideWhenUsed/>
    <w:rsid w:val="00CB61E9"/>
    <w:pPr>
      <w:spacing w:after="200"/>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CB61E9"/>
    <w:rPr>
      <w:sz w:val="20"/>
      <w:szCs w:val="20"/>
    </w:rPr>
  </w:style>
  <w:style w:type="paragraph" w:styleId="CommentSubject">
    <w:name w:val="annotation subject"/>
    <w:basedOn w:val="CommentText"/>
    <w:next w:val="CommentText"/>
    <w:link w:val="CommentSubjectChar"/>
    <w:uiPriority w:val="99"/>
    <w:semiHidden/>
    <w:unhideWhenUsed/>
    <w:rsid w:val="00CB61E9"/>
    <w:rPr>
      <w:b/>
      <w:bCs/>
    </w:rPr>
  </w:style>
  <w:style w:type="character" w:customStyle="1" w:styleId="CommentSubjectChar">
    <w:name w:val="Comment Subject Char"/>
    <w:basedOn w:val="CommentTextChar"/>
    <w:link w:val="CommentSubject"/>
    <w:uiPriority w:val="99"/>
    <w:semiHidden/>
    <w:rsid w:val="00CB61E9"/>
    <w:rPr>
      <w:b/>
      <w:bCs/>
      <w:sz w:val="20"/>
      <w:szCs w:val="20"/>
    </w:rPr>
  </w:style>
  <w:style w:type="paragraph" w:styleId="BalloonText">
    <w:name w:val="Balloon Text"/>
    <w:basedOn w:val="Normal"/>
    <w:link w:val="BalloonTextChar"/>
    <w:uiPriority w:val="99"/>
    <w:semiHidden/>
    <w:unhideWhenUsed/>
    <w:rsid w:val="00CB61E9"/>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CB61E9"/>
    <w:rPr>
      <w:rFonts w:ascii="Tahoma" w:hAnsi="Tahoma" w:cs="Tahoma"/>
      <w:sz w:val="16"/>
      <w:szCs w:val="16"/>
    </w:rPr>
  </w:style>
  <w:style w:type="character" w:styleId="PlaceholderText">
    <w:name w:val="Placeholder Text"/>
    <w:basedOn w:val="DefaultParagraphFont"/>
    <w:uiPriority w:val="99"/>
    <w:semiHidden/>
    <w:rsid w:val="00F02379"/>
    <w:rPr>
      <w:color w:val="808080"/>
    </w:rPr>
  </w:style>
  <w:style w:type="paragraph" w:styleId="Header">
    <w:name w:val="header"/>
    <w:basedOn w:val="Normal"/>
    <w:link w:val="HeaderChar"/>
    <w:uiPriority w:val="99"/>
    <w:unhideWhenUsed/>
    <w:rsid w:val="0035636C"/>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35636C"/>
  </w:style>
  <w:style w:type="paragraph" w:styleId="Footer">
    <w:name w:val="footer"/>
    <w:basedOn w:val="Normal"/>
    <w:link w:val="FooterChar"/>
    <w:uiPriority w:val="99"/>
    <w:unhideWhenUsed/>
    <w:rsid w:val="0035636C"/>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35636C"/>
  </w:style>
  <w:style w:type="character" w:styleId="Hyperlink">
    <w:name w:val="Hyperlink"/>
    <w:basedOn w:val="DefaultParagraphFont"/>
    <w:uiPriority w:val="99"/>
    <w:unhideWhenUsed/>
    <w:rsid w:val="00805AB2"/>
    <w:rPr>
      <w:color w:val="0000FF" w:themeColor="hyperlink"/>
      <w:u w:val="single"/>
    </w:rPr>
  </w:style>
  <w:style w:type="paragraph" w:styleId="NormalWeb">
    <w:name w:val="Normal (Web)"/>
    <w:basedOn w:val="Normal"/>
    <w:uiPriority w:val="99"/>
    <w:semiHidden/>
    <w:unhideWhenUsed/>
    <w:rsid w:val="00481D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4992">
      <w:bodyDiv w:val="1"/>
      <w:marLeft w:val="0"/>
      <w:marRight w:val="0"/>
      <w:marTop w:val="0"/>
      <w:marBottom w:val="0"/>
      <w:divBdr>
        <w:top w:val="none" w:sz="0" w:space="0" w:color="auto"/>
        <w:left w:val="none" w:sz="0" w:space="0" w:color="auto"/>
        <w:bottom w:val="none" w:sz="0" w:space="0" w:color="auto"/>
        <w:right w:val="none" w:sz="0" w:space="0" w:color="auto"/>
      </w:divBdr>
    </w:div>
    <w:div w:id="314458777">
      <w:bodyDiv w:val="1"/>
      <w:marLeft w:val="0"/>
      <w:marRight w:val="0"/>
      <w:marTop w:val="0"/>
      <w:marBottom w:val="0"/>
      <w:divBdr>
        <w:top w:val="none" w:sz="0" w:space="0" w:color="auto"/>
        <w:left w:val="none" w:sz="0" w:space="0" w:color="auto"/>
        <w:bottom w:val="none" w:sz="0" w:space="0" w:color="auto"/>
        <w:right w:val="none" w:sz="0" w:space="0" w:color="auto"/>
      </w:divBdr>
    </w:div>
    <w:div w:id="584456948">
      <w:bodyDiv w:val="1"/>
      <w:marLeft w:val="0"/>
      <w:marRight w:val="0"/>
      <w:marTop w:val="0"/>
      <w:marBottom w:val="0"/>
      <w:divBdr>
        <w:top w:val="none" w:sz="0" w:space="0" w:color="auto"/>
        <w:left w:val="none" w:sz="0" w:space="0" w:color="auto"/>
        <w:bottom w:val="none" w:sz="0" w:space="0" w:color="auto"/>
        <w:right w:val="none" w:sz="0" w:space="0" w:color="auto"/>
      </w:divBdr>
    </w:div>
    <w:div w:id="893469708">
      <w:bodyDiv w:val="1"/>
      <w:marLeft w:val="0"/>
      <w:marRight w:val="0"/>
      <w:marTop w:val="0"/>
      <w:marBottom w:val="0"/>
      <w:divBdr>
        <w:top w:val="none" w:sz="0" w:space="0" w:color="auto"/>
        <w:left w:val="none" w:sz="0" w:space="0" w:color="auto"/>
        <w:bottom w:val="none" w:sz="0" w:space="0" w:color="auto"/>
        <w:right w:val="none" w:sz="0" w:space="0" w:color="auto"/>
      </w:divBdr>
    </w:div>
    <w:div w:id="977994041">
      <w:bodyDiv w:val="1"/>
      <w:marLeft w:val="0"/>
      <w:marRight w:val="0"/>
      <w:marTop w:val="0"/>
      <w:marBottom w:val="0"/>
      <w:divBdr>
        <w:top w:val="none" w:sz="0" w:space="0" w:color="auto"/>
        <w:left w:val="none" w:sz="0" w:space="0" w:color="auto"/>
        <w:bottom w:val="none" w:sz="0" w:space="0" w:color="auto"/>
        <w:right w:val="none" w:sz="0" w:space="0" w:color="auto"/>
      </w:divBdr>
    </w:div>
    <w:div w:id="1097797397">
      <w:bodyDiv w:val="1"/>
      <w:marLeft w:val="0"/>
      <w:marRight w:val="0"/>
      <w:marTop w:val="0"/>
      <w:marBottom w:val="0"/>
      <w:divBdr>
        <w:top w:val="none" w:sz="0" w:space="0" w:color="auto"/>
        <w:left w:val="none" w:sz="0" w:space="0" w:color="auto"/>
        <w:bottom w:val="none" w:sz="0" w:space="0" w:color="auto"/>
        <w:right w:val="none" w:sz="0" w:space="0" w:color="auto"/>
      </w:divBdr>
    </w:div>
    <w:div w:id="1101996558">
      <w:bodyDiv w:val="1"/>
      <w:marLeft w:val="0"/>
      <w:marRight w:val="0"/>
      <w:marTop w:val="0"/>
      <w:marBottom w:val="0"/>
      <w:divBdr>
        <w:top w:val="none" w:sz="0" w:space="0" w:color="auto"/>
        <w:left w:val="none" w:sz="0" w:space="0" w:color="auto"/>
        <w:bottom w:val="none" w:sz="0" w:space="0" w:color="auto"/>
        <w:right w:val="none" w:sz="0" w:space="0" w:color="auto"/>
      </w:divBdr>
    </w:div>
    <w:div w:id="1129401956">
      <w:bodyDiv w:val="1"/>
      <w:marLeft w:val="0"/>
      <w:marRight w:val="0"/>
      <w:marTop w:val="0"/>
      <w:marBottom w:val="0"/>
      <w:divBdr>
        <w:top w:val="none" w:sz="0" w:space="0" w:color="auto"/>
        <w:left w:val="none" w:sz="0" w:space="0" w:color="auto"/>
        <w:bottom w:val="none" w:sz="0" w:space="0" w:color="auto"/>
        <w:right w:val="none" w:sz="0" w:space="0" w:color="auto"/>
      </w:divBdr>
    </w:div>
    <w:div w:id="1143698338">
      <w:bodyDiv w:val="1"/>
      <w:marLeft w:val="0"/>
      <w:marRight w:val="0"/>
      <w:marTop w:val="0"/>
      <w:marBottom w:val="0"/>
      <w:divBdr>
        <w:top w:val="none" w:sz="0" w:space="0" w:color="auto"/>
        <w:left w:val="none" w:sz="0" w:space="0" w:color="auto"/>
        <w:bottom w:val="none" w:sz="0" w:space="0" w:color="auto"/>
        <w:right w:val="none" w:sz="0" w:space="0" w:color="auto"/>
      </w:divBdr>
    </w:div>
    <w:div w:id="1355306465">
      <w:bodyDiv w:val="1"/>
      <w:marLeft w:val="0"/>
      <w:marRight w:val="0"/>
      <w:marTop w:val="0"/>
      <w:marBottom w:val="0"/>
      <w:divBdr>
        <w:top w:val="none" w:sz="0" w:space="0" w:color="auto"/>
        <w:left w:val="none" w:sz="0" w:space="0" w:color="auto"/>
        <w:bottom w:val="none" w:sz="0" w:space="0" w:color="auto"/>
        <w:right w:val="none" w:sz="0" w:space="0" w:color="auto"/>
      </w:divBdr>
    </w:div>
    <w:div w:id="1543637113">
      <w:bodyDiv w:val="1"/>
      <w:marLeft w:val="0"/>
      <w:marRight w:val="0"/>
      <w:marTop w:val="0"/>
      <w:marBottom w:val="0"/>
      <w:divBdr>
        <w:top w:val="none" w:sz="0" w:space="0" w:color="auto"/>
        <w:left w:val="none" w:sz="0" w:space="0" w:color="auto"/>
        <w:bottom w:val="none" w:sz="0" w:space="0" w:color="auto"/>
        <w:right w:val="none" w:sz="0" w:space="0" w:color="auto"/>
      </w:divBdr>
    </w:div>
    <w:div w:id="1645811202">
      <w:bodyDiv w:val="1"/>
      <w:marLeft w:val="0"/>
      <w:marRight w:val="0"/>
      <w:marTop w:val="0"/>
      <w:marBottom w:val="0"/>
      <w:divBdr>
        <w:top w:val="none" w:sz="0" w:space="0" w:color="auto"/>
        <w:left w:val="none" w:sz="0" w:space="0" w:color="auto"/>
        <w:bottom w:val="none" w:sz="0" w:space="0" w:color="auto"/>
        <w:right w:val="none" w:sz="0" w:space="0" w:color="auto"/>
      </w:divBdr>
    </w:div>
    <w:div w:id="1670255420">
      <w:bodyDiv w:val="1"/>
      <w:marLeft w:val="0"/>
      <w:marRight w:val="0"/>
      <w:marTop w:val="0"/>
      <w:marBottom w:val="0"/>
      <w:divBdr>
        <w:top w:val="none" w:sz="0" w:space="0" w:color="auto"/>
        <w:left w:val="none" w:sz="0" w:space="0" w:color="auto"/>
        <w:bottom w:val="none" w:sz="0" w:space="0" w:color="auto"/>
        <w:right w:val="none" w:sz="0" w:space="0" w:color="auto"/>
      </w:divBdr>
    </w:div>
    <w:div w:id="1900047121">
      <w:bodyDiv w:val="1"/>
      <w:marLeft w:val="0"/>
      <w:marRight w:val="0"/>
      <w:marTop w:val="0"/>
      <w:marBottom w:val="0"/>
      <w:divBdr>
        <w:top w:val="none" w:sz="0" w:space="0" w:color="auto"/>
        <w:left w:val="none" w:sz="0" w:space="0" w:color="auto"/>
        <w:bottom w:val="none" w:sz="0" w:space="0" w:color="auto"/>
        <w:right w:val="none" w:sz="0" w:space="0" w:color="auto"/>
      </w:divBdr>
    </w:div>
    <w:div w:id="192926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intranet.birmingham.ac.uk/eps-tutor-referrals"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intranet.birmingham.ac.uk/as/registry/policy/quality/annualreview/undergraduatepostgraduate-taught-annual-review.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18801347BA47958EC03D6BF6053412"/>
        <w:category>
          <w:name w:val="General"/>
          <w:gallery w:val="placeholder"/>
        </w:category>
        <w:types>
          <w:type w:val="bbPlcHdr"/>
        </w:types>
        <w:behaviors>
          <w:behavior w:val="content"/>
        </w:behaviors>
        <w:guid w:val="{4E8B3D28-FE46-429E-9101-FF061D5F3E6C}"/>
      </w:docPartPr>
      <w:docPartBody>
        <w:p w:rsidR="00B06B42" w:rsidRDefault="00B745DC" w:rsidP="00B745DC">
          <w:pPr>
            <w:pStyle w:val="9E18801347BA47958EC03D6BF6053412"/>
          </w:pPr>
          <w:r w:rsidRPr="00282B1B">
            <w:rPr>
              <w:rStyle w:val="PlaceholderText"/>
            </w:rPr>
            <w:t>Choose an item.</w:t>
          </w:r>
        </w:p>
      </w:docPartBody>
    </w:docPart>
    <w:docPart>
      <w:docPartPr>
        <w:name w:val="88A65536F14D4239AB2A087F1E9BDCD0"/>
        <w:category>
          <w:name w:val="General"/>
          <w:gallery w:val="placeholder"/>
        </w:category>
        <w:types>
          <w:type w:val="bbPlcHdr"/>
        </w:types>
        <w:behaviors>
          <w:behavior w:val="content"/>
        </w:behaviors>
        <w:guid w:val="{F015053E-8C7D-45BC-BF7B-17E9A52B5409}"/>
      </w:docPartPr>
      <w:docPartBody>
        <w:p w:rsidR="00924BBC" w:rsidRDefault="00B06B42" w:rsidP="00B06B42">
          <w:pPr>
            <w:pStyle w:val="88A65536F14D4239AB2A087F1E9BDCD0"/>
          </w:pPr>
          <w:r w:rsidRPr="00282B1B">
            <w:rPr>
              <w:rStyle w:val="PlaceholderText"/>
            </w:rPr>
            <w:t>Choose an item.</w:t>
          </w:r>
        </w:p>
      </w:docPartBody>
    </w:docPart>
    <w:docPart>
      <w:docPartPr>
        <w:name w:val="AD1841F12C6940278BD56A8AC68D3032"/>
        <w:category>
          <w:name w:val="General"/>
          <w:gallery w:val="placeholder"/>
        </w:category>
        <w:types>
          <w:type w:val="bbPlcHdr"/>
        </w:types>
        <w:behaviors>
          <w:behavior w:val="content"/>
        </w:behaviors>
        <w:guid w:val="{3283C661-57F8-4B37-A69D-414ACA5B95C7}"/>
      </w:docPartPr>
      <w:docPartBody>
        <w:p w:rsidR="00407CC9" w:rsidRDefault="00944172" w:rsidP="00944172">
          <w:pPr>
            <w:pStyle w:val="AD1841F12C6940278BD56A8AC68D3032"/>
          </w:pPr>
          <w:r w:rsidRPr="00282B1B">
            <w:rPr>
              <w:rStyle w:val="PlaceholderText"/>
            </w:rPr>
            <w:t>Choose an item.</w:t>
          </w:r>
        </w:p>
      </w:docPartBody>
    </w:docPart>
    <w:docPart>
      <w:docPartPr>
        <w:name w:val="D84F9535CB1B47EC95969906F5337737"/>
        <w:category>
          <w:name w:val="General"/>
          <w:gallery w:val="placeholder"/>
        </w:category>
        <w:types>
          <w:type w:val="bbPlcHdr"/>
        </w:types>
        <w:behaviors>
          <w:behavior w:val="content"/>
        </w:behaviors>
        <w:guid w:val="{B8E25C31-4DF0-4392-BF1F-35133359AD94}"/>
      </w:docPartPr>
      <w:docPartBody>
        <w:p w:rsidR="00407CC9" w:rsidRDefault="00944172" w:rsidP="00944172">
          <w:pPr>
            <w:pStyle w:val="D84F9535CB1B47EC95969906F5337737"/>
          </w:pPr>
          <w:r w:rsidRPr="00282B1B">
            <w:rPr>
              <w:rStyle w:val="PlaceholderText"/>
            </w:rPr>
            <w:t>Choose an item.</w:t>
          </w:r>
        </w:p>
      </w:docPartBody>
    </w:docPart>
    <w:docPart>
      <w:docPartPr>
        <w:name w:val="28473AB9591D4AB5AD8554FEABD4EA0B"/>
        <w:category>
          <w:name w:val="General"/>
          <w:gallery w:val="placeholder"/>
        </w:category>
        <w:types>
          <w:type w:val="bbPlcHdr"/>
        </w:types>
        <w:behaviors>
          <w:behavior w:val="content"/>
        </w:behaviors>
        <w:guid w:val="{32F9655D-8BB8-49B8-9A7D-FC8A63FEAFB6}"/>
      </w:docPartPr>
      <w:docPartBody>
        <w:p w:rsidR="00407CC9" w:rsidRDefault="00944172" w:rsidP="00944172">
          <w:pPr>
            <w:pStyle w:val="28473AB9591D4AB5AD8554FEABD4EA0B"/>
          </w:pPr>
          <w:r w:rsidRPr="00282B1B">
            <w:rPr>
              <w:rStyle w:val="PlaceholderText"/>
            </w:rPr>
            <w:t>Choose an item.</w:t>
          </w:r>
        </w:p>
      </w:docPartBody>
    </w:docPart>
    <w:docPart>
      <w:docPartPr>
        <w:name w:val="A33FDD3E1BD048D29AD2F02F778E7F35"/>
        <w:category>
          <w:name w:val="General"/>
          <w:gallery w:val="placeholder"/>
        </w:category>
        <w:types>
          <w:type w:val="bbPlcHdr"/>
        </w:types>
        <w:behaviors>
          <w:behavior w:val="content"/>
        </w:behaviors>
        <w:guid w:val="{742E1444-9D5D-405F-BFD9-85844D28244D}"/>
      </w:docPartPr>
      <w:docPartBody>
        <w:p w:rsidR="00407CC9" w:rsidRDefault="00944172" w:rsidP="00944172">
          <w:pPr>
            <w:pStyle w:val="A33FDD3E1BD048D29AD2F02F778E7F35"/>
          </w:pPr>
          <w:r w:rsidRPr="00282B1B">
            <w:rPr>
              <w:rStyle w:val="PlaceholderText"/>
            </w:rPr>
            <w:t>Choose an item.</w:t>
          </w:r>
        </w:p>
      </w:docPartBody>
    </w:docPart>
    <w:docPart>
      <w:docPartPr>
        <w:name w:val="ECE0FD568273473EA7ADB5AA965B9972"/>
        <w:category>
          <w:name w:val="General"/>
          <w:gallery w:val="placeholder"/>
        </w:category>
        <w:types>
          <w:type w:val="bbPlcHdr"/>
        </w:types>
        <w:behaviors>
          <w:behavior w:val="content"/>
        </w:behaviors>
        <w:guid w:val="{CFC2192C-D6DD-4BA9-B542-2DCFBDE5880D}"/>
      </w:docPartPr>
      <w:docPartBody>
        <w:p w:rsidR="00407CC9" w:rsidRDefault="00944172" w:rsidP="00944172">
          <w:pPr>
            <w:pStyle w:val="ECE0FD568273473EA7ADB5AA965B9972"/>
          </w:pPr>
          <w:r w:rsidRPr="00282B1B">
            <w:rPr>
              <w:rStyle w:val="PlaceholderText"/>
            </w:rPr>
            <w:t>Choose an item.</w:t>
          </w:r>
        </w:p>
      </w:docPartBody>
    </w:docPart>
    <w:docPart>
      <w:docPartPr>
        <w:name w:val="B649A3287DBF40138CA518D788221594"/>
        <w:category>
          <w:name w:val="General"/>
          <w:gallery w:val="placeholder"/>
        </w:category>
        <w:types>
          <w:type w:val="bbPlcHdr"/>
        </w:types>
        <w:behaviors>
          <w:behavior w:val="content"/>
        </w:behaviors>
        <w:guid w:val="{C12268C6-4E50-4386-BACD-BDB87793C3EF}"/>
      </w:docPartPr>
      <w:docPartBody>
        <w:p w:rsidR="00407CC9" w:rsidRDefault="00944172" w:rsidP="00944172">
          <w:pPr>
            <w:pStyle w:val="B649A3287DBF40138CA518D788221594"/>
          </w:pPr>
          <w:r w:rsidRPr="00282B1B">
            <w:rPr>
              <w:rStyle w:val="PlaceholderText"/>
            </w:rPr>
            <w:t>Choose an item.</w:t>
          </w:r>
        </w:p>
      </w:docPartBody>
    </w:docPart>
    <w:docPart>
      <w:docPartPr>
        <w:name w:val="8C5C2D5A26F64D45B856BB13BE6657A1"/>
        <w:category>
          <w:name w:val="General"/>
          <w:gallery w:val="placeholder"/>
        </w:category>
        <w:types>
          <w:type w:val="bbPlcHdr"/>
        </w:types>
        <w:behaviors>
          <w:behavior w:val="content"/>
        </w:behaviors>
        <w:guid w:val="{9EF45588-A767-4B2B-940D-D28AA03E7BDC}"/>
      </w:docPartPr>
      <w:docPartBody>
        <w:p w:rsidR="00407CC9" w:rsidRDefault="00944172" w:rsidP="00944172">
          <w:pPr>
            <w:pStyle w:val="8C5C2D5A26F64D45B856BB13BE6657A1"/>
          </w:pPr>
          <w:r w:rsidRPr="00282B1B">
            <w:rPr>
              <w:rStyle w:val="PlaceholderText"/>
            </w:rPr>
            <w:t>Choose an item.</w:t>
          </w:r>
        </w:p>
      </w:docPartBody>
    </w:docPart>
    <w:docPart>
      <w:docPartPr>
        <w:name w:val="7DB4DBB08D1A4D29A2D8117D91987A17"/>
        <w:category>
          <w:name w:val="General"/>
          <w:gallery w:val="placeholder"/>
        </w:category>
        <w:types>
          <w:type w:val="bbPlcHdr"/>
        </w:types>
        <w:behaviors>
          <w:behavior w:val="content"/>
        </w:behaviors>
        <w:guid w:val="{07665952-D084-45DF-8DBA-E023DA23862C}"/>
      </w:docPartPr>
      <w:docPartBody>
        <w:p w:rsidR="00407CC9" w:rsidRDefault="00944172" w:rsidP="00944172">
          <w:pPr>
            <w:pStyle w:val="7DB4DBB08D1A4D29A2D8117D91987A17"/>
          </w:pPr>
          <w:r w:rsidRPr="00282B1B">
            <w:rPr>
              <w:rStyle w:val="PlaceholderText"/>
            </w:rPr>
            <w:t>Choose an item.</w:t>
          </w:r>
        </w:p>
      </w:docPartBody>
    </w:docPart>
    <w:docPart>
      <w:docPartPr>
        <w:name w:val="88E54A34EA234EA2BC7F150D8FB3B264"/>
        <w:category>
          <w:name w:val="General"/>
          <w:gallery w:val="placeholder"/>
        </w:category>
        <w:types>
          <w:type w:val="bbPlcHdr"/>
        </w:types>
        <w:behaviors>
          <w:behavior w:val="content"/>
        </w:behaviors>
        <w:guid w:val="{AE5B3BD8-9DB5-4C5C-8904-AC7DD488E0BC}"/>
      </w:docPartPr>
      <w:docPartBody>
        <w:p w:rsidR="00407CC9" w:rsidRDefault="00944172" w:rsidP="00944172">
          <w:pPr>
            <w:pStyle w:val="88E54A34EA234EA2BC7F150D8FB3B264"/>
          </w:pPr>
          <w:r w:rsidRPr="00282B1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71"/>
    <w:rsid w:val="00074C5D"/>
    <w:rsid w:val="000B2628"/>
    <w:rsid w:val="002157F9"/>
    <w:rsid w:val="00407CC9"/>
    <w:rsid w:val="004524B5"/>
    <w:rsid w:val="004E6DCE"/>
    <w:rsid w:val="00600900"/>
    <w:rsid w:val="006C6F10"/>
    <w:rsid w:val="00750A75"/>
    <w:rsid w:val="007D6C80"/>
    <w:rsid w:val="008C6515"/>
    <w:rsid w:val="00924BBC"/>
    <w:rsid w:val="00944172"/>
    <w:rsid w:val="00985CEF"/>
    <w:rsid w:val="00A26C98"/>
    <w:rsid w:val="00A277AE"/>
    <w:rsid w:val="00AA1881"/>
    <w:rsid w:val="00B06B42"/>
    <w:rsid w:val="00B745DC"/>
    <w:rsid w:val="00B929CA"/>
    <w:rsid w:val="00C10619"/>
    <w:rsid w:val="00C512FB"/>
    <w:rsid w:val="00CF3620"/>
    <w:rsid w:val="00D01D5C"/>
    <w:rsid w:val="00F20171"/>
    <w:rsid w:val="00FB25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5D"/>
    <w:rPr>
      <w:color w:val="808080"/>
    </w:rPr>
  </w:style>
  <w:style w:type="paragraph" w:customStyle="1" w:styleId="746E3072B2624F4B9909268588355421">
    <w:name w:val="746E3072B2624F4B9909268588355421"/>
    <w:rsid w:val="00F20171"/>
    <w:pPr>
      <w:ind w:left="720"/>
      <w:contextualSpacing/>
    </w:pPr>
    <w:rPr>
      <w:rFonts w:eastAsiaTheme="minorHAnsi"/>
      <w:lang w:eastAsia="en-US"/>
    </w:rPr>
  </w:style>
  <w:style w:type="paragraph" w:customStyle="1" w:styleId="F9AC21FFC5854D56BCEC40CF9B5BCC54">
    <w:name w:val="F9AC21FFC5854D56BCEC40CF9B5BCC54"/>
    <w:rsid w:val="00F20171"/>
  </w:style>
  <w:style w:type="paragraph" w:customStyle="1" w:styleId="DE0E6AD621A1424DBA93C9420EFED46A">
    <w:name w:val="DE0E6AD621A1424DBA93C9420EFED46A"/>
    <w:rsid w:val="00F20171"/>
  </w:style>
  <w:style w:type="paragraph" w:customStyle="1" w:styleId="FB0BFB6452F94D20BE8B4E082D519957">
    <w:name w:val="FB0BFB6452F94D20BE8B4E082D519957"/>
    <w:rsid w:val="00750A75"/>
  </w:style>
  <w:style w:type="paragraph" w:customStyle="1" w:styleId="C05CD1BF8FEF4715A6572A0CCDEF120E">
    <w:name w:val="C05CD1BF8FEF4715A6572A0CCDEF120E"/>
    <w:rsid w:val="00750A75"/>
  </w:style>
  <w:style w:type="paragraph" w:customStyle="1" w:styleId="604EAA979722441F96C98D35EBBFBE52">
    <w:name w:val="604EAA979722441F96C98D35EBBFBE52"/>
    <w:rsid w:val="00750A75"/>
  </w:style>
  <w:style w:type="paragraph" w:customStyle="1" w:styleId="0607EA894FBA44F8B0B7A3598CB598C8">
    <w:name w:val="0607EA894FBA44F8B0B7A3598CB598C8"/>
    <w:rsid w:val="00750A75"/>
  </w:style>
  <w:style w:type="paragraph" w:customStyle="1" w:styleId="440FB623EB034057BD901196EF3B77D4">
    <w:name w:val="440FB623EB034057BD901196EF3B77D4"/>
    <w:rsid w:val="00750A75"/>
  </w:style>
  <w:style w:type="paragraph" w:customStyle="1" w:styleId="D5667789D573446C8922F8DE7A03D1FE">
    <w:name w:val="D5667789D573446C8922F8DE7A03D1FE"/>
    <w:rsid w:val="00750A75"/>
  </w:style>
  <w:style w:type="paragraph" w:customStyle="1" w:styleId="8F50A18255844B48833748435C61B304">
    <w:name w:val="8F50A18255844B48833748435C61B304"/>
    <w:rsid w:val="00750A75"/>
  </w:style>
  <w:style w:type="paragraph" w:customStyle="1" w:styleId="E54AAD96C173499B83ED54224F90F802">
    <w:name w:val="E54AAD96C173499B83ED54224F90F802"/>
    <w:rsid w:val="00750A75"/>
  </w:style>
  <w:style w:type="paragraph" w:customStyle="1" w:styleId="CB8B4087495C4D1C8EA015EA62401EE4">
    <w:name w:val="CB8B4087495C4D1C8EA015EA62401EE4"/>
    <w:rsid w:val="00750A75"/>
  </w:style>
  <w:style w:type="paragraph" w:customStyle="1" w:styleId="F9131B4A67D04BC7AB505C74E952A0E7">
    <w:name w:val="F9131B4A67D04BC7AB505C74E952A0E7"/>
    <w:rsid w:val="00A26C98"/>
  </w:style>
  <w:style w:type="paragraph" w:customStyle="1" w:styleId="F2920ABDBDBD441FA0B8E73E4DB418F0">
    <w:name w:val="F2920ABDBDBD441FA0B8E73E4DB418F0"/>
    <w:rsid w:val="00A26C98"/>
  </w:style>
  <w:style w:type="paragraph" w:customStyle="1" w:styleId="8AE5184123EF45B1B4FAB77B004564F5">
    <w:name w:val="8AE5184123EF45B1B4FAB77B004564F5"/>
    <w:rsid w:val="00A26C98"/>
  </w:style>
  <w:style w:type="paragraph" w:customStyle="1" w:styleId="6AD84315542D4798AE96C0C8461A5053">
    <w:name w:val="6AD84315542D4798AE96C0C8461A5053"/>
    <w:rsid w:val="00A26C98"/>
  </w:style>
  <w:style w:type="paragraph" w:customStyle="1" w:styleId="B08FA72FC10C441EAB9EFB183C9C7048">
    <w:name w:val="B08FA72FC10C441EAB9EFB183C9C7048"/>
    <w:rsid w:val="00B745DC"/>
  </w:style>
  <w:style w:type="paragraph" w:customStyle="1" w:styleId="392997B26E7F41DC99D70BA0BBB47586">
    <w:name w:val="392997B26E7F41DC99D70BA0BBB47586"/>
    <w:rsid w:val="00B745DC"/>
  </w:style>
  <w:style w:type="paragraph" w:customStyle="1" w:styleId="BB9EDB2316BB4EDB99F1ECD431CB2602">
    <w:name w:val="BB9EDB2316BB4EDB99F1ECD431CB2602"/>
    <w:rsid w:val="00B745DC"/>
  </w:style>
  <w:style w:type="paragraph" w:customStyle="1" w:styleId="03D7187811944E88B7E1F88784E184F3">
    <w:name w:val="03D7187811944E88B7E1F88784E184F3"/>
    <w:rsid w:val="00B745DC"/>
  </w:style>
  <w:style w:type="paragraph" w:customStyle="1" w:styleId="C90EF38F963F493BB6C4635126724997">
    <w:name w:val="C90EF38F963F493BB6C4635126724997"/>
    <w:rsid w:val="00B745DC"/>
  </w:style>
  <w:style w:type="paragraph" w:customStyle="1" w:styleId="2A5DEC9097EE4A2F885020C9BD2D3244">
    <w:name w:val="2A5DEC9097EE4A2F885020C9BD2D3244"/>
    <w:rsid w:val="00B745DC"/>
  </w:style>
  <w:style w:type="paragraph" w:customStyle="1" w:styleId="9E18801347BA47958EC03D6BF6053412">
    <w:name w:val="9E18801347BA47958EC03D6BF6053412"/>
    <w:rsid w:val="00B745DC"/>
  </w:style>
  <w:style w:type="paragraph" w:customStyle="1" w:styleId="960DE46C5EA4464C87176477AB43D264">
    <w:name w:val="960DE46C5EA4464C87176477AB43D264"/>
    <w:rsid w:val="00B745DC"/>
  </w:style>
  <w:style w:type="paragraph" w:customStyle="1" w:styleId="88A65536F14D4239AB2A087F1E9BDCD0">
    <w:name w:val="88A65536F14D4239AB2A087F1E9BDCD0"/>
    <w:rsid w:val="00B06B42"/>
  </w:style>
  <w:style w:type="paragraph" w:customStyle="1" w:styleId="BCFFB48FA71B41F7A2E0EAC7C4031848">
    <w:name w:val="BCFFB48FA71B41F7A2E0EAC7C4031848"/>
    <w:rsid w:val="00C10619"/>
  </w:style>
  <w:style w:type="paragraph" w:customStyle="1" w:styleId="AD1841F12C6940278BD56A8AC68D3032">
    <w:name w:val="AD1841F12C6940278BD56A8AC68D3032"/>
    <w:rsid w:val="00944172"/>
  </w:style>
  <w:style w:type="paragraph" w:customStyle="1" w:styleId="D84F9535CB1B47EC95969906F5337737">
    <w:name w:val="D84F9535CB1B47EC95969906F5337737"/>
    <w:rsid w:val="00944172"/>
  </w:style>
  <w:style w:type="paragraph" w:customStyle="1" w:styleId="28473AB9591D4AB5AD8554FEABD4EA0B">
    <w:name w:val="28473AB9591D4AB5AD8554FEABD4EA0B"/>
    <w:rsid w:val="00944172"/>
  </w:style>
  <w:style w:type="paragraph" w:customStyle="1" w:styleId="A33FDD3E1BD048D29AD2F02F778E7F35">
    <w:name w:val="A33FDD3E1BD048D29AD2F02F778E7F35"/>
    <w:rsid w:val="00944172"/>
  </w:style>
  <w:style w:type="paragraph" w:customStyle="1" w:styleId="ECE0FD568273473EA7ADB5AA965B9972">
    <w:name w:val="ECE0FD568273473EA7ADB5AA965B9972"/>
    <w:rsid w:val="00944172"/>
  </w:style>
  <w:style w:type="paragraph" w:customStyle="1" w:styleId="B649A3287DBF40138CA518D788221594">
    <w:name w:val="B649A3287DBF40138CA518D788221594"/>
    <w:rsid w:val="00944172"/>
  </w:style>
  <w:style w:type="paragraph" w:customStyle="1" w:styleId="8C5C2D5A26F64D45B856BB13BE6657A1">
    <w:name w:val="8C5C2D5A26F64D45B856BB13BE6657A1"/>
    <w:rsid w:val="00944172"/>
  </w:style>
  <w:style w:type="paragraph" w:customStyle="1" w:styleId="7DB4DBB08D1A4D29A2D8117D91987A17">
    <w:name w:val="7DB4DBB08D1A4D29A2D8117D91987A17"/>
    <w:rsid w:val="00944172"/>
  </w:style>
  <w:style w:type="paragraph" w:customStyle="1" w:styleId="88E54A34EA234EA2BC7F150D8FB3B264">
    <w:name w:val="88E54A34EA234EA2BC7F150D8FB3B264"/>
    <w:rsid w:val="00944172"/>
  </w:style>
  <w:style w:type="paragraph" w:customStyle="1" w:styleId="238E19201EF54D46946DE1D388508ACA">
    <w:name w:val="238E19201EF54D46946DE1D388508ACA"/>
    <w:rsid w:val="00074C5D"/>
    <w:pPr>
      <w:spacing w:after="0" w:line="240" w:lineRule="auto"/>
    </w:pPr>
    <w:rPr>
      <w:sz w:val="24"/>
      <w:szCs w:val="24"/>
      <w:lang w:val="en-US" w:eastAsia="en-US"/>
    </w:rPr>
  </w:style>
  <w:style w:type="paragraph" w:customStyle="1" w:styleId="B7C07352A64A1243B30A24EC6911F9EF">
    <w:name w:val="B7C07352A64A1243B30A24EC6911F9EF"/>
    <w:rsid w:val="00074C5D"/>
    <w:pPr>
      <w:spacing w:after="0" w:line="240" w:lineRule="auto"/>
    </w:pPr>
    <w:rPr>
      <w:sz w:val="24"/>
      <w:szCs w:val="24"/>
      <w:lang w:val="en-US" w:eastAsia="en-US"/>
    </w:rPr>
  </w:style>
  <w:style w:type="paragraph" w:customStyle="1" w:styleId="08B708CD576444A48AFBA95332074B49">
    <w:name w:val="08B708CD576444A48AFBA95332074B49"/>
    <w:rsid w:val="000B2628"/>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5D"/>
    <w:rPr>
      <w:color w:val="808080"/>
    </w:rPr>
  </w:style>
  <w:style w:type="paragraph" w:customStyle="1" w:styleId="746E3072B2624F4B9909268588355421">
    <w:name w:val="746E3072B2624F4B9909268588355421"/>
    <w:rsid w:val="00F20171"/>
    <w:pPr>
      <w:ind w:left="720"/>
      <w:contextualSpacing/>
    </w:pPr>
    <w:rPr>
      <w:rFonts w:eastAsiaTheme="minorHAnsi"/>
      <w:lang w:eastAsia="en-US"/>
    </w:rPr>
  </w:style>
  <w:style w:type="paragraph" w:customStyle="1" w:styleId="F9AC21FFC5854D56BCEC40CF9B5BCC54">
    <w:name w:val="F9AC21FFC5854D56BCEC40CF9B5BCC54"/>
    <w:rsid w:val="00F20171"/>
  </w:style>
  <w:style w:type="paragraph" w:customStyle="1" w:styleId="DE0E6AD621A1424DBA93C9420EFED46A">
    <w:name w:val="DE0E6AD621A1424DBA93C9420EFED46A"/>
    <w:rsid w:val="00F20171"/>
  </w:style>
  <w:style w:type="paragraph" w:customStyle="1" w:styleId="FB0BFB6452F94D20BE8B4E082D519957">
    <w:name w:val="FB0BFB6452F94D20BE8B4E082D519957"/>
    <w:rsid w:val="00750A75"/>
  </w:style>
  <w:style w:type="paragraph" w:customStyle="1" w:styleId="C05CD1BF8FEF4715A6572A0CCDEF120E">
    <w:name w:val="C05CD1BF8FEF4715A6572A0CCDEF120E"/>
    <w:rsid w:val="00750A75"/>
  </w:style>
  <w:style w:type="paragraph" w:customStyle="1" w:styleId="604EAA979722441F96C98D35EBBFBE52">
    <w:name w:val="604EAA979722441F96C98D35EBBFBE52"/>
    <w:rsid w:val="00750A75"/>
  </w:style>
  <w:style w:type="paragraph" w:customStyle="1" w:styleId="0607EA894FBA44F8B0B7A3598CB598C8">
    <w:name w:val="0607EA894FBA44F8B0B7A3598CB598C8"/>
    <w:rsid w:val="00750A75"/>
  </w:style>
  <w:style w:type="paragraph" w:customStyle="1" w:styleId="440FB623EB034057BD901196EF3B77D4">
    <w:name w:val="440FB623EB034057BD901196EF3B77D4"/>
    <w:rsid w:val="00750A75"/>
  </w:style>
  <w:style w:type="paragraph" w:customStyle="1" w:styleId="D5667789D573446C8922F8DE7A03D1FE">
    <w:name w:val="D5667789D573446C8922F8DE7A03D1FE"/>
    <w:rsid w:val="00750A75"/>
  </w:style>
  <w:style w:type="paragraph" w:customStyle="1" w:styleId="8F50A18255844B48833748435C61B304">
    <w:name w:val="8F50A18255844B48833748435C61B304"/>
    <w:rsid w:val="00750A75"/>
  </w:style>
  <w:style w:type="paragraph" w:customStyle="1" w:styleId="E54AAD96C173499B83ED54224F90F802">
    <w:name w:val="E54AAD96C173499B83ED54224F90F802"/>
    <w:rsid w:val="00750A75"/>
  </w:style>
  <w:style w:type="paragraph" w:customStyle="1" w:styleId="CB8B4087495C4D1C8EA015EA62401EE4">
    <w:name w:val="CB8B4087495C4D1C8EA015EA62401EE4"/>
    <w:rsid w:val="00750A75"/>
  </w:style>
  <w:style w:type="paragraph" w:customStyle="1" w:styleId="F9131B4A67D04BC7AB505C74E952A0E7">
    <w:name w:val="F9131B4A67D04BC7AB505C74E952A0E7"/>
    <w:rsid w:val="00A26C98"/>
  </w:style>
  <w:style w:type="paragraph" w:customStyle="1" w:styleId="F2920ABDBDBD441FA0B8E73E4DB418F0">
    <w:name w:val="F2920ABDBDBD441FA0B8E73E4DB418F0"/>
    <w:rsid w:val="00A26C98"/>
  </w:style>
  <w:style w:type="paragraph" w:customStyle="1" w:styleId="8AE5184123EF45B1B4FAB77B004564F5">
    <w:name w:val="8AE5184123EF45B1B4FAB77B004564F5"/>
    <w:rsid w:val="00A26C98"/>
  </w:style>
  <w:style w:type="paragraph" w:customStyle="1" w:styleId="6AD84315542D4798AE96C0C8461A5053">
    <w:name w:val="6AD84315542D4798AE96C0C8461A5053"/>
    <w:rsid w:val="00A26C98"/>
  </w:style>
  <w:style w:type="paragraph" w:customStyle="1" w:styleId="B08FA72FC10C441EAB9EFB183C9C7048">
    <w:name w:val="B08FA72FC10C441EAB9EFB183C9C7048"/>
    <w:rsid w:val="00B745DC"/>
  </w:style>
  <w:style w:type="paragraph" w:customStyle="1" w:styleId="392997B26E7F41DC99D70BA0BBB47586">
    <w:name w:val="392997B26E7F41DC99D70BA0BBB47586"/>
    <w:rsid w:val="00B745DC"/>
  </w:style>
  <w:style w:type="paragraph" w:customStyle="1" w:styleId="BB9EDB2316BB4EDB99F1ECD431CB2602">
    <w:name w:val="BB9EDB2316BB4EDB99F1ECD431CB2602"/>
    <w:rsid w:val="00B745DC"/>
  </w:style>
  <w:style w:type="paragraph" w:customStyle="1" w:styleId="03D7187811944E88B7E1F88784E184F3">
    <w:name w:val="03D7187811944E88B7E1F88784E184F3"/>
    <w:rsid w:val="00B745DC"/>
  </w:style>
  <w:style w:type="paragraph" w:customStyle="1" w:styleId="C90EF38F963F493BB6C4635126724997">
    <w:name w:val="C90EF38F963F493BB6C4635126724997"/>
    <w:rsid w:val="00B745DC"/>
  </w:style>
  <w:style w:type="paragraph" w:customStyle="1" w:styleId="2A5DEC9097EE4A2F885020C9BD2D3244">
    <w:name w:val="2A5DEC9097EE4A2F885020C9BD2D3244"/>
    <w:rsid w:val="00B745DC"/>
  </w:style>
  <w:style w:type="paragraph" w:customStyle="1" w:styleId="9E18801347BA47958EC03D6BF6053412">
    <w:name w:val="9E18801347BA47958EC03D6BF6053412"/>
    <w:rsid w:val="00B745DC"/>
  </w:style>
  <w:style w:type="paragraph" w:customStyle="1" w:styleId="960DE46C5EA4464C87176477AB43D264">
    <w:name w:val="960DE46C5EA4464C87176477AB43D264"/>
    <w:rsid w:val="00B745DC"/>
  </w:style>
  <w:style w:type="paragraph" w:customStyle="1" w:styleId="88A65536F14D4239AB2A087F1E9BDCD0">
    <w:name w:val="88A65536F14D4239AB2A087F1E9BDCD0"/>
    <w:rsid w:val="00B06B42"/>
  </w:style>
  <w:style w:type="paragraph" w:customStyle="1" w:styleId="BCFFB48FA71B41F7A2E0EAC7C4031848">
    <w:name w:val="BCFFB48FA71B41F7A2E0EAC7C4031848"/>
    <w:rsid w:val="00C10619"/>
  </w:style>
  <w:style w:type="paragraph" w:customStyle="1" w:styleId="AD1841F12C6940278BD56A8AC68D3032">
    <w:name w:val="AD1841F12C6940278BD56A8AC68D3032"/>
    <w:rsid w:val="00944172"/>
  </w:style>
  <w:style w:type="paragraph" w:customStyle="1" w:styleId="D84F9535CB1B47EC95969906F5337737">
    <w:name w:val="D84F9535CB1B47EC95969906F5337737"/>
    <w:rsid w:val="00944172"/>
  </w:style>
  <w:style w:type="paragraph" w:customStyle="1" w:styleId="28473AB9591D4AB5AD8554FEABD4EA0B">
    <w:name w:val="28473AB9591D4AB5AD8554FEABD4EA0B"/>
    <w:rsid w:val="00944172"/>
  </w:style>
  <w:style w:type="paragraph" w:customStyle="1" w:styleId="A33FDD3E1BD048D29AD2F02F778E7F35">
    <w:name w:val="A33FDD3E1BD048D29AD2F02F778E7F35"/>
    <w:rsid w:val="00944172"/>
  </w:style>
  <w:style w:type="paragraph" w:customStyle="1" w:styleId="ECE0FD568273473EA7ADB5AA965B9972">
    <w:name w:val="ECE0FD568273473EA7ADB5AA965B9972"/>
    <w:rsid w:val="00944172"/>
  </w:style>
  <w:style w:type="paragraph" w:customStyle="1" w:styleId="B649A3287DBF40138CA518D788221594">
    <w:name w:val="B649A3287DBF40138CA518D788221594"/>
    <w:rsid w:val="00944172"/>
  </w:style>
  <w:style w:type="paragraph" w:customStyle="1" w:styleId="8C5C2D5A26F64D45B856BB13BE6657A1">
    <w:name w:val="8C5C2D5A26F64D45B856BB13BE6657A1"/>
    <w:rsid w:val="00944172"/>
  </w:style>
  <w:style w:type="paragraph" w:customStyle="1" w:styleId="7DB4DBB08D1A4D29A2D8117D91987A17">
    <w:name w:val="7DB4DBB08D1A4D29A2D8117D91987A17"/>
    <w:rsid w:val="00944172"/>
  </w:style>
  <w:style w:type="paragraph" w:customStyle="1" w:styleId="88E54A34EA234EA2BC7F150D8FB3B264">
    <w:name w:val="88E54A34EA234EA2BC7F150D8FB3B264"/>
    <w:rsid w:val="00944172"/>
  </w:style>
  <w:style w:type="paragraph" w:customStyle="1" w:styleId="238E19201EF54D46946DE1D388508ACA">
    <w:name w:val="238E19201EF54D46946DE1D388508ACA"/>
    <w:rsid w:val="00074C5D"/>
    <w:pPr>
      <w:spacing w:after="0" w:line="240" w:lineRule="auto"/>
    </w:pPr>
    <w:rPr>
      <w:sz w:val="24"/>
      <w:szCs w:val="24"/>
      <w:lang w:val="en-US" w:eastAsia="en-US"/>
    </w:rPr>
  </w:style>
  <w:style w:type="paragraph" w:customStyle="1" w:styleId="B7C07352A64A1243B30A24EC6911F9EF">
    <w:name w:val="B7C07352A64A1243B30A24EC6911F9EF"/>
    <w:rsid w:val="00074C5D"/>
    <w:pPr>
      <w:spacing w:after="0" w:line="240" w:lineRule="auto"/>
    </w:pPr>
    <w:rPr>
      <w:sz w:val="24"/>
      <w:szCs w:val="24"/>
      <w:lang w:val="en-US" w:eastAsia="en-US"/>
    </w:rPr>
  </w:style>
  <w:style w:type="paragraph" w:customStyle="1" w:styleId="08B708CD576444A48AFBA95332074B49">
    <w:name w:val="08B708CD576444A48AFBA95332074B49"/>
    <w:rsid w:val="000B262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XmlDocument xmlns="http://schemas.microsoft.com/sharepoint/v3/contenttype/xmlform">
  <Namespaces>xmlns:my='http://schemas.microsoft.com/office/infopath/2003/myXSD/2018-05-15T12:40:38' xmlns:xdServerInfo='http://schemas.microsoft.com/office/infopath/2009/xslt/ServerInfo' xmlns:xdUser='http://schemas.microsoft.com/office/infopath/2006/xslt/User' xmlns:xdEnvironment='http://schemas.microsoft.com/office/infopath/2006/xslt/environment' xmlns:xdExtension='http://schemas.microsoft.com/office/infopath/2003/xslt/extension' xmlns:xdDate='http://schemas.microsoft.com/office/infopath/2003/xslt/Date' xmlns:xdMath='http://schemas.microsoft.com/office/infopath/2003/xslt/Math' xmlns:xdXDocument='http://schemas.microsoft.com/office/infopath/2003/xslt/xDocument' xmlns:xdUtil='http://schemas.microsoft.com/office/infopath/2003/xslt/Util' xmlns:xsi='http://www.w3.org/2001/XMLSchema-instance' xmlns:xd='http://schemas.microsoft.com/office/infopath/2003' xmlns:msxsl='urn:schemas-microsoft-com:xslt' xmlns:xsf3='http://schemas.microsoft.com/office/infopath/2009/solutionDefinition/extensions' xmlns:xsf2='http://schemas.microsoft.com/office/infopath/2006/solutionDefinition/extensions' xmlns:xsf='http://schemas.microsoft.com/office/infopath/2003/solutionDefinition'</Namespaces>
</XmlDocument>
</file>

<file path=customXml/item2.xml><?xml version="1.0" encoding="utf-8"?>
<?mso-contentType ?>
<SharedContentType xmlns="Microsoft.SharePoint.Taxonomy.ContentTypeSync" SourceId="29e6ebcf-9cd7-4e7e-94a5-6fc37753e674"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ShowRepairView xmlns="http://schemas.microsoft.com/sharepoint/v3" xsi:nil="true"/>
    <ShowCombineView xmlns="http://schemas.microsoft.com/sharepoint/v3" xsi:nil="true"/>
    <xd_ProgID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SEP (CT) 2017-18" ma:contentTypeID="0x01010100E93604E59D004B4E9CFEBCB899E089960069A27387C41BFE4684A81F74A6377019" ma:contentTypeVersion="" ma:contentTypeDescription="Content Type for the yearly rollover of the Annual Review Site" ma:contentTypeScope="" ma:versionID="9c5547c85f66c464c122c05df23bcd6a">
  <xsd:schema xmlns:xsd="http://www.w3.org/2001/XMLSchema" xmlns:xs="http://www.w3.org/2001/XMLSchema" xmlns:p="http://schemas.microsoft.com/office/2006/metadata/properties" xmlns:ns1="http://schemas.microsoft.com/sharepoint/v3" xmlns:ns2="9e5ebb6e-1584-4dc0-b988-3e8cf38876a9" targetNamespace="http://schemas.microsoft.com/office/2006/metadata/properties" ma:root="true" ma:fieldsID="102c09ef33362f92379f2eb455096111" ns1:_="" ns2:_="">
    <xsd:import namespace="http://schemas.microsoft.com/sharepoint/v3"/>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element ref="ns1:TemplateUrl" minOccurs="0"/>
                <xsd:element ref="ns1:xd_ProgID" minOccurs="0"/>
                <xsd:element ref="ns1:ShowRepairView" minOccurs="0"/>
                <xsd:element ref="ns1:ShowCombin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TemplateUrl" ma:index="11" nillable="true" ma:displayName="Template Link" ma:hidden="true" ma:internalName="TemplateUrl" ma:readOnly="false">
      <xsd:simpleType>
        <xsd:restriction base="dms:Text"/>
      </xsd:simpleType>
    </xsd:element>
    <xsd:element name="xd_ProgID" ma:index="12" nillable="true" ma:displayName="HTML File Link" ma:hidden="true" ma:internalName="xd_ProgID" ma:readOnly="false">
      <xsd:simpleType>
        <xsd:restriction base="dms:Text"/>
      </xsd:simpleType>
    </xsd:element>
    <xsd:element name="ShowRepairView" ma:index="15" nillable="true" ma:displayName="Show Repair View" ma:hidden="true" ma:internalName="ShowRepairView" ma:readOnly="false">
      <xsd:simpleType>
        <xsd:restriction base="dms:Text"/>
      </xsd:simpleType>
    </xsd:element>
    <xsd:element name="ShowCombineView" ma:index="16" nillable="true" ma:displayName="Show Combine View" ma:hidden="true" ma:internalName="ShowCombineView"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7" nillable="true" ma:taxonomy="true" ma:internalName="b3915bece4ef46fea38bb9fe103a6176" ma:taxonomyFieldName="Document_x0020_Security_x0020_Type" ma:displayName="Document Security Typ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8"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2CF8-ADF5-40DE-A958-C6D197C78F4A}">
  <ds:schemaRefs>
    <ds:schemaRef ds:uri="http://schemas.microsoft.com/sharepoint/v3/contenttype/xmlform"/>
  </ds:schemaRefs>
</ds:datastoreItem>
</file>

<file path=customXml/itemProps2.xml><?xml version="1.0" encoding="utf-8"?>
<ds:datastoreItem xmlns:ds="http://schemas.openxmlformats.org/officeDocument/2006/customXml" ds:itemID="{D6BC602B-ADC4-4368-AB1B-C2D14A119ED3}">
  <ds:schemaRefs>
    <ds:schemaRef ds:uri="Microsoft.SharePoint.Taxonomy.ContentTypeSync"/>
  </ds:schemaRefs>
</ds:datastoreItem>
</file>

<file path=customXml/itemProps3.xml><?xml version="1.0" encoding="utf-8"?>
<ds:datastoreItem xmlns:ds="http://schemas.openxmlformats.org/officeDocument/2006/customXml" ds:itemID="{89C10B52-027D-4555-AF27-0EBE1871AC5F}">
  <ds:schemaRefs>
    <ds:schemaRef ds:uri="http://schemas.microsoft.com/office/2006/documentManagement/types"/>
    <ds:schemaRef ds:uri="http://purl.org/dc/terms/"/>
    <ds:schemaRef ds:uri="http://schemas.microsoft.com/office/2006/metadata/properties"/>
    <ds:schemaRef ds:uri="http://schemas.microsoft.com/sharepoint/v3"/>
    <ds:schemaRef ds:uri="http://purl.org/dc/dcmitype/"/>
    <ds:schemaRef ds:uri="http://purl.org/dc/elements/1.1/"/>
    <ds:schemaRef ds:uri="9e5ebb6e-1584-4dc0-b988-3e8cf38876a9"/>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69AC951-760F-46CA-A094-C91D262CC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7D025-D649-4620-8F63-D0D1414D3F78}">
  <ds:schemaRefs>
    <ds:schemaRef ds:uri="http://schemas.microsoft.com/sharepoint/v3/contenttype/forms"/>
  </ds:schemaRefs>
</ds:datastoreItem>
</file>

<file path=customXml/itemProps6.xml><?xml version="1.0" encoding="utf-8"?>
<ds:datastoreItem xmlns:ds="http://schemas.openxmlformats.org/officeDocument/2006/customXml" ds:itemID="{46E21E51-1BDA-49DD-962B-20C01F66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Luckett</dc:creator>
  <cp:lastModifiedBy>Andrew Watkins</cp:lastModifiedBy>
  <cp:revision>7</cp:revision>
  <cp:lastPrinted>2019-09-02T08:35:00Z</cp:lastPrinted>
  <dcterms:created xsi:type="dcterms:W3CDTF">2019-10-11T15:59:00Z</dcterms:created>
  <dcterms:modified xsi:type="dcterms:W3CDTF">2019-10-15T09:05:00Z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0x01010100E93604E59D004B4E9CFEBCB899E089960069A27387C41BFE4684A81F74A6377019</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