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6160" w:type="dxa"/>
        <w:tblInd w:w="-1139" w:type="dxa"/>
        <w:tblLayout w:type="fixed"/>
        <w:tblLook w:val="04A0" w:firstRow="1" w:lastRow="0" w:firstColumn="1" w:lastColumn="0" w:noHBand="0" w:noVBand="1"/>
      </w:tblPr>
      <w:tblGrid>
        <w:gridCol w:w="425"/>
        <w:gridCol w:w="425"/>
        <w:gridCol w:w="2127"/>
        <w:gridCol w:w="4961"/>
        <w:gridCol w:w="6946"/>
        <w:gridCol w:w="1276"/>
      </w:tblGrid>
      <w:tr w:rsidR="002F609B" w:rsidRPr="00B13D2D" w:rsidTr="004D14AE">
        <w:tc>
          <w:tcPr>
            <w:tcW w:w="425" w:type="dxa"/>
            <w:shd w:val="clear" w:color="auto" w:fill="A6A6A6" w:themeFill="background1" w:themeFillShade="A6"/>
          </w:tcPr>
          <w:p w:rsidR="002F609B" w:rsidRPr="003C2653" w:rsidRDefault="002F609B" w:rsidP="00FB1CCE">
            <w:pPr>
              <w:jc w:val="center"/>
              <w:rPr>
                <w:rFonts w:ascii="Century Gothic" w:hAnsi="Century Gothic"/>
                <w:sz w:val="18"/>
                <w:szCs w:val="16"/>
              </w:rPr>
            </w:pPr>
          </w:p>
        </w:tc>
        <w:tc>
          <w:tcPr>
            <w:tcW w:w="425" w:type="dxa"/>
            <w:shd w:val="clear" w:color="auto" w:fill="A6A6A6" w:themeFill="background1" w:themeFillShade="A6"/>
          </w:tcPr>
          <w:p w:rsidR="002F609B" w:rsidRPr="004D14AE" w:rsidRDefault="002F609B" w:rsidP="00FB1CCE">
            <w:pPr>
              <w:jc w:val="center"/>
              <w:rPr>
                <w:rFonts w:ascii="Century Gothic" w:hAnsi="Century Gothic"/>
                <w:b/>
                <w:sz w:val="20"/>
                <w:szCs w:val="16"/>
              </w:rPr>
            </w:pPr>
          </w:p>
        </w:tc>
        <w:tc>
          <w:tcPr>
            <w:tcW w:w="2127" w:type="dxa"/>
            <w:shd w:val="clear" w:color="auto" w:fill="A6A6A6" w:themeFill="background1" w:themeFillShade="A6"/>
            <w:vAlign w:val="center"/>
          </w:tcPr>
          <w:p w:rsidR="002F609B" w:rsidRPr="004D14AE" w:rsidRDefault="002F609B" w:rsidP="00FB1CCE">
            <w:pPr>
              <w:jc w:val="center"/>
              <w:rPr>
                <w:rFonts w:ascii="Century Gothic" w:hAnsi="Century Gothic"/>
                <w:b/>
                <w:sz w:val="20"/>
                <w:szCs w:val="16"/>
              </w:rPr>
            </w:pPr>
            <w:r w:rsidRPr="004D14AE">
              <w:rPr>
                <w:rFonts w:ascii="Century Gothic" w:hAnsi="Century Gothic"/>
                <w:b/>
                <w:sz w:val="20"/>
                <w:szCs w:val="16"/>
              </w:rPr>
              <w:t>Approved Ideas To Work On</w:t>
            </w:r>
          </w:p>
        </w:tc>
        <w:tc>
          <w:tcPr>
            <w:tcW w:w="4961" w:type="dxa"/>
            <w:shd w:val="clear" w:color="auto" w:fill="A6A6A6" w:themeFill="background1" w:themeFillShade="A6"/>
            <w:vAlign w:val="center"/>
          </w:tcPr>
          <w:p w:rsidR="002F609B" w:rsidRPr="004D14AE" w:rsidRDefault="007755DC" w:rsidP="00FB1CCE">
            <w:pPr>
              <w:jc w:val="center"/>
              <w:rPr>
                <w:rFonts w:ascii="Century Gothic" w:hAnsi="Century Gothic"/>
                <w:b/>
                <w:sz w:val="20"/>
                <w:szCs w:val="16"/>
              </w:rPr>
            </w:pPr>
            <w:r>
              <w:rPr>
                <w:rFonts w:ascii="Century Gothic" w:hAnsi="Century Gothic"/>
                <w:b/>
                <w:sz w:val="20"/>
                <w:szCs w:val="16"/>
              </w:rPr>
              <w:t xml:space="preserve">Short </w:t>
            </w:r>
            <w:r w:rsidR="002F609B" w:rsidRPr="004D14AE">
              <w:rPr>
                <w:rFonts w:ascii="Century Gothic" w:hAnsi="Century Gothic"/>
                <w:b/>
                <w:sz w:val="20"/>
                <w:szCs w:val="16"/>
              </w:rPr>
              <w:t>Description</w:t>
            </w:r>
          </w:p>
        </w:tc>
        <w:tc>
          <w:tcPr>
            <w:tcW w:w="6946" w:type="dxa"/>
            <w:shd w:val="clear" w:color="auto" w:fill="A6A6A6" w:themeFill="background1" w:themeFillShade="A6"/>
            <w:vAlign w:val="center"/>
          </w:tcPr>
          <w:p w:rsidR="002F609B" w:rsidRPr="004D14AE" w:rsidRDefault="002F609B" w:rsidP="00FB1CCE">
            <w:pPr>
              <w:jc w:val="center"/>
              <w:rPr>
                <w:rFonts w:ascii="Century Gothic" w:hAnsi="Century Gothic"/>
                <w:b/>
                <w:sz w:val="20"/>
                <w:szCs w:val="16"/>
              </w:rPr>
            </w:pPr>
            <w:r w:rsidRPr="004D14AE">
              <w:rPr>
                <w:rFonts w:ascii="Century Gothic" w:hAnsi="Century Gothic"/>
                <w:b/>
                <w:sz w:val="20"/>
                <w:szCs w:val="16"/>
              </w:rPr>
              <w:t>What Needs to be Done?</w:t>
            </w:r>
          </w:p>
        </w:tc>
        <w:tc>
          <w:tcPr>
            <w:tcW w:w="1276" w:type="dxa"/>
            <w:shd w:val="clear" w:color="auto" w:fill="A6A6A6" w:themeFill="background1" w:themeFillShade="A6"/>
            <w:vAlign w:val="center"/>
          </w:tcPr>
          <w:p w:rsidR="002F609B" w:rsidRPr="004D14AE" w:rsidRDefault="00435F55" w:rsidP="00FB1CCE">
            <w:pPr>
              <w:jc w:val="center"/>
              <w:rPr>
                <w:rFonts w:ascii="Century Gothic" w:hAnsi="Century Gothic"/>
                <w:b/>
                <w:sz w:val="20"/>
                <w:szCs w:val="16"/>
              </w:rPr>
            </w:pPr>
            <w:r>
              <w:rPr>
                <w:rFonts w:ascii="Century Gothic" w:hAnsi="Century Gothic"/>
                <w:b/>
                <w:sz w:val="20"/>
                <w:szCs w:val="16"/>
              </w:rPr>
              <w:t>Timescale</w:t>
            </w:r>
          </w:p>
        </w:tc>
      </w:tr>
      <w:tr w:rsidR="002F609B" w:rsidRPr="00B13D2D" w:rsidTr="004D14AE">
        <w:trPr>
          <w:trHeight w:val="120"/>
        </w:trPr>
        <w:tc>
          <w:tcPr>
            <w:tcW w:w="425" w:type="dxa"/>
            <w:vMerge w:val="restart"/>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r w:rsidRPr="003C2653">
              <w:rPr>
                <w:rFonts w:ascii="Century Gothic" w:hAnsi="Century Gothic"/>
                <w:b/>
                <w:sz w:val="18"/>
                <w:szCs w:val="16"/>
              </w:rPr>
              <w:t>Cycle 1</w:t>
            </w:r>
          </w:p>
        </w:tc>
        <w:tc>
          <w:tcPr>
            <w:tcW w:w="425" w:type="dxa"/>
            <w:vMerge w:val="restart"/>
            <w:shd w:val="clear" w:color="auto" w:fill="D9D9D9" w:themeFill="background1" w:themeFillShade="D9"/>
            <w:textDirection w:val="btLr"/>
            <w:vAlign w:val="center"/>
          </w:tcPr>
          <w:p w:rsidR="002F609B" w:rsidRPr="004D14AE" w:rsidRDefault="002F609B" w:rsidP="00555F16">
            <w:pPr>
              <w:ind w:left="113" w:right="113"/>
              <w:jc w:val="center"/>
              <w:rPr>
                <w:rFonts w:ascii="Century Gothic" w:hAnsi="Century Gothic"/>
                <w:b/>
                <w:sz w:val="20"/>
                <w:szCs w:val="16"/>
              </w:rPr>
            </w:pPr>
            <w:r w:rsidRPr="004D14AE">
              <w:rPr>
                <w:rFonts w:ascii="Century Gothic" w:hAnsi="Century Gothic"/>
                <w:b/>
                <w:sz w:val="20"/>
                <w:szCs w:val="16"/>
              </w:rPr>
              <w:t>GPDG Meeting 1</w:t>
            </w: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More Lockers in the Guild</w:t>
            </w:r>
          </w:p>
        </w:tc>
        <w:tc>
          <w:tcPr>
            <w:tcW w:w="4961" w:type="dxa"/>
            <w:shd w:val="clear" w:color="auto" w:fill="FFC000"/>
            <w:vAlign w:val="center"/>
          </w:tcPr>
          <w:p w:rsidR="002F609B" w:rsidRPr="004D14AE" w:rsidRDefault="000A0F11" w:rsidP="000A0F11">
            <w:pPr>
              <w:rPr>
                <w:rFonts w:ascii="Century Gothic" w:hAnsi="Century Gothic"/>
                <w:sz w:val="20"/>
                <w:szCs w:val="16"/>
              </w:rPr>
            </w:pPr>
            <w:r>
              <w:rPr>
                <w:rFonts w:ascii="Century Gothic" w:hAnsi="Century Gothic"/>
                <w:sz w:val="20"/>
                <w:szCs w:val="16"/>
              </w:rPr>
              <w:t xml:space="preserve">Lockers would assist </w:t>
            </w:r>
            <w:r w:rsidR="002F609B" w:rsidRPr="004D14AE">
              <w:rPr>
                <w:rFonts w:ascii="Century Gothic" w:hAnsi="Century Gothic"/>
                <w:sz w:val="20"/>
                <w:szCs w:val="16"/>
              </w:rPr>
              <w:t>Student Staff, Society Committees and Commuter Students</w:t>
            </w:r>
            <w:r>
              <w:rPr>
                <w:rFonts w:ascii="Century Gothic" w:hAnsi="Century Gothic"/>
                <w:sz w:val="20"/>
                <w:szCs w:val="16"/>
              </w:rPr>
              <w:t>, who have limited storage space available.</w:t>
            </w:r>
          </w:p>
        </w:tc>
        <w:tc>
          <w:tcPr>
            <w:tcW w:w="6946" w:type="dxa"/>
            <w:shd w:val="clear" w:color="auto" w:fill="FFC000"/>
            <w:vAlign w:val="center"/>
          </w:tcPr>
          <w:p w:rsidR="002F6DD3" w:rsidRPr="00F01A05" w:rsidRDefault="002F609B" w:rsidP="00F01A05">
            <w:pPr>
              <w:pStyle w:val="ListParagraph"/>
              <w:numPr>
                <w:ilvl w:val="0"/>
                <w:numId w:val="16"/>
              </w:numPr>
              <w:rPr>
                <w:rFonts w:ascii="Century Gothic" w:hAnsi="Century Gothic"/>
                <w:szCs w:val="16"/>
              </w:rPr>
            </w:pPr>
            <w:r w:rsidRPr="004D14AE">
              <w:rPr>
                <w:rFonts w:ascii="Century Gothic" w:hAnsi="Century Gothic"/>
                <w:szCs w:val="16"/>
              </w:rPr>
              <w:t>Facilities/</w:t>
            </w:r>
            <w:r w:rsidR="00F01A05">
              <w:rPr>
                <w:rFonts w:ascii="Century Gothic" w:hAnsi="Century Gothic"/>
                <w:szCs w:val="16"/>
              </w:rPr>
              <w:t>University Estates/</w:t>
            </w:r>
            <w:r w:rsidRPr="004D14AE">
              <w:rPr>
                <w:rFonts w:ascii="Century Gothic" w:hAnsi="Century Gothic"/>
                <w:szCs w:val="16"/>
              </w:rPr>
              <w:t>AEO/Student Groups to identify areas in the Guild where lockers could be placed</w:t>
            </w:r>
          </w:p>
        </w:tc>
        <w:tc>
          <w:tcPr>
            <w:tcW w:w="1276" w:type="dxa"/>
            <w:shd w:val="clear" w:color="auto" w:fill="FFC000"/>
            <w:vAlign w:val="center"/>
          </w:tcPr>
          <w:p w:rsidR="002F609B" w:rsidRPr="004D14AE" w:rsidRDefault="002F609B" w:rsidP="00555F16">
            <w:pPr>
              <w:jc w:val="center"/>
              <w:rPr>
                <w:rFonts w:ascii="Century Gothic" w:hAnsi="Century Gothic"/>
                <w:sz w:val="20"/>
                <w:szCs w:val="16"/>
              </w:rPr>
            </w:pPr>
          </w:p>
        </w:tc>
      </w:tr>
      <w:tr w:rsidR="002F609B" w:rsidRPr="00B13D2D" w:rsidTr="004D14AE">
        <w:trPr>
          <w:trHeight w:val="237"/>
        </w:trPr>
        <w:tc>
          <w:tcPr>
            <w:tcW w:w="425" w:type="dxa"/>
            <w:vMerge/>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Decolonising Group Activities</w:t>
            </w:r>
          </w:p>
        </w:tc>
        <w:tc>
          <w:tcPr>
            <w:tcW w:w="4961" w:type="dxa"/>
            <w:shd w:val="clear" w:color="auto" w:fill="FFC000"/>
            <w:vAlign w:val="center"/>
          </w:tcPr>
          <w:p w:rsidR="002F609B" w:rsidRPr="004D14AE" w:rsidRDefault="002F609B" w:rsidP="001F7598">
            <w:pPr>
              <w:rPr>
                <w:rFonts w:ascii="Century Gothic" w:hAnsi="Century Gothic"/>
                <w:sz w:val="20"/>
                <w:szCs w:val="16"/>
              </w:rPr>
            </w:pPr>
            <w:r w:rsidRPr="004D14AE">
              <w:rPr>
                <w:rFonts w:ascii="Century Gothic" w:hAnsi="Century Gothic"/>
                <w:sz w:val="20"/>
                <w:szCs w:val="16"/>
              </w:rPr>
              <w:t>Much like decolonising the curriculum, the Guild should aim for student group activities to be more inclusive and representative of minority groups.</w:t>
            </w:r>
          </w:p>
        </w:tc>
        <w:tc>
          <w:tcPr>
            <w:tcW w:w="6946" w:type="dxa"/>
            <w:shd w:val="clear" w:color="auto" w:fill="FFC000"/>
            <w:vAlign w:val="center"/>
          </w:tcPr>
          <w:p w:rsidR="002F609B" w:rsidRPr="004D14AE" w:rsidRDefault="002F6DD3" w:rsidP="001F7598">
            <w:pPr>
              <w:pStyle w:val="ListParagraph"/>
              <w:numPr>
                <w:ilvl w:val="0"/>
                <w:numId w:val="15"/>
              </w:numPr>
              <w:rPr>
                <w:rFonts w:ascii="Century Gothic" w:hAnsi="Century Gothic"/>
                <w:szCs w:val="16"/>
              </w:rPr>
            </w:pPr>
            <w:r w:rsidRPr="004D14AE">
              <w:rPr>
                <w:rFonts w:ascii="Century Gothic" w:hAnsi="Century Gothic"/>
                <w:szCs w:val="16"/>
              </w:rPr>
              <w:t>AEO to catch up with Student Groups on what work has been done on this already</w:t>
            </w:r>
          </w:p>
          <w:p w:rsidR="003C2653" w:rsidRPr="004D14AE" w:rsidRDefault="003C2653" w:rsidP="001F7598">
            <w:pPr>
              <w:pStyle w:val="ListParagraph"/>
              <w:numPr>
                <w:ilvl w:val="0"/>
                <w:numId w:val="15"/>
              </w:numPr>
              <w:rPr>
                <w:rFonts w:ascii="Century Gothic" w:hAnsi="Century Gothic"/>
                <w:szCs w:val="16"/>
              </w:rPr>
            </w:pPr>
            <w:r w:rsidRPr="004D14AE">
              <w:rPr>
                <w:rFonts w:ascii="Century Gothic" w:hAnsi="Century Gothic"/>
                <w:szCs w:val="16"/>
              </w:rPr>
              <w:t xml:space="preserve">Student Groups/AEO Officer to come up with plan for how to continue approaching this (e.g. include in groups training?) </w:t>
            </w:r>
          </w:p>
          <w:p w:rsidR="003C2653" w:rsidRPr="004D14AE" w:rsidRDefault="003C2653" w:rsidP="001F7598">
            <w:pPr>
              <w:pStyle w:val="ListParagraph"/>
              <w:numPr>
                <w:ilvl w:val="0"/>
                <w:numId w:val="15"/>
              </w:numPr>
              <w:rPr>
                <w:rFonts w:ascii="Century Gothic" w:hAnsi="Century Gothic"/>
                <w:szCs w:val="16"/>
              </w:rPr>
            </w:pPr>
            <w:r w:rsidRPr="004D14AE">
              <w:rPr>
                <w:rFonts w:ascii="Century Gothic" w:hAnsi="Century Gothic"/>
                <w:szCs w:val="16"/>
              </w:rPr>
              <w:t>Activities Commit</w:t>
            </w:r>
            <w:r w:rsidR="00435F55">
              <w:rPr>
                <w:rFonts w:ascii="Century Gothic" w:hAnsi="Century Gothic"/>
                <w:szCs w:val="16"/>
              </w:rPr>
              <w:t>tee to review</w:t>
            </w:r>
          </w:p>
        </w:tc>
        <w:tc>
          <w:tcPr>
            <w:tcW w:w="1276" w:type="dxa"/>
            <w:shd w:val="clear" w:color="auto" w:fill="FFC000"/>
            <w:vAlign w:val="center"/>
          </w:tcPr>
          <w:p w:rsidR="002F609B" w:rsidRPr="004D14AE" w:rsidRDefault="002F609B" w:rsidP="00555F16">
            <w:pPr>
              <w:jc w:val="center"/>
              <w:rPr>
                <w:rFonts w:ascii="Century Gothic" w:hAnsi="Century Gothic"/>
                <w:sz w:val="20"/>
                <w:szCs w:val="16"/>
              </w:rPr>
            </w:pPr>
          </w:p>
        </w:tc>
      </w:tr>
      <w:tr w:rsidR="002F609B" w:rsidRPr="00B13D2D" w:rsidTr="004D14AE">
        <w:trPr>
          <w:trHeight w:val="238"/>
        </w:trPr>
        <w:tc>
          <w:tcPr>
            <w:tcW w:w="425" w:type="dxa"/>
            <w:vMerge/>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More Transparent Guild</w:t>
            </w:r>
          </w:p>
        </w:tc>
        <w:tc>
          <w:tcPr>
            <w:tcW w:w="4961" w:type="dxa"/>
            <w:shd w:val="clear" w:color="auto" w:fill="FFC000"/>
            <w:vAlign w:val="center"/>
          </w:tcPr>
          <w:p w:rsidR="002F609B" w:rsidRPr="004D14AE" w:rsidRDefault="002F609B" w:rsidP="001F7598">
            <w:pPr>
              <w:rPr>
                <w:rFonts w:ascii="Century Gothic" w:hAnsi="Century Gothic"/>
                <w:sz w:val="20"/>
                <w:szCs w:val="16"/>
              </w:rPr>
            </w:pPr>
            <w:r w:rsidRPr="004D14AE">
              <w:rPr>
                <w:rFonts w:ascii="Century Gothic" w:hAnsi="Century Gothic"/>
                <w:sz w:val="20"/>
                <w:szCs w:val="16"/>
              </w:rPr>
              <w:t>Make sure that processes within the Guild are explained in a precise and compact manner (such as but not limited to flowcharts) &amp; are easily accessible to all students.</w:t>
            </w:r>
          </w:p>
        </w:tc>
        <w:tc>
          <w:tcPr>
            <w:tcW w:w="6946" w:type="dxa"/>
            <w:shd w:val="clear" w:color="auto" w:fill="FFC000"/>
            <w:vAlign w:val="center"/>
          </w:tcPr>
          <w:p w:rsidR="004D14AE" w:rsidRPr="004D14AE" w:rsidRDefault="003C2653" w:rsidP="004D14AE">
            <w:pPr>
              <w:pStyle w:val="ListParagraph"/>
              <w:numPr>
                <w:ilvl w:val="0"/>
                <w:numId w:val="14"/>
              </w:numPr>
              <w:rPr>
                <w:rFonts w:ascii="Century Gothic" w:hAnsi="Century Gothic"/>
                <w:szCs w:val="16"/>
              </w:rPr>
            </w:pPr>
            <w:r w:rsidRPr="004D14AE">
              <w:rPr>
                <w:rFonts w:ascii="Century Gothic" w:hAnsi="Century Gothic"/>
                <w:szCs w:val="16"/>
              </w:rPr>
              <w:t xml:space="preserve">President talk to </w:t>
            </w:r>
            <w:r w:rsidR="004D14AE" w:rsidRPr="004D14AE">
              <w:rPr>
                <w:rFonts w:ascii="Century Gothic" w:hAnsi="Century Gothic"/>
                <w:szCs w:val="16"/>
              </w:rPr>
              <w:t>department managers</w:t>
            </w:r>
            <w:r w:rsidR="002F6DD3" w:rsidRPr="004D14AE">
              <w:rPr>
                <w:rFonts w:ascii="Century Gothic" w:hAnsi="Century Gothic"/>
                <w:szCs w:val="16"/>
              </w:rPr>
              <w:t xml:space="preserve"> to write out processes that are currently unclear</w:t>
            </w:r>
            <w:r w:rsidR="004D14AE" w:rsidRPr="004D14AE">
              <w:rPr>
                <w:rFonts w:ascii="Century Gothic" w:hAnsi="Century Gothic"/>
                <w:szCs w:val="16"/>
              </w:rPr>
              <w:t>, and make these available as documents online</w:t>
            </w:r>
          </w:p>
        </w:tc>
        <w:tc>
          <w:tcPr>
            <w:tcW w:w="1276" w:type="dxa"/>
            <w:shd w:val="clear" w:color="auto" w:fill="FFC000"/>
            <w:vAlign w:val="center"/>
          </w:tcPr>
          <w:p w:rsidR="002F609B" w:rsidRPr="004D14AE" w:rsidRDefault="002F609B" w:rsidP="00555F16">
            <w:pPr>
              <w:jc w:val="center"/>
              <w:rPr>
                <w:rFonts w:ascii="Century Gothic" w:hAnsi="Century Gothic"/>
                <w:sz w:val="20"/>
                <w:szCs w:val="16"/>
              </w:rPr>
            </w:pPr>
          </w:p>
        </w:tc>
      </w:tr>
      <w:tr w:rsidR="002F609B" w:rsidRPr="00B13D2D" w:rsidTr="004D14AE">
        <w:trPr>
          <w:trHeight w:val="188"/>
        </w:trPr>
        <w:tc>
          <w:tcPr>
            <w:tcW w:w="425" w:type="dxa"/>
            <w:vMerge/>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Streamlining Room Bookings</w:t>
            </w:r>
            <w:r w:rsidR="00F01A05">
              <w:rPr>
                <w:rFonts w:ascii="Century Gothic" w:hAnsi="Century Gothic"/>
                <w:sz w:val="20"/>
                <w:szCs w:val="16"/>
              </w:rPr>
              <w:t xml:space="preserve"> (in the Guild)</w:t>
            </w:r>
          </w:p>
        </w:tc>
        <w:tc>
          <w:tcPr>
            <w:tcW w:w="4961" w:type="dxa"/>
            <w:shd w:val="clear" w:color="auto" w:fill="FFC000"/>
            <w:vAlign w:val="center"/>
          </w:tcPr>
          <w:p w:rsidR="002F609B" w:rsidRPr="004D14AE" w:rsidRDefault="002F609B" w:rsidP="001F7598">
            <w:pPr>
              <w:rPr>
                <w:rFonts w:ascii="Century Gothic" w:hAnsi="Century Gothic"/>
                <w:sz w:val="20"/>
                <w:szCs w:val="16"/>
              </w:rPr>
            </w:pPr>
            <w:r w:rsidRPr="004D14AE">
              <w:rPr>
                <w:rFonts w:ascii="Century Gothic" w:hAnsi="Century Gothic"/>
                <w:sz w:val="20"/>
                <w:szCs w:val="16"/>
              </w:rPr>
              <w:t>Launch a comprehensive review of room bookings procedure with the aim of making them more efficient.</w:t>
            </w:r>
          </w:p>
        </w:tc>
        <w:tc>
          <w:tcPr>
            <w:tcW w:w="6946" w:type="dxa"/>
            <w:shd w:val="clear" w:color="auto" w:fill="FFC000"/>
            <w:vAlign w:val="center"/>
          </w:tcPr>
          <w:p w:rsidR="002F609B" w:rsidRPr="004D14AE" w:rsidRDefault="002F6DD3" w:rsidP="001F7598">
            <w:pPr>
              <w:pStyle w:val="ListParagraph"/>
              <w:numPr>
                <w:ilvl w:val="0"/>
                <w:numId w:val="13"/>
              </w:numPr>
              <w:rPr>
                <w:rFonts w:ascii="Century Gothic" w:hAnsi="Century Gothic"/>
                <w:szCs w:val="16"/>
              </w:rPr>
            </w:pPr>
            <w:r w:rsidRPr="004D14AE">
              <w:rPr>
                <w:rFonts w:ascii="Century Gothic" w:hAnsi="Century Gothic"/>
                <w:szCs w:val="16"/>
              </w:rPr>
              <w:t xml:space="preserve">AEO/President to talk to </w:t>
            </w:r>
            <w:r w:rsidR="00F01A05">
              <w:rPr>
                <w:rFonts w:ascii="Century Gothic" w:hAnsi="Century Gothic"/>
                <w:szCs w:val="16"/>
              </w:rPr>
              <w:t>Room Bookings</w:t>
            </w:r>
            <w:r w:rsidR="004D14AE" w:rsidRPr="004D14AE">
              <w:rPr>
                <w:rFonts w:ascii="Century Gothic" w:hAnsi="Century Gothic"/>
                <w:szCs w:val="16"/>
              </w:rPr>
              <w:t>/Student Groups</w:t>
            </w:r>
          </w:p>
          <w:p w:rsidR="002F6DD3" w:rsidRPr="004D14AE" w:rsidRDefault="002F6DD3" w:rsidP="001F7598">
            <w:pPr>
              <w:pStyle w:val="ListParagraph"/>
              <w:numPr>
                <w:ilvl w:val="0"/>
                <w:numId w:val="13"/>
              </w:numPr>
              <w:rPr>
                <w:rFonts w:ascii="Century Gothic" w:hAnsi="Century Gothic"/>
                <w:szCs w:val="16"/>
              </w:rPr>
            </w:pPr>
            <w:r w:rsidRPr="004D14AE">
              <w:rPr>
                <w:rFonts w:ascii="Century Gothic" w:hAnsi="Century Gothic"/>
                <w:szCs w:val="16"/>
              </w:rPr>
              <w:t>Procedure written out in student-friendly way and placed online on relevant page</w:t>
            </w:r>
          </w:p>
          <w:p w:rsidR="002F6DD3" w:rsidRPr="004D14AE" w:rsidRDefault="002F6DD3" w:rsidP="001F7598">
            <w:pPr>
              <w:pStyle w:val="ListParagraph"/>
              <w:numPr>
                <w:ilvl w:val="0"/>
                <w:numId w:val="13"/>
              </w:numPr>
              <w:rPr>
                <w:rFonts w:ascii="Century Gothic" w:hAnsi="Century Gothic"/>
                <w:szCs w:val="16"/>
              </w:rPr>
            </w:pPr>
            <w:r w:rsidRPr="004D14AE">
              <w:rPr>
                <w:rFonts w:ascii="Century Gothic" w:hAnsi="Century Gothic"/>
                <w:szCs w:val="16"/>
              </w:rPr>
              <w:t>Procedure to be included in training for student groups, associations, reps etc</w:t>
            </w:r>
          </w:p>
          <w:p w:rsidR="003C2653" w:rsidRPr="004D14AE" w:rsidRDefault="00435F55" w:rsidP="001F7598">
            <w:pPr>
              <w:pStyle w:val="ListParagraph"/>
              <w:numPr>
                <w:ilvl w:val="0"/>
                <w:numId w:val="13"/>
              </w:numPr>
              <w:rPr>
                <w:rFonts w:ascii="Century Gothic" w:hAnsi="Century Gothic"/>
                <w:szCs w:val="16"/>
              </w:rPr>
            </w:pPr>
            <w:r>
              <w:rPr>
                <w:rFonts w:ascii="Century Gothic" w:hAnsi="Century Gothic"/>
                <w:szCs w:val="16"/>
              </w:rPr>
              <w:t>Activities Committee to review</w:t>
            </w:r>
          </w:p>
        </w:tc>
        <w:tc>
          <w:tcPr>
            <w:tcW w:w="1276" w:type="dxa"/>
            <w:shd w:val="clear" w:color="auto" w:fill="FFC000"/>
            <w:vAlign w:val="center"/>
          </w:tcPr>
          <w:p w:rsidR="002F609B" w:rsidRPr="004D14AE" w:rsidRDefault="002F609B" w:rsidP="00555F16">
            <w:pPr>
              <w:jc w:val="center"/>
              <w:rPr>
                <w:rFonts w:ascii="Century Gothic" w:hAnsi="Century Gothic"/>
                <w:sz w:val="20"/>
                <w:szCs w:val="16"/>
              </w:rPr>
            </w:pPr>
          </w:p>
        </w:tc>
      </w:tr>
      <w:tr w:rsidR="002F609B" w:rsidRPr="00B13D2D" w:rsidTr="004D14AE">
        <w:tc>
          <w:tcPr>
            <w:tcW w:w="425" w:type="dxa"/>
            <w:vMerge w:val="restart"/>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r w:rsidRPr="003C2653">
              <w:rPr>
                <w:rFonts w:ascii="Century Gothic" w:hAnsi="Century Gothic"/>
                <w:b/>
                <w:sz w:val="18"/>
                <w:szCs w:val="16"/>
              </w:rPr>
              <w:t>Cycle 2</w:t>
            </w:r>
          </w:p>
        </w:tc>
        <w:tc>
          <w:tcPr>
            <w:tcW w:w="425" w:type="dxa"/>
            <w:vMerge w:val="restart"/>
            <w:shd w:val="clear" w:color="auto" w:fill="D9D9D9" w:themeFill="background1" w:themeFillShade="D9"/>
            <w:textDirection w:val="btLr"/>
            <w:vAlign w:val="center"/>
          </w:tcPr>
          <w:p w:rsidR="002F609B" w:rsidRPr="004D14AE" w:rsidRDefault="002F609B" w:rsidP="00555F16">
            <w:pPr>
              <w:ind w:left="113" w:right="113"/>
              <w:jc w:val="center"/>
              <w:rPr>
                <w:rFonts w:ascii="Century Gothic" w:hAnsi="Century Gothic"/>
                <w:b/>
                <w:sz w:val="20"/>
                <w:szCs w:val="16"/>
              </w:rPr>
            </w:pPr>
            <w:r w:rsidRPr="004D14AE">
              <w:rPr>
                <w:rFonts w:ascii="Century Gothic" w:hAnsi="Century Gothic"/>
                <w:b/>
                <w:sz w:val="20"/>
                <w:szCs w:val="16"/>
              </w:rPr>
              <w:t>GPDG Meeting 2</w:t>
            </w: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Low Efficiency of Work in the Student Hub</w:t>
            </w:r>
          </w:p>
        </w:tc>
        <w:tc>
          <w:tcPr>
            <w:tcW w:w="4961" w:type="dxa"/>
            <w:shd w:val="clear" w:color="auto" w:fill="FFC000"/>
            <w:vAlign w:val="center"/>
          </w:tcPr>
          <w:p w:rsidR="002F609B" w:rsidRPr="004D14AE" w:rsidRDefault="002F609B" w:rsidP="000A0F11">
            <w:pPr>
              <w:rPr>
                <w:rFonts w:ascii="Century Gothic" w:hAnsi="Century Gothic"/>
                <w:sz w:val="20"/>
                <w:szCs w:val="16"/>
              </w:rPr>
            </w:pPr>
            <w:r w:rsidRPr="004D14AE">
              <w:rPr>
                <w:rFonts w:ascii="Century Gothic" w:hAnsi="Century Gothic"/>
                <w:sz w:val="20"/>
                <w:szCs w:val="16"/>
              </w:rPr>
              <w:t xml:space="preserve">The work efficiency and attitude of staffs in student hub </w:t>
            </w:r>
            <w:r w:rsidR="000A0F11">
              <w:rPr>
                <w:rFonts w:ascii="Century Gothic" w:hAnsi="Century Gothic"/>
                <w:sz w:val="20"/>
                <w:szCs w:val="16"/>
              </w:rPr>
              <w:t>declined since start of term</w:t>
            </w:r>
          </w:p>
        </w:tc>
        <w:tc>
          <w:tcPr>
            <w:tcW w:w="6946" w:type="dxa"/>
            <w:shd w:val="clear" w:color="auto" w:fill="FFC000"/>
            <w:vAlign w:val="center"/>
          </w:tcPr>
          <w:p w:rsidR="002F6DD3" w:rsidRPr="004D14AE" w:rsidRDefault="002F6DD3" w:rsidP="004D14AE">
            <w:pPr>
              <w:pStyle w:val="ListParagraph"/>
              <w:numPr>
                <w:ilvl w:val="0"/>
                <w:numId w:val="12"/>
              </w:numPr>
              <w:rPr>
                <w:rFonts w:ascii="Century Gothic" w:hAnsi="Century Gothic"/>
                <w:szCs w:val="16"/>
              </w:rPr>
            </w:pPr>
            <w:r w:rsidRPr="004D14AE">
              <w:rPr>
                <w:rFonts w:ascii="Century Gothic" w:hAnsi="Century Gothic"/>
                <w:szCs w:val="16"/>
              </w:rPr>
              <w:t xml:space="preserve">EO to </w:t>
            </w:r>
            <w:r w:rsidR="004D14AE" w:rsidRPr="004D14AE">
              <w:rPr>
                <w:rFonts w:ascii="Century Gothic" w:hAnsi="Century Gothic"/>
                <w:szCs w:val="16"/>
              </w:rPr>
              <w:t>talk to Student Hub</w:t>
            </w:r>
            <w:r w:rsidRPr="004D14AE">
              <w:rPr>
                <w:rFonts w:ascii="Century Gothic" w:hAnsi="Century Gothic"/>
                <w:szCs w:val="16"/>
              </w:rPr>
              <w:t xml:space="preserve"> and ensure that work efficiency and attitude of staff in student hub continues to be efficient</w:t>
            </w:r>
          </w:p>
        </w:tc>
        <w:tc>
          <w:tcPr>
            <w:tcW w:w="1276" w:type="dxa"/>
            <w:shd w:val="clear" w:color="auto" w:fill="FFC000"/>
            <w:vAlign w:val="center"/>
          </w:tcPr>
          <w:p w:rsidR="002F609B" w:rsidRPr="004D14AE" w:rsidRDefault="002F609B" w:rsidP="00555F16">
            <w:pPr>
              <w:jc w:val="center"/>
              <w:rPr>
                <w:rFonts w:ascii="Century Gothic" w:hAnsi="Century Gothic"/>
                <w:sz w:val="20"/>
                <w:szCs w:val="16"/>
              </w:rPr>
            </w:pPr>
          </w:p>
        </w:tc>
      </w:tr>
      <w:tr w:rsidR="002F609B" w:rsidRPr="00B13D2D" w:rsidTr="004D14AE">
        <w:tc>
          <w:tcPr>
            <w:tcW w:w="425" w:type="dxa"/>
            <w:vMerge/>
            <w:shd w:val="clear" w:color="auto" w:fill="D9D9D9" w:themeFill="background1" w:themeFillShade="D9"/>
            <w:vAlign w:val="center"/>
          </w:tcPr>
          <w:p w:rsidR="002F609B" w:rsidRPr="003C2653" w:rsidRDefault="002F609B" w:rsidP="00555F16">
            <w:pPr>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 xml:space="preserve">Set </w:t>
            </w:r>
            <w:proofErr w:type="spellStart"/>
            <w:r w:rsidRPr="004D14AE">
              <w:rPr>
                <w:rFonts w:ascii="Century Gothic" w:hAnsi="Century Gothic"/>
                <w:sz w:val="20"/>
                <w:szCs w:val="16"/>
              </w:rPr>
              <w:t>Ecosia</w:t>
            </w:r>
            <w:proofErr w:type="spellEnd"/>
            <w:r w:rsidRPr="004D14AE">
              <w:rPr>
                <w:rFonts w:ascii="Century Gothic" w:hAnsi="Century Gothic"/>
                <w:sz w:val="20"/>
                <w:szCs w:val="16"/>
              </w:rPr>
              <w:t xml:space="preserve"> as the Default Search Engine on All University Computers</w:t>
            </w:r>
          </w:p>
        </w:tc>
        <w:tc>
          <w:tcPr>
            <w:tcW w:w="4961" w:type="dxa"/>
            <w:shd w:val="clear" w:color="auto" w:fill="FFC000"/>
            <w:vAlign w:val="center"/>
          </w:tcPr>
          <w:p w:rsidR="002F6DD3" w:rsidRPr="004D14AE" w:rsidRDefault="002F6DD3" w:rsidP="001F7598">
            <w:pPr>
              <w:rPr>
                <w:rFonts w:ascii="Century Gothic" w:hAnsi="Century Gothic"/>
                <w:sz w:val="20"/>
                <w:szCs w:val="16"/>
              </w:rPr>
            </w:pPr>
            <w:r w:rsidRPr="004D14AE">
              <w:rPr>
                <w:rFonts w:ascii="Century Gothic" w:hAnsi="Century Gothic"/>
                <w:sz w:val="20"/>
                <w:szCs w:val="16"/>
              </w:rPr>
              <w:t>Money made from advertis</w:t>
            </w:r>
            <w:r w:rsidR="007755DC">
              <w:rPr>
                <w:rFonts w:ascii="Century Gothic" w:hAnsi="Century Gothic"/>
                <w:sz w:val="20"/>
                <w:szCs w:val="16"/>
              </w:rPr>
              <w:t>e</w:t>
            </w:r>
            <w:r w:rsidRPr="004D14AE">
              <w:rPr>
                <w:rFonts w:ascii="Century Gothic" w:hAnsi="Century Gothic"/>
                <w:sz w:val="20"/>
                <w:szCs w:val="16"/>
              </w:rPr>
              <w:t xml:space="preserve">ments that pop up with </w:t>
            </w:r>
            <w:proofErr w:type="spellStart"/>
            <w:r w:rsidRPr="004D14AE">
              <w:rPr>
                <w:rFonts w:ascii="Century Gothic" w:hAnsi="Century Gothic"/>
                <w:sz w:val="20"/>
                <w:szCs w:val="16"/>
              </w:rPr>
              <w:t>Ecosia</w:t>
            </w:r>
            <w:proofErr w:type="spellEnd"/>
            <w:r w:rsidRPr="004D14AE">
              <w:rPr>
                <w:rFonts w:ascii="Century Gothic" w:hAnsi="Century Gothic"/>
                <w:sz w:val="20"/>
                <w:szCs w:val="16"/>
              </w:rPr>
              <w:t xml:space="preserve"> goes towards planting trees across the globe</w:t>
            </w:r>
            <w:r w:rsidR="00AF3F34" w:rsidRPr="004D14AE">
              <w:rPr>
                <w:rFonts w:ascii="Century Gothic" w:hAnsi="Century Gothic"/>
                <w:sz w:val="20"/>
                <w:szCs w:val="16"/>
              </w:rPr>
              <w:t xml:space="preserve"> – international campaign</w:t>
            </w:r>
          </w:p>
          <w:p w:rsidR="00AF3F34" w:rsidRPr="004D14AE" w:rsidRDefault="00AF3F34" w:rsidP="001F7598">
            <w:pPr>
              <w:rPr>
                <w:rFonts w:ascii="Century Gothic" w:hAnsi="Century Gothic"/>
                <w:sz w:val="20"/>
                <w:szCs w:val="16"/>
              </w:rPr>
            </w:pPr>
          </w:p>
          <w:p w:rsidR="002F6DD3" w:rsidRPr="004D14AE" w:rsidRDefault="002F6DD3" w:rsidP="001F7598">
            <w:pPr>
              <w:rPr>
                <w:rFonts w:ascii="Century Gothic" w:hAnsi="Century Gothic"/>
                <w:sz w:val="20"/>
                <w:szCs w:val="16"/>
              </w:rPr>
            </w:pPr>
            <w:r w:rsidRPr="004D14AE">
              <w:rPr>
                <w:rFonts w:ascii="Century Gothic" w:hAnsi="Century Gothic"/>
                <w:sz w:val="20"/>
                <w:szCs w:val="16"/>
              </w:rPr>
              <w:t>UoB has made 2000+ searches since October 2019, planting 77 trees in total</w:t>
            </w:r>
          </w:p>
          <w:p w:rsidR="002F6DD3" w:rsidRPr="004D14AE" w:rsidRDefault="002F6DD3" w:rsidP="001F7598">
            <w:pPr>
              <w:rPr>
                <w:rFonts w:ascii="Century Gothic" w:hAnsi="Century Gothic"/>
                <w:sz w:val="20"/>
                <w:szCs w:val="16"/>
              </w:rPr>
            </w:pPr>
          </w:p>
          <w:p w:rsidR="002F609B" w:rsidRPr="004D14AE" w:rsidRDefault="002F609B" w:rsidP="001F7598">
            <w:pPr>
              <w:rPr>
                <w:rFonts w:ascii="Century Gothic" w:hAnsi="Century Gothic"/>
                <w:sz w:val="20"/>
                <w:szCs w:val="16"/>
              </w:rPr>
            </w:pPr>
          </w:p>
        </w:tc>
        <w:tc>
          <w:tcPr>
            <w:tcW w:w="6946" w:type="dxa"/>
            <w:shd w:val="clear" w:color="auto" w:fill="FFC000"/>
            <w:vAlign w:val="center"/>
          </w:tcPr>
          <w:p w:rsidR="00AF3F34" w:rsidRPr="004D14AE" w:rsidRDefault="00AF3F34" w:rsidP="001F7598">
            <w:pPr>
              <w:pStyle w:val="ListParagraph"/>
              <w:numPr>
                <w:ilvl w:val="0"/>
                <w:numId w:val="11"/>
              </w:numPr>
              <w:rPr>
                <w:rFonts w:ascii="Century Gothic" w:hAnsi="Century Gothic"/>
                <w:szCs w:val="16"/>
              </w:rPr>
            </w:pPr>
            <w:r w:rsidRPr="004D14AE">
              <w:rPr>
                <w:rFonts w:ascii="Century Gothic" w:hAnsi="Century Gothic"/>
                <w:szCs w:val="16"/>
              </w:rPr>
              <w:t>EEO and FTOs t</w:t>
            </w:r>
            <w:r w:rsidR="00435F55">
              <w:rPr>
                <w:rFonts w:ascii="Century Gothic" w:hAnsi="Century Gothic"/>
                <w:szCs w:val="16"/>
              </w:rPr>
              <w:t>o talk to University IT Team</w:t>
            </w:r>
          </w:p>
        </w:tc>
        <w:tc>
          <w:tcPr>
            <w:tcW w:w="1276" w:type="dxa"/>
            <w:shd w:val="clear" w:color="auto" w:fill="FFC000"/>
            <w:vAlign w:val="center"/>
          </w:tcPr>
          <w:p w:rsidR="002F609B" w:rsidRPr="004D14AE" w:rsidRDefault="002F609B" w:rsidP="00555F16">
            <w:pPr>
              <w:jc w:val="center"/>
              <w:rPr>
                <w:rFonts w:ascii="Century Gothic" w:hAnsi="Century Gothic"/>
                <w:sz w:val="20"/>
                <w:szCs w:val="16"/>
              </w:rPr>
            </w:pPr>
          </w:p>
        </w:tc>
      </w:tr>
      <w:tr w:rsidR="002F609B" w:rsidRPr="004D14AE" w:rsidTr="00AF3F34">
        <w:trPr>
          <w:gridAfter w:val="4"/>
          <w:wAfter w:w="15310" w:type="dxa"/>
          <w:trHeight w:val="221"/>
        </w:trPr>
        <w:tc>
          <w:tcPr>
            <w:tcW w:w="425" w:type="dxa"/>
            <w:vMerge/>
            <w:shd w:val="clear" w:color="auto" w:fill="D9D9D9" w:themeFill="background1" w:themeFillShade="D9"/>
            <w:vAlign w:val="center"/>
          </w:tcPr>
          <w:p w:rsidR="002F609B" w:rsidRPr="003C2653" w:rsidRDefault="002F609B" w:rsidP="00555F16">
            <w:pPr>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r>
      <w:tr w:rsidR="002F609B" w:rsidRPr="00B13D2D" w:rsidTr="004D14AE">
        <w:tc>
          <w:tcPr>
            <w:tcW w:w="425" w:type="dxa"/>
            <w:vMerge/>
            <w:shd w:val="clear" w:color="auto" w:fill="D9D9D9" w:themeFill="background1" w:themeFillShade="D9"/>
            <w:vAlign w:val="center"/>
          </w:tcPr>
          <w:p w:rsidR="002F609B" w:rsidRPr="003C2653" w:rsidRDefault="002F609B" w:rsidP="00555F16">
            <w:pPr>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Lobby the University to Declare a Climate Emergency</w:t>
            </w:r>
          </w:p>
        </w:tc>
        <w:tc>
          <w:tcPr>
            <w:tcW w:w="4961" w:type="dxa"/>
            <w:shd w:val="clear" w:color="auto" w:fill="FFC000"/>
            <w:vAlign w:val="center"/>
          </w:tcPr>
          <w:p w:rsidR="00AF3F34" w:rsidRPr="004D14AE" w:rsidRDefault="002F609B" w:rsidP="001F7598">
            <w:pPr>
              <w:rPr>
                <w:rFonts w:ascii="Century Gothic" w:hAnsi="Century Gothic"/>
                <w:sz w:val="20"/>
                <w:szCs w:val="16"/>
              </w:rPr>
            </w:pPr>
            <w:r w:rsidRPr="004D14AE">
              <w:rPr>
                <w:rFonts w:ascii="Century Gothic" w:hAnsi="Century Gothic"/>
                <w:sz w:val="20"/>
                <w:szCs w:val="16"/>
              </w:rPr>
              <w:t xml:space="preserve">As part of the UoB Amnesty International Campaign for the </w:t>
            </w:r>
            <w:r w:rsidR="000A0F11">
              <w:rPr>
                <w:rFonts w:ascii="Century Gothic" w:hAnsi="Century Gothic"/>
                <w:sz w:val="20"/>
                <w:szCs w:val="16"/>
              </w:rPr>
              <w:t>UoB</w:t>
            </w:r>
            <w:r w:rsidRPr="004D14AE">
              <w:rPr>
                <w:rFonts w:ascii="Century Gothic" w:hAnsi="Century Gothic"/>
                <w:sz w:val="20"/>
                <w:szCs w:val="16"/>
              </w:rPr>
              <w:t xml:space="preserve"> to Declare a Climate Emergency, I am calling on the Guild of Students to lobby the University to recognise the ecological and human rights crisis and formally adopt a Climate Emergency. </w:t>
            </w:r>
          </w:p>
          <w:p w:rsidR="002F609B" w:rsidRPr="004D14AE" w:rsidRDefault="002F609B" w:rsidP="001F7598">
            <w:pPr>
              <w:rPr>
                <w:rFonts w:ascii="Century Gothic" w:hAnsi="Century Gothic"/>
                <w:sz w:val="20"/>
                <w:szCs w:val="16"/>
              </w:rPr>
            </w:pPr>
          </w:p>
        </w:tc>
        <w:tc>
          <w:tcPr>
            <w:tcW w:w="6946" w:type="dxa"/>
            <w:shd w:val="clear" w:color="auto" w:fill="FFC000"/>
            <w:vAlign w:val="center"/>
          </w:tcPr>
          <w:p w:rsidR="002F609B" w:rsidRPr="004D14AE" w:rsidRDefault="00AF3F34" w:rsidP="001F7598">
            <w:pPr>
              <w:rPr>
                <w:rFonts w:ascii="Century Gothic" w:hAnsi="Century Gothic"/>
                <w:sz w:val="20"/>
                <w:szCs w:val="16"/>
              </w:rPr>
            </w:pPr>
            <w:r w:rsidRPr="004D14AE">
              <w:rPr>
                <w:rFonts w:ascii="Century Gothic" w:hAnsi="Century Gothic"/>
                <w:sz w:val="20"/>
                <w:szCs w:val="16"/>
              </w:rPr>
              <w:t>EEO/Officer Team to lobby University to create a staff/student working group to produce a plan which includes:</w:t>
            </w:r>
          </w:p>
          <w:p w:rsidR="00AF3F34" w:rsidRPr="004D14AE" w:rsidRDefault="00AF3F34" w:rsidP="001F7598">
            <w:pPr>
              <w:pStyle w:val="ListParagraph"/>
              <w:numPr>
                <w:ilvl w:val="0"/>
                <w:numId w:val="17"/>
              </w:numPr>
              <w:rPr>
                <w:rFonts w:ascii="Century Gothic" w:hAnsi="Century Gothic"/>
                <w:szCs w:val="16"/>
              </w:rPr>
            </w:pPr>
            <w:r w:rsidRPr="004D14AE">
              <w:rPr>
                <w:rFonts w:ascii="Century Gothic" w:hAnsi="Century Gothic"/>
                <w:szCs w:val="16"/>
              </w:rPr>
              <w:t>Neither take sponsorship from/invest in fossil fuel companies</w:t>
            </w:r>
          </w:p>
          <w:p w:rsidR="00AF3F34" w:rsidRPr="004D14AE" w:rsidRDefault="00AF3F34" w:rsidP="001F7598">
            <w:pPr>
              <w:pStyle w:val="ListParagraph"/>
              <w:numPr>
                <w:ilvl w:val="0"/>
                <w:numId w:val="17"/>
              </w:numPr>
              <w:rPr>
                <w:rFonts w:ascii="Century Gothic" w:hAnsi="Century Gothic"/>
                <w:szCs w:val="16"/>
              </w:rPr>
            </w:pPr>
            <w:r w:rsidRPr="004D14AE">
              <w:rPr>
                <w:rFonts w:ascii="Century Gothic" w:hAnsi="Century Gothic"/>
                <w:szCs w:val="16"/>
              </w:rPr>
              <w:t>Commit to sustainable development &amp; human rights to form part of curriculum of every student, every discipline</w:t>
            </w:r>
          </w:p>
          <w:p w:rsidR="00AF3F34" w:rsidRPr="004D14AE" w:rsidRDefault="00AF3F34" w:rsidP="001F7598">
            <w:pPr>
              <w:pStyle w:val="ListParagraph"/>
              <w:numPr>
                <w:ilvl w:val="0"/>
                <w:numId w:val="17"/>
              </w:numPr>
              <w:rPr>
                <w:rFonts w:ascii="Century Gothic" w:hAnsi="Century Gothic"/>
                <w:szCs w:val="16"/>
              </w:rPr>
            </w:pPr>
            <w:r w:rsidRPr="004D14AE">
              <w:rPr>
                <w:rFonts w:ascii="Century Gothic" w:hAnsi="Century Gothic"/>
                <w:szCs w:val="16"/>
              </w:rPr>
              <w:t>Plan to phase out CO2 emitted though institution to 0, including through electricity and vehicles</w:t>
            </w:r>
          </w:p>
          <w:p w:rsidR="00AF3F34" w:rsidRPr="004D14AE" w:rsidRDefault="00AF3F34" w:rsidP="001F7598">
            <w:pPr>
              <w:pStyle w:val="ListParagraph"/>
              <w:numPr>
                <w:ilvl w:val="0"/>
                <w:numId w:val="17"/>
              </w:numPr>
              <w:rPr>
                <w:rFonts w:ascii="Century Gothic" w:hAnsi="Century Gothic"/>
                <w:szCs w:val="16"/>
              </w:rPr>
            </w:pPr>
            <w:r w:rsidRPr="004D14AE">
              <w:rPr>
                <w:rFonts w:ascii="Century Gothic" w:hAnsi="Century Gothic"/>
                <w:szCs w:val="16"/>
              </w:rPr>
              <w:t>Review of food/drink provision – more sustainable</w:t>
            </w:r>
          </w:p>
          <w:p w:rsidR="00AF3F34" w:rsidRPr="004D14AE" w:rsidRDefault="00AF3F34" w:rsidP="001F7598">
            <w:pPr>
              <w:pStyle w:val="ListParagraph"/>
              <w:numPr>
                <w:ilvl w:val="0"/>
                <w:numId w:val="17"/>
              </w:numPr>
              <w:rPr>
                <w:rFonts w:ascii="Century Gothic" w:hAnsi="Century Gothic"/>
                <w:szCs w:val="16"/>
              </w:rPr>
            </w:pPr>
            <w:r w:rsidRPr="004D14AE">
              <w:rPr>
                <w:rFonts w:ascii="Century Gothic" w:hAnsi="Century Gothic"/>
                <w:szCs w:val="16"/>
              </w:rPr>
              <w:t>Review companies invited to careers fairs – incentives for sustainable companies, disincentives for oil companies</w:t>
            </w:r>
          </w:p>
          <w:p w:rsidR="00AF3F34" w:rsidRPr="004D14AE" w:rsidRDefault="00AF3F34" w:rsidP="001F7598">
            <w:pPr>
              <w:pStyle w:val="ListParagraph"/>
              <w:numPr>
                <w:ilvl w:val="0"/>
                <w:numId w:val="17"/>
              </w:numPr>
              <w:rPr>
                <w:rFonts w:ascii="Century Gothic" w:hAnsi="Century Gothic"/>
                <w:szCs w:val="16"/>
              </w:rPr>
            </w:pPr>
            <w:r w:rsidRPr="004D14AE">
              <w:rPr>
                <w:rFonts w:ascii="Century Gothic" w:hAnsi="Century Gothic"/>
                <w:szCs w:val="16"/>
              </w:rPr>
              <w:t>Long-term sustainability representative within governance structure</w:t>
            </w:r>
          </w:p>
        </w:tc>
        <w:tc>
          <w:tcPr>
            <w:tcW w:w="1276" w:type="dxa"/>
            <w:shd w:val="clear" w:color="auto" w:fill="FFC000"/>
            <w:vAlign w:val="center"/>
          </w:tcPr>
          <w:p w:rsidR="002F609B" w:rsidRPr="004D14AE" w:rsidRDefault="006165E7" w:rsidP="00555F16">
            <w:pPr>
              <w:jc w:val="center"/>
              <w:rPr>
                <w:rFonts w:ascii="Century Gothic" w:hAnsi="Century Gothic"/>
                <w:sz w:val="20"/>
                <w:szCs w:val="16"/>
              </w:rPr>
            </w:pPr>
            <w:r>
              <w:rPr>
                <w:rFonts w:ascii="Century Gothic" w:hAnsi="Century Gothic"/>
                <w:sz w:val="20"/>
                <w:szCs w:val="16"/>
              </w:rPr>
              <w:t>CAMPAIGN IN PROGRESS</w:t>
            </w:r>
          </w:p>
        </w:tc>
      </w:tr>
      <w:tr w:rsidR="002F609B" w:rsidRPr="00B13D2D" w:rsidTr="006165E7">
        <w:tc>
          <w:tcPr>
            <w:tcW w:w="425" w:type="dxa"/>
            <w:vMerge/>
            <w:shd w:val="clear" w:color="auto" w:fill="D9D9D9" w:themeFill="background1" w:themeFillShade="D9"/>
            <w:vAlign w:val="center"/>
          </w:tcPr>
          <w:p w:rsidR="002F609B" w:rsidRPr="003C2653" w:rsidRDefault="002F609B" w:rsidP="00555F16">
            <w:pPr>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92D05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We’re Declaring a Climate Emergency</w:t>
            </w:r>
          </w:p>
        </w:tc>
        <w:tc>
          <w:tcPr>
            <w:tcW w:w="4961" w:type="dxa"/>
            <w:shd w:val="clear" w:color="auto" w:fill="92D050"/>
            <w:vAlign w:val="center"/>
          </w:tcPr>
          <w:p w:rsidR="002F609B" w:rsidRPr="000A0F11" w:rsidRDefault="002F609B" w:rsidP="000A0F11">
            <w:pPr>
              <w:rPr>
                <w:rFonts w:ascii="Century Gothic" w:hAnsi="Century Gothic"/>
                <w:sz w:val="20"/>
                <w:szCs w:val="20"/>
              </w:rPr>
            </w:pPr>
            <w:r w:rsidRPr="000A0F11">
              <w:rPr>
                <w:rFonts w:ascii="Century Gothic" w:hAnsi="Century Gothic"/>
                <w:sz w:val="20"/>
                <w:szCs w:val="20"/>
              </w:rPr>
              <w:t>As a human rights issue, Amnesty International argues that its effects will be far more pronounced for certain gr</w:t>
            </w:r>
            <w:r w:rsidR="00AF3F34" w:rsidRPr="000A0F11">
              <w:rPr>
                <w:rFonts w:ascii="Century Gothic" w:hAnsi="Century Gothic"/>
                <w:sz w:val="20"/>
                <w:szCs w:val="20"/>
              </w:rPr>
              <w:t>oups - t</w:t>
            </w:r>
            <w:r w:rsidRPr="000A0F11">
              <w:rPr>
                <w:rFonts w:ascii="Century Gothic" w:hAnsi="Century Gothic"/>
                <w:sz w:val="20"/>
                <w:szCs w:val="20"/>
              </w:rPr>
              <w:t>hose that are already vulnerable, disadvantaged and subject to discrimination wi</w:t>
            </w:r>
            <w:r w:rsidR="000A0F11" w:rsidRPr="000A0F11">
              <w:rPr>
                <w:rFonts w:ascii="Century Gothic" w:hAnsi="Century Gothic"/>
                <w:sz w:val="20"/>
                <w:szCs w:val="20"/>
              </w:rPr>
              <w:t>ll face unprecedented suffering - t</w:t>
            </w:r>
            <w:r w:rsidR="00AF3F34" w:rsidRPr="000A0F11">
              <w:rPr>
                <w:rFonts w:ascii="Century Gothic" w:hAnsi="Century Gothic"/>
                <w:sz w:val="20"/>
                <w:szCs w:val="20"/>
              </w:rPr>
              <w:t>he Guil</w:t>
            </w:r>
            <w:r w:rsidR="000A0F11" w:rsidRPr="000A0F11">
              <w:rPr>
                <w:rFonts w:ascii="Century Gothic" w:hAnsi="Century Gothic"/>
                <w:sz w:val="20"/>
                <w:szCs w:val="20"/>
              </w:rPr>
              <w:t>d should not ignore this.</w:t>
            </w:r>
          </w:p>
          <w:p w:rsidR="000A0F11" w:rsidRPr="000A0F11" w:rsidRDefault="000A0F11" w:rsidP="000A0F11">
            <w:pPr>
              <w:rPr>
                <w:rFonts w:ascii="Century Gothic" w:hAnsi="Century Gothic"/>
                <w:sz w:val="20"/>
                <w:szCs w:val="20"/>
              </w:rPr>
            </w:pPr>
          </w:p>
          <w:p w:rsidR="002F609B" w:rsidRPr="000A0F11" w:rsidRDefault="002F609B" w:rsidP="000A0F11">
            <w:pPr>
              <w:rPr>
                <w:rFonts w:ascii="Century Gothic" w:hAnsi="Century Gothic"/>
                <w:sz w:val="20"/>
                <w:szCs w:val="20"/>
              </w:rPr>
            </w:pPr>
            <w:r w:rsidRPr="000A0F11">
              <w:rPr>
                <w:rFonts w:ascii="Century Gothic" w:hAnsi="Century Gothic"/>
                <w:sz w:val="20"/>
                <w:szCs w:val="20"/>
              </w:rPr>
              <w:t>To mandate the Guild of Students (the Guild) to formally declare a state of climate and ecological emergency</w:t>
            </w:r>
          </w:p>
          <w:p w:rsidR="00AF3F34" w:rsidRPr="000A0F11" w:rsidRDefault="00AF3F34" w:rsidP="001F7598">
            <w:pPr>
              <w:ind w:left="502"/>
              <w:rPr>
                <w:rFonts w:ascii="Century Gothic" w:hAnsi="Century Gothic"/>
                <w:sz w:val="20"/>
                <w:szCs w:val="20"/>
              </w:rPr>
            </w:pPr>
          </w:p>
          <w:p w:rsidR="002F609B" w:rsidRPr="004D14AE" w:rsidRDefault="006165E7" w:rsidP="000A0F11">
            <w:pPr>
              <w:rPr>
                <w:rFonts w:ascii="Century Gothic" w:hAnsi="Century Gothic"/>
                <w:sz w:val="20"/>
                <w:szCs w:val="16"/>
              </w:rPr>
            </w:pPr>
            <w:hyperlink r:id="rId5" w:history="1">
              <w:r w:rsidR="002F609B" w:rsidRPr="000A0F11">
                <w:rPr>
                  <w:rStyle w:val="Hyperlink"/>
                  <w:rFonts w:ascii="Century Gothic" w:hAnsi="Century Gothic"/>
                  <w:sz w:val="20"/>
                  <w:szCs w:val="20"/>
                </w:rPr>
                <w:t>https://www.amnesty.org/en/what-we-do/climate-change/</w:t>
              </w:r>
            </w:hyperlink>
            <w:r w:rsidR="002F609B" w:rsidRPr="000A0F11">
              <w:rPr>
                <w:rFonts w:ascii="Century Gothic" w:hAnsi="Century Gothic"/>
                <w:sz w:val="20"/>
                <w:szCs w:val="20"/>
              </w:rPr>
              <w:br/>
            </w:r>
            <w:hyperlink r:id="rId6" w:history="1">
              <w:r w:rsidR="002F609B" w:rsidRPr="000A0F11">
                <w:rPr>
                  <w:rStyle w:val="Hyperlink"/>
                  <w:rFonts w:ascii="Century Gothic" w:hAnsi="Century Gothic"/>
                  <w:sz w:val="20"/>
                  <w:szCs w:val="20"/>
                </w:rPr>
                <w:t>https://www.un.org/press/en/2019/ga12131.doc.htm</w:t>
              </w:r>
            </w:hyperlink>
            <w:r w:rsidR="002F609B" w:rsidRPr="000A0F11">
              <w:rPr>
                <w:rFonts w:ascii="Century Gothic" w:hAnsi="Century Gothic"/>
                <w:sz w:val="20"/>
                <w:szCs w:val="20"/>
              </w:rPr>
              <w:br/>
            </w:r>
            <w:hyperlink r:id="rId7" w:history="1">
              <w:r w:rsidR="002F609B" w:rsidRPr="000A0F11">
                <w:rPr>
                  <w:rStyle w:val="Hyperlink"/>
                  <w:rFonts w:ascii="Century Gothic" w:hAnsi="Century Gothic"/>
                  <w:sz w:val="20"/>
                  <w:szCs w:val="20"/>
                </w:rPr>
                <w:t>https://www.theguardian.com/education/2019/sep/19/campus-is-the-perfect-place-to-disrupt-why-university-students-are</w:t>
              </w:r>
            </w:hyperlink>
          </w:p>
        </w:tc>
        <w:tc>
          <w:tcPr>
            <w:tcW w:w="6946" w:type="dxa"/>
            <w:shd w:val="clear" w:color="auto" w:fill="92D050"/>
            <w:vAlign w:val="center"/>
          </w:tcPr>
          <w:p w:rsidR="0068742E" w:rsidRPr="004D14AE" w:rsidRDefault="0068742E" w:rsidP="001F7598">
            <w:pPr>
              <w:rPr>
                <w:rFonts w:ascii="Century Gothic" w:hAnsi="Century Gothic"/>
                <w:sz w:val="20"/>
                <w:szCs w:val="16"/>
              </w:rPr>
            </w:pPr>
          </w:p>
          <w:p w:rsidR="002F609B" w:rsidRPr="004D14AE" w:rsidRDefault="00AF3F34" w:rsidP="001F7598">
            <w:pPr>
              <w:pStyle w:val="ListParagraph"/>
              <w:numPr>
                <w:ilvl w:val="0"/>
                <w:numId w:val="23"/>
              </w:numPr>
              <w:rPr>
                <w:rFonts w:ascii="Century Gothic" w:hAnsi="Century Gothic"/>
                <w:szCs w:val="16"/>
              </w:rPr>
            </w:pPr>
            <w:r w:rsidRPr="004D14AE">
              <w:rPr>
                <w:rFonts w:ascii="Century Gothic" w:hAnsi="Century Gothic"/>
                <w:szCs w:val="16"/>
              </w:rPr>
              <w:t xml:space="preserve">EEO &amp; Officer Team to put together a statement on </w:t>
            </w:r>
            <w:r w:rsidR="0068742E" w:rsidRPr="004D14AE">
              <w:rPr>
                <w:rFonts w:ascii="Century Gothic" w:hAnsi="Century Gothic"/>
                <w:szCs w:val="16"/>
              </w:rPr>
              <w:t>behalf of the Guild that states that the Guild is declaring a climate emergency</w:t>
            </w:r>
          </w:p>
          <w:p w:rsidR="0068742E" w:rsidRPr="004D14AE" w:rsidRDefault="0068742E" w:rsidP="001F7598">
            <w:pPr>
              <w:pStyle w:val="ListParagraph"/>
              <w:ind w:left="360"/>
              <w:rPr>
                <w:rFonts w:ascii="Century Gothic" w:hAnsi="Century Gothic"/>
                <w:szCs w:val="16"/>
              </w:rPr>
            </w:pPr>
          </w:p>
          <w:p w:rsidR="0068742E" w:rsidRPr="004D14AE" w:rsidRDefault="0068742E" w:rsidP="001F7598">
            <w:pPr>
              <w:pStyle w:val="ListParagraph"/>
              <w:numPr>
                <w:ilvl w:val="0"/>
                <w:numId w:val="23"/>
              </w:numPr>
              <w:rPr>
                <w:rFonts w:ascii="Century Gothic" w:hAnsi="Century Gothic"/>
                <w:szCs w:val="16"/>
              </w:rPr>
            </w:pPr>
            <w:r w:rsidRPr="004D14AE">
              <w:rPr>
                <w:rFonts w:ascii="Century Gothic" w:hAnsi="Century Gothic"/>
                <w:szCs w:val="16"/>
              </w:rPr>
              <w:t>EEO/FTOs/Trustees/SMT to look at embedding environmental sustainability within its strategic plan.</w:t>
            </w:r>
          </w:p>
          <w:p w:rsidR="0068742E" w:rsidRPr="004D14AE" w:rsidRDefault="0068742E" w:rsidP="001F7598">
            <w:pPr>
              <w:pStyle w:val="ListParagraph"/>
              <w:ind w:left="360"/>
              <w:rPr>
                <w:rFonts w:ascii="Century Gothic" w:hAnsi="Century Gothic"/>
                <w:szCs w:val="16"/>
              </w:rPr>
            </w:pPr>
          </w:p>
          <w:p w:rsidR="0068742E" w:rsidRPr="004D14AE" w:rsidRDefault="0068742E" w:rsidP="001F7598">
            <w:pPr>
              <w:pStyle w:val="ListParagraph"/>
              <w:numPr>
                <w:ilvl w:val="0"/>
                <w:numId w:val="23"/>
              </w:numPr>
              <w:rPr>
                <w:rFonts w:ascii="Century Gothic" w:hAnsi="Century Gothic"/>
                <w:szCs w:val="16"/>
              </w:rPr>
            </w:pPr>
            <w:r w:rsidRPr="004D14AE">
              <w:rPr>
                <w:rFonts w:ascii="Century Gothic" w:hAnsi="Century Gothic"/>
                <w:szCs w:val="16"/>
              </w:rPr>
              <w:t>EEO</w:t>
            </w:r>
            <w:r w:rsidR="004D14AE" w:rsidRPr="004D14AE">
              <w:rPr>
                <w:rFonts w:ascii="Century Gothic" w:hAnsi="Century Gothic"/>
                <w:szCs w:val="16"/>
              </w:rPr>
              <w:t>/Campaigns Committee</w:t>
            </w:r>
            <w:r w:rsidRPr="004D14AE">
              <w:rPr>
                <w:rFonts w:ascii="Century Gothic" w:hAnsi="Century Gothic"/>
                <w:szCs w:val="16"/>
              </w:rPr>
              <w:t xml:space="preserve"> to look at how the Guild can strengthen its work towards the NUS Green Impact Award, maintain an excellence rating whilst continuing to improve environmental sustainability on campus</w:t>
            </w:r>
          </w:p>
          <w:p w:rsidR="0068742E" w:rsidRPr="004D14AE" w:rsidRDefault="0068742E" w:rsidP="001F7598">
            <w:pPr>
              <w:rPr>
                <w:rFonts w:ascii="Century Gothic" w:hAnsi="Century Gothic"/>
                <w:sz w:val="20"/>
                <w:szCs w:val="16"/>
              </w:rPr>
            </w:pPr>
          </w:p>
          <w:p w:rsidR="0068742E" w:rsidRPr="004D14AE" w:rsidRDefault="0068742E" w:rsidP="001F7598">
            <w:pPr>
              <w:pStyle w:val="ListParagraph"/>
              <w:numPr>
                <w:ilvl w:val="0"/>
                <w:numId w:val="23"/>
              </w:numPr>
              <w:rPr>
                <w:rFonts w:ascii="Century Gothic" w:hAnsi="Century Gothic"/>
                <w:szCs w:val="16"/>
              </w:rPr>
            </w:pPr>
            <w:r w:rsidRPr="004D14AE">
              <w:rPr>
                <w:rFonts w:ascii="Century Gothic" w:hAnsi="Century Gothic"/>
                <w:szCs w:val="16"/>
              </w:rPr>
              <w:t>EEO to look at how to monitor and commit to reducing its energy usage</w:t>
            </w:r>
          </w:p>
          <w:p w:rsidR="0068742E" w:rsidRPr="004D14AE" w:rsidRDefault="0068742E" w:rsidP="001F7598">
            <w:pPr>
              <w:rPr>
                <w:rFonts w:ascii="Century Gothic" w:hAnsi="Century Gothic"/>
                <w:sz w:val="20"/>
                <w:szCs w:val="16"/>
              </w:rPr>
            </w:pPr>
          </w:p>
          <w:p w:rsidR="0068742E" w:rsidRPr="004D14AE" w:rsidRDefault="0068742E" w:rsidP="001F7598">
            <w:pPr>
              <w:pStyle w:val="ListParagraph"/>
              <w:numPr>
                <w:ilvl w:val="0"/>
                <w:numId w:val="23"/>
              </w:numPr>
              <w:rPr>
                <w:rFonts w:ascii="Century Gothic" w:hAnsi="Century Gothic"/>
                <w:szCs w:val="16"/>
              </w:rPr>
            </w:pPr>
            <w:r w:rsidRPr="004D14AE">
              <w:rPr>
                <w:rFonts w:ascii="Century Gothic" w:hAnsi="Century Gothic"/>
                <w:szCs w:val="16"/>
              </w:rPr>
              <w:t>EEO/FTOs/Trustees look at how the Guild hosting a climate change summit in association with environmental student groups, University representatives and students to discuss and align strategic priorities</w:t>
            </w:r>
          </w:p>
          <w:p w:rsidR="0068742E" w:rsidRPr="004D14AE" w:rsidRDefault="0068742E" w:rsidP="001F7598">
            <w:pPr>
              <w:pStyle w:val="ListParagraph"/>
              <w:ind w:left="360"/>
              <w:rPr>
                <w:rFonts w:ascii="Century Gothic" w:hAnsi="Century Gothic"/>
                <w:szCs w:val="16"/>
              </w:rPr>
            </w:pPr>
          </w:p>
          <w:p w:rsidR="0068742E" w:rsidRPr="004D14AE" w:rsidRDefault="00AF3F34" w:rsidP="001F7598">
            <w:pPr>
              <w:rPr>
                <w:rFonts w:ascii="Century Gothic" w:hAnsi="Century Gothic"/>
                <w:sz w:val="20"/>
                <w:szCs w:val="16"/>
              </w:rPr>
            </w:pPr>
            <w:r w:rsidRPr="004D14AE">
              <w:rPr>
                <w:rFonts w:ascii="Century Gothic" w:hAnsi="Century Gothic"/>
                <w:sz w:val="20"/>
                <w:szCs w:val="16"/>
              </w:rPr>
              <w:t>EEO &amp; Officer Team to lobby University to</w:t>
            </w:r>
            <w:r w:rsidR="0068742E" w:rsidRPr="004D14AE">
              <w:rPr>
                <w:rFonts w:ascii="Century Gothic" w:hAnsi="Century Gothic"/>
                <w:sz w:val="20"/>
                <w:szCs w:val="16"/>
              </w:rPr>
              <w:t>:</w:t>
            </w:r>
          </w:p>
          <w:p w:rsidR="00AF3F34" w:rsidRPr="004D14AE" w:rsidRDefault="0068742E" w:rsidP="001F7598">
            <w:pPr>
              <w:pStyle w:val="ListParagraph"/>
              <w:numPr>
                <w:ilvl w:val="0"/>
                <w:numId w:val="20"/>
              </w:numPr>
              <w:rPr>
                <w:rFonts w:ascii="Century Gothic" w:hAnsi="Century Gothic"/>
                <w:szCs w:val="16"/>
              </w:rPr>
            </w:pPr>
            <w:r w:rsidRPr="004D14AE">
              <w:rPr>
                <w:rFonts w:ascii="Century Gothic" w:hAnsi="Century Gothic"/>
                <w:szCs w:val="16"/>
              </w:rPr>
              <w:t>A</w:t>
            </w:r>
            <w:r w:rsidR="00AF3F34" w:rsidRPr="004D14AE">
              <w:rPr>
                <w:rFonts w:ascii="Century Gothic" w:hAnsi="Century Gothic"/>
                <w:szCs w:val="16"/>
              </w:rPr>
              <w:t>llow student representation on the University Investments Committee and lobby for ethical investments and disinvestment from fossil fuels within its portfolio.</w:t>
            </w:r>
          </w:p>
          <w:p w:rsidR="00AF3F34" w:rsidRPr="004D14AE" w:rsidRDefault="0068742E" w:rsidP="001F7598">
            <w:pPr>
              <w:pStyle w:val="ListParagraph"/>
              <w:numPr>
                <w:ilvl w:val="0"/>
                <w:numId w:val="20"/>
              </w:numPr>
              <w:rPr>
                <w:rFonts w:ascii="Century Gothic" w:hAnsi="Century Gothic"/>
                <w:szCs w:val="16"/>
              </w:rPr>
            </w:pPr>
            <w:r w:rsidRPr="004D14AE">
              <w:rPr>
                <w:rFonts w:ascii="Century Gothic" w:hAnsi="Century Gothic"/>
                <w:szCs w:val="16"/>
              </w:rPr>
              <w:t>Increase its percentage of renewable energy in its energy mix and reduce reliance on unsustainable methods of energy production.</w:t>
            </w:r>
          </w:p>
        </w:tc>
        <w:tc>
          <w:tcPr>
            <w:tcW w:w="1276" w:type="dxa"/>
            <w:shd w:val="clear" w:color="auto" w:fill="92D050"/>
            <w:vAlign w:val="center"/>
          </w:tcPr>
          <w:p w:rsidR="002F609B" w:rsidRPr="004D14AE" w:rsidRDefault="006165E7" w:rsidP="00555F16">
            <w:pPr>
              <w:jc w:val="center"/>
              <w:rPr>
                <w:rFonts w:ascii="Century Gothic" w:hAnsi="Century Gothic"/>
                <w:sz w:val="20"/>
                <w:szCs w:val="16"/>
              </w:rPr>
            </w:pPr>
            <w:r>
              <w:rPr>
                <w:rFonts w:ascii="Century Gothic" w:hAnsi="Century Gothic"/>
                <w:sz w:val="20"/>
                <w:szCs w:val="16"/>
              </w:rPr>
              <w:lastRenderedPageBreak/>
              <w:t>CLIMATE EMERGENCY DELARED</w:t>
            </w:r>
          </w:p>
        </w:tc>
      </w:tr>
      <w:tr w:rsidR="002F609B" w:rsidRPr="00B13D2D" w:rsidTr="004D14AE">
        <w:tc>
          <w:tcPr>
            <w:tcW w:w="425" w:type="dxa"/>
            <w:vMerge w:val="restart"/>
            <w:shd w:val="clear" w:color="auto" w:fill="D9D9D9" w:themeFill="background1" w:themeFillShade="D9"/>
            <w:vAlign w:val="center"/>
          </w:tcPr>
          <w:p w:rsidR="002F609B" w:rsidRPr="003C2653" w:rsidRDefault="002F609B" w:rsidP="00555F16">
            <w:pPr>
              <w:jc w:val="center"/>
              <w:rPr>
                <w:rFonts w:ascii="Century Gothic" w:hAnsi="Century Gothic"/>
                <w:b/>
                <w:sz w:val="18"/>
                <w:szCs w:val="16"/>
              </w:rPr>
            </w:pPr>
          </w:p>
        </w:tc>
        <w:tc>
          <w:tcPr>
            <w:tcW w:w="425" w:type="dxa"/>
            <w:vMerge w:val="restart"/>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Water Fountains on Campus Map</w:t>
            </w:r>
          </w:p>
        </w:tc>
        <w:tc>
          <w:tcPr>
            <w:tcW w:w="4961" w:type="dxa"/>
            <w:shd w:val="clear" w:color="auto" w:fill="FFC000"/>
            <w:vAlign w:val="center"/>
          </w:tcPr>
          <w:p w:rsidR="0068742E" w:rsidRPr="004D14AE" w:rsidRDefault="002F609B" w:rsidP="001F7598">
            <w:pPr>
              <w:pStyle w:val="ListParagraph"/>
              <w:numPr>
                <w:ilvl w:val="0"/>
                <w:numId w:val="24"/>
              </w:numPr>
              <w:rPr>
                <w:rFonts w:ascii="Century Gothic" w:hAnsi="Century Gothic"/>
                <w:szCs w:val="16"/>
              </w:rPr>
            </w:pPr>
            <w:r w:rsidRPr="004D14AE">
              <w:rPr>
                <w:rFonts w:ascii="Century Gothic" w:hAnsi="Century Gothic"/>
                <w:szCs w:val="16"/>
              </w:rPr>
              <w:t xml:space="preserve">Water fountains should be marked on the campus map application so </w:t>
            </w:r>
            <w:r w:rsidR="0068742E" w:rsidRPr="004D14AE">
              <w:rPr>
                <w:rFonts w:ascii="Century Gothic" w:hAnsi="Century Gothic"/>
                <w:szCs w:val="16"/>
              </w:rPr>
              <w:t>that these can be found easily and for clear transparency.</w:t>
            </w:r>
          </w:p>
          <w:p w:rsidR="002F609B" w:rsidRPr="004D14AE" w:rsidRDefault="0068742E" w:rsidP="001F7598">
            <w:pPr>
              <w:pStyle w:val="ListParagraph"/>
              <w:numPr>
                <w:ilvl w:val="0"/>
                <w:numId w:val="24"/>
              </w:numPr>
              <w:rPr>
                <w:rFonts w:ascii="Century Gothic" w:hAnsi="Century Gothic"/>
                <w:szCs w:val="16"/>
              </w:rPr>
            </w:pPr>
            <w:r w:rsidRPr="004D14AE">
              <w:rPr>
                <w:rFonts w:ascii="Century Gothic" w:hAnsi="Century Gothic"/>
                <w:szCs w:val="16"/>
              </w:rPr>
              <w:t>University can be held accountable for efforts to reduce plastic bottle waste.</w:t>
            </w:r>
          </w:p>
        </w:tc>
        <w:tc>
          <w:tcPr>
            <w:tcW w:w="6946" w:type="dxa"/>
            <w:shd w:val="clear" w:color="auto" w:fill="FFC000"/>
            <w:vAlign w:val="center"/>
          </w:tcPr>
          <w:p w:rsidR="002F609B" w:rsidRPr="004D14AE" w:rsidRDefault="00090493" w:rsidP="004D14AE">
            <w:pPr>
              <w:pStyle w:val="ListParagraph"/>
              <w:numPr>
                <w:ilvl w:val="0"/>
                <w:numId w:val="24"/>
              </w:numPr>
              <w:rPr>
                <w:rFonts w:ascii="Century Gothic" w:hAnsi="Century Gothic"/>
                <w:szCs w:val="16"/>
              </w:rPr>
            </w:pPr>
            <w:r>
              <w:rPr>
                <w:rFonts w:ascii="Century Gothic" w:hAnsi="Century Gothic"/>
                <w:szCs w:val="16"/>
              </w:rPr>
              <w:t>Officer Team/</w:t>
            </w:r>
            <w:r w:rsidR="0068742E" w:rsidRPr="004D14AE">
              <w:rPr>
                <w:rFonts w:ascii="Century Gothic" w:hAnsi="Century Gothic"/>
                <w:szCs w:val="16"/>
              </w:rPr>
              <w:t>EEO to talk to University Estates team</w:t>
            </w:r>
          </w:p>
        </w:tc>
        <w:tc>
          <w:tcPr>
            <w:tcW w:w="1276" w:type="dxa"/>
            <w:shd w:val="clear" w:color="auto" w:fill="FFC000"/>
            <w:vAlign w:val="center"/>
          </w:tcPr>
          <w:p w:rsidR="002F609B" w:rsidRPr="004D14AE" w:rsidRDefault="002F609B" w:rsidP="00555F16">
            <w:pPr>
              <w:jc w:val="center"/>
              <w:rPr>
                <w:rFonts w:ascii="Century Gothic" w:hAnsi="Century Gothic"/>
                <w:sz w:val="20"/>
                <w:szCs w:val="16"/>
              </w:rPr>
            </w:pPr>
          </w:p>
        </w:tc>
      </w:tr>
      <w:tr w:rsidR="002F609B" w:rsidRPr="00B13D2D" w:rsidTr="004D14AE">
        <w:tc>
          <w:tcPr>
            <w:tcW w:w="425" w:type="dxa"/>
            <w:vMerge/>
            <w:shd w:val="clear" w:color="auto" w:fill="D9D9D9" w:themeFill="background1" w:themeFillShade="D9"/>
            <w:vAlign w:val="center"/>
          </w:tcPr>
          <w:p w:rsidR="002F609B" w:rsidRPr="003C2653" w:rsidRDefault="002F609B" w:rsidP="00555F16">
            <w:pPr>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FFC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Halal Catering</w:t>
            </w:r>
          </w:p>
        </w:tc>
        <w:tc>
          <w:tcPr>
            <w:tcW w:w="4961" w:type="dxa"/>
            <w:shd w:val="clear" w:color="auto" w:fill="FFC000"/>
            <w:vAlign w:val="center"/>
          </w:tcPr>
          <w:p w:rsidR="0068742E" w:rsidRPr="004D14AE" w:rsidRDefault="0036764A" w:rsidP="001F7598">
            <w:pPr>
              <w:pStyle w:val="ListParagraph"/>
              <w:numPr>
                <w:ilvl w:val="0"/>
                <w:numId w:val="26"/>
              </w:numPr>
              <w:rPr>
                <w:rFonts w:ascii="Century Gothic" w:hAnsi="Century Gothic"/>
                <w:szCs w:val="16"/>
              </w:rPr>
            </w:pPr>
            <w:r w:rsidRPr="004D14AE">
              <w:rPr>
                <w:rFonts w:ascii="Century Gothic" w:hAnsi="Century Gothic"/>
                <w:szCs w:val="16"/>
              </w:rPr>
              <w:t>Lack of</w:t>
            </w:r>
            <w:r w:rsidR="002F609B" w:rsidRPr="004D14AE">
              <w:rPr>
                <w:rFonts w:ascii="Century Gothic" w:hAnsi="Century Gothic"/>
                <w:szCs w:val="16"/>
              </w:rPr>
              <w:t xml:space="preserve"> halal food on campus </w:t>
            </w:r>
          </w:p>
          <w:p w:rsidR="0068742E" w:rsidRPr="004D14AE" w:rsidRDefault="0068742E" w:rsidP="001F7598">
            <w:pPr>
              <w:pStyle w:val="ListParagraph"/>
              <w:numPr>
                <w:ilvl w:val="0"/>
                <w:numId w:val="25"/>
              </w:numPr>
              <w:rPr>
                <w:rFonts w:ascii="Century Gothic" w:hAnsi="Century Gothic"/>
                <w:szCs w:val="16"/>
              </w:rPr>
            </w:pPr>
            <w:r w:rsidRPr="004D14AE">
              <w:rPr>
                <w:rFonts w:ascii="Century Gothic" w:hAnsi="Century Gothic"/>
                <w:szCs w:val="16"/>
              </w:rPr>
              <w:t>Kitchens on campus could prepare hot food using halal meat/chicken in meals at affordable prices</w:t>
            </w:r>
          </w:p>
          <w:p w:rsidR="0068742E" w:rsidRPr="004D14AE" w:rsidRDefault="0068742E" w:rsidP="001F7598">
            <w:pPr>
              <w:pStyle w:val="ListParagraph"/>
              <w:numPr>
                <w:ilvl w:val="0"/>
                <w:numId w:val="25"/>
              </w:numPr>
              <w:rPr>
                <w:rFonts w:ascii="Century Gothic" w:hAnsi="Century Gothic"/>
                <w:szCs w:val="16"/>
              </w:rPr>
            </w:pPr>
            <w:r w:rsidRPr="004D14AE">
              <w:rPr>
                <w:rFonts w:ascii="Century Gothic" w:hAnsi="Century Gothic"/>
                <w:szCs w:val="16"/>
              </w:rPr>
              <w:t>Stands which sell food are predominantly not equipped for Muslims either – halal food stands</w:t>
            </w:r>
          </w:p>
          <w:p w:rsidR="002F609B" w:rsidRPr="004D14AE" w:rsidRDefault="0068742E" w:rsidP="001F7598">
            <w:pPr>
              <w:pStyle w:val="ListParagraph"/>
              <w:numPr>
                <w:ilvl w:val="0"/>
                <w:numId w:val="25"/>
              </w:numPr>
              <w:rPr>
                <w:rFonts w:ascii="Century Gothic" w:hAnsi="Century Gothic"/>
                <w:szCs w:val="16"/>
              </w:rPr>
            </w:pPr>
            <w:r w:rsidRPr="004D14AE">
              <w:rPr>
                <w:rFonts w:ascii="Century Gothic" w:hAnsi="Century Gothic"/>
                <w:szCs w:val="16"/>
              </w:rPr>
              <w:t>Idea was extended to also lobby for other dietary requirements – kosher, vegetarian, vegan, gluten-free etc</w:t>
            </w:r>
          </w:p>
        </w:tc>
        <w:tc>
          <w:tcPr>
            <w:tcW w:w="6946" w:type="dxa"/>
            <w:shd w:val="clear" w:color="auto" w:fill="FFC000"/>
            <w:vAlign w:val="center"/>
          </w:tcPr>
          <w:p w:rsidR="002F609B" w:rsidRPr="004D14AE" w:rsidRDefault="0068742E" w:rsidP="004D14AE">
            <w:pPr>
              <w:pStyle w:val="ListParagraph"/>
              <w:numPr>
                <w:ilvl w:val="0"/>
                <w:numId w:val="25"/>
              </w:numPr>
              <w:rPr>
                <w:rFonts w:ascii="Century Gothic" w:hAnsi="Century Gothic"/>
                <w:szCs w:val="16"/>
              </w:rPr>
            </w:pPr>
            <w:r w:rsidRPr="004D14AE">
              <w:rPr>
                <w:rFonts w:ascii="Century Gothic" w:hAnsi="Century Gothic"/>
                <w:szCs w:val="16"/>
              </w:rPr>
              <w:t>EMSO/IO</w:t>
            </w:r>
            <w:r w:rsidR="008E0C10" w:rsidRPr="004D14AE">
              <w:rPr>
                <w:rFonts w:ascii="Century Gothic" w:hAnsi="Century Gothic"/>
                <w:szCs w:val="16"/>
              </w:rPr>
              <w:t xml:space="preserve"> to talk to </w:t>
            </w:r>
            <w:r w:rsidR="004D14AE" w:rsidRPr="004D14AE">
              <w:rPr>
                <w:rFonts w:ascii="Century Gothic" w:hAnsi="Century Gothic"/>
                <w:szCs w:val="16"/>
              </w:rPr>
              <w:t xml:space="preserve">Guild </w:t>
            </w:r>
            <w:r w:rsidR="008E0C10" w:rsidRPr="004D14AE">
              <w:rPr>
                <w:rFonts w:ascii="Century Gothic" w:hAnsi="Century Gothic"/>
                <w:szCs w:val="16"/>
              </w:rPr>
              <w:t>Venues</w:t>
            </w:r>
            <w:r w:rsidR="009050E4" w:rsidRPr="004D14AE">
              <w:rPr>
                <w:rFonts w:ascii="Century Gothic" w:hAnsi="Century Gothic"/>
                <w:szCs w:val="16"/>
              </w:rPr>
              <w:t>/University Catering</w:t>
            </w:r>
          </w:p>
        </w:tc>
        <w:tc>
          <w:tcPr>
            <w:tcW w:w="1276" w:type="dxa"/>
            <w:shd w:val="clear" w:color="auto" w:fill="FFC000"/>
            <w:vAlign w:val="center"/>
          </w:tcPr>
          <w:p w:rsidR="002F609B" w:rsidRPr="004D14AE" w:rsidRDefault="002F609B" w:rsidP="00555F16">
            <w:pPr>
              <w:jc w:val="center"/>
              <w:rPr>
                <w:rFonts w:ascii="Century Gothic" w:hAnsi="Century Gothic"/>
                <w:sz w:val="20"/>
                <w:szCs w:val="16"/>
              </w:rPr>
            </w:pPr>
          </w:p>
        </w:tc>
      </w:tr>
      <w:tr w:rsidR="002F609B" w:rsidRPr="00B13D2D" w:rsidTr="004D14AE">
        <w:trPr>
          <w:cantSplit/>
          <w:trHeight w:val="504"/>
        </w:trPr>
        <w:tc>
          <w:tcPr>
            <w:tcW w:w="425" w:type="dxa"/>
            <w:vMerge w:val="restart"/>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r w:rsidRPr="003C2653">
              <w:rPr>
                <w:rFonts w:ascii="Century Gothic" w:hAnsi="Century Gothic"/>
                <w:b/>
                <w:sz w:val="18"/>
                <w:szCs w:val="16"/>
              </w:rPr>
              <w:t>Cycle 3</w:t>
            </w:r>
          </w:p>
        </w:tc>
        <w:tc>
          <w:tcPr>
            <w:tcW w:w="425" w:type="dxa"/>
            <w:vMerge w:val="restart"/>
            <w:shd w:val="clear" w:color="auto" w:fill="D9D9D9" w:themeFill="background1" w:themeFillShade="D9"/>
            <w:textDirection w:val="btLr"/>
            <w:vAlign w:val="center"/>
          </w:tcPr>
          <w:p w:rsidR="002F609B" w:rsidRPr="004D14AE" w:rsidRDefault="002F609B" w:rsidP="00555F16">
            <w:pPr>
              <w:ind w:left="113" w:right="113"/>
              <w:jc w:val="center"/>
              <w:rPr>
                <w:rFonts w:ascii="Century Gothic" w:hAnsi="Century Gothic"/>
                <w:b/>
                <w:sz w:val="20"/>
                <w:szCs w:val="16"/>
              </w:rPr>
            </w:pPr>
            <w:r w:rsidRPr="004D14AE">
              <w:rPr>
                <w:rFonts w:ascii="Century Gothic" w:hAnsi="Century Gothic"/>
                <w:b/>
                <w:sz w:val="20"/>
                <w:szCs w:val="16"/>
              </w:rPr>
              <w:t>GPDG Meeting 3</w:t>
            </w:r>
          </w:p>
        </w:tc>
        <w:tc>
          <w:tcPr>
            <w:tcW w:w="2127" w:type="dxa"/>
            <w:shd w:val="clear" w:color="auto" w:fill="FF0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Blankets in the Teaching &amp; Learning Building</w:t>
            </w:r>
          </w:p>
        </w:tc>
        <w:tc>
          <w:tcPr>
            <w:tcW w:w="4961" w:type="dxa"/>
            <w:shd w:val="clear" w:color="auto" w:fill="FF0000"/>
            <w:vAlign w:val="center"/>
          </w:tcPr>
          <w:p w:rsidR="002F609B" w:rsidRPr="004D14AE" w:rsidRDefault="000A0F11" w:rsidP="001F7598">
            <w:pPr>
              <w:rPr>
                <w:rFonts w:ascii="Century Gothic" w:hAnsi="Century Gothic"/>
                <w:sz w:val="20"/>
                <w:szCs w:val="16"/>
              </w:rPr>
            </w:pPr>
            <w:r>
              <w:rPr>
                <w:rFonts w:ascii="Century Gothic" w:hAnsi="Century Gothic"/>
                <w:sz w:val="20"/>
                <w:szCs w:val="16"/>
              </w:rPr>
              <w:t>It is freezing in the library – blankets should be provided</w:t>
            </w:r>
          </w:p>
        </w:tc>
        <w:tc>
          <w:tcPr>
            <w:tcW w:w="6946" w:type="dxa"/>
            <w:shd w:val="clear" w:color="auto" w:fill="FF0000"/>
            <w:vAlign w:val="center"/>
          </w:tcPr>
          <w:p w:rsidR="002F609B" w:rsidRPr="004D14AE" w:rsidRDefault="009050E4" w:rsidP="004D14AE">
            <w:pPr>
              <w:pStyle w:val="ListParagraph"/>
              <w:numPr>
                <w:ilvl w:val="0"/>
                <w:numId w:val="31"/>
              </w:numPr>
              <w:rPr>
                <w:rFonts w:ascii="Century Gothic" w:hAnsi="Century Gothic"/>
                <w:szCs w:val="16"/>
              </w:rPr>
            </w:pPr>
            <w:r w:rsidRPr="004D14AE">
              <w:rPr>
                <w:rFonts w:ascii="Century Gothic" w:hAnsi="Century Gothic"/>
                <w:szCs w:val="16"/>
              </w:rPr>
              <w:t>FTOs to talk to University Estates/Library Team?</w:t>
            </w:r>
          </w:p>
        </w:tc>
        <w:tc>
          <w:tcPr>
            <w:tcW w:w="1276" w:type="dxa"/>
            <w:shd w:val="clear" w:color="auto" w:fill="FF0000"/>
            <w:vAlign w:val="center"/>
          </w:tcPr>
          <w:p w:rsidR="002F609B" w:rsidRPr="004D14AE" w:rsidRDefault="002F609B" w:rsidP="00555F16">
            <w:pPr>
              <w:jc w:val="center"/>
              <w:rPr>
                <w:rFonts w:ascii="Century Gothic" w:hAnsi="Century Gothic"/>
                <w:sz w:val="20"/>
                <w:szCs w:val="16"/>
              </w:rPr>
            </w:pPr>
          </w:p>
        </w:tc>
      </w:tr>
      <w:tr w:rsidR="002F609B" w:rsidRPr="009050E4" w:rsidTr="004D14AE">
        <w:tc>
          <w:tcPr>
            <w:tcW w:w="425" w:type="dxa"/>
            <w:vMerge/>
            <w:shd w:val="clear" w:color="auto" w:fill="D9D9D9" w:themeFill="background1" w:themeFillShade="D9"/>
            <w:vAlign w:val="center"/>
          </w:tcPr>
          <w:p w:rsidR="002F609B" w:rsidRPr="003C2653" w:rsidRDefault="002F609B" w:rsidP="00555F16">
            <w:pPr>
              <w:jc w:val="center"/>
              <w:rPr>
                <w:rFonts w:ascii="Century Gothic" w:hAnsi="Century Gothic"/>
                <w:b/>
                <w:sz w:val="18"/>
                <w:szCs w:val="16"/>
              </w:rPr>
            </w:pPr>
          </w:p>
        </w:tc>
        <w:tc>
          <w:tcPr>
            <w:tcW w:w="425" w:type="dxa"/>
            <w:vMerge/>
            <w:shd w:val="clear" w:color="auto" w:fill="D9D9D9" w:themeFill="background1" w:themeFillShade="D9"/>
            <w:vAlign w:val="center"/>
          </w:tcPr>
          <w:p w:rsidR="002F609B" w:rsidRPr="004D14AE" w:rsidRDefault="002F609B" w:rsidP="00555F16">
            <w:pPr>
              <w:jc w:val="center"/>
              <w:rPr>
                <w:rFonts w:ascii="Century Gothic" w:hAnsi="Century Gothic"/>
                <w:b/>
                <w:sz w:val="20"/>
                <w:szCs w:val="16"/>
              </w:rPr>
            </w:pPr>
          </w:p>
        </w:tc>
        <w:tc>
          <w:tcPr>
            <w:tcW w:w="2127" w:type="dxa"/>
            <w:shd w:val="clear" w:color="auto" w:fill="FF0000"/>
            <w:vAlign w:val="center"/>
          </w:tcPr>
          <w:p w:rsidR="002F609B" w:rsidRPr="004D14AE" w:rsidRDefault="002F609B" w:rsidP="00555F16">
            <w:pPr>
              <w:jc w:val="center"/>
              <w:rPr>
                <w:rFonts w:ascii="Century Gothic" w:hAnsi="Century Gothic" w:cs="Calibri"/>
                <w:color w:val="000000"/>
                <w:sz w:val="20"/>
                <w:szCs w:val="16"/>
              </w:rPr>
            </w:pPr>
            <w:r w:rsidRPr="004D14AE">
              <w:rPr>
                <w:rFonts w:ascii="Century Gothic" w:hAnsi="Century Gothic" w:cs="Calibri"/>
                <w:color w:val="000000"/>
                <w:sz w:val="20"/>
                <w:szCs w:val="16"/>
              </w:rPr>
              <w:t>Increase the Amount of Secure Cycle Parking at the University of Birmingham</w:t>
            </w:r>
          </w:p>
          <w:p w:rsidR="002F609B" w:rsidRPr="004D14AE" w:rsidRDefault="002F609B" w:rsidP="00555F16">
            <w:pPr>
              <w:jc w:val="center"/>
              <w:rPr>
                <w:rFonts w:ascii="Century Gothic" w:hAnsi="Century Gothic"/>
                <w:sz w:val="20"/>
                <w:szCs w:val="16"/>
              </w:rPr>
            </w:pPr>
          </w:p>
        </w:tc>
        <w:tc>
          <w:tcPr>
            <w:tcW w:w="4961" w:type="dxa"/>
            <w:shd w:val="clear" w:color="auto" w:fill="FF0000"/>
            <w:vAlign w:val="center"/>
          </w:tcPr>
          <w:p w:rsidR="009050E4" w:rsidRPr="000A0F11" w:rsidRDefault="009050E4" w:rsidP="000A0F11">
            <w:pPr>
              <w:pStyle w:val="ListParagraph"/>
              <w:numPr>
                <w:ilvl w:val="0"/>
                <w:numId w:val="28"/>
              </w:numPr>
              <w:rPr>
                <w:rFonts w:ascii="Century Gothic" w:hAnsi="Century Gothic"/>
                <w:szCs w:val="16"/>
              </w:rPr>
            </w:pPr>
            <w:r w:rsidRPr="004D14AE">
              <w:rPr>
                <w:rFonts w:ascii="Century Gothic" w:hAnsi="Century Gothic"/>
                <w:szCs w:val="16"/>
              </w:rPr>
              <w:t>University should be supportive o</w:t>
            </w:r>
            <w:r w:rsidR="000A0F11">
              <w:rPr>
                <w:rFonts w:ascii="Century Gothic" w:hAnsi="Century Gothic"/>
                <w:szCs w:val="16"/>
              </w:rPr>
              <w:t>f being environmentally friendly &amp;</w:t>
            </w:r>
            <w:r w:rsidRPr="000A0F11">
              <w:rPr>
                <w:rFonts w:ascii="Century Gothic" w:hAnsi="Century Gothic"/>
                <w:szCs w:val="16"/>
              </w:rPr>
              <w:t xml:space="preserve"> promote cycling</w:t>
            </w:r>
          </w:p>
          <w:p w:rsidR="009050E4" w:rsidRPr="004D14AE" w:rsidRDefault="009050E4" w:rsidP="001F7598">
            <w:pPr>
              <w:pStyle w:val="ListParagraph"/>
              <w:numPr>
                <w:ilvl w:val="0"/>
                <w:numId w:val="28"/>
              </w:numPr>
              <w:rPr>
                <w:rFonts w:ascii="Century Gothic" w:hAnsi="Century Gothic"/>
                <w:szCs w:val="16"/>
              </w:rPr>
            </w:pPr>
            <w:r w:rsidRPr="004D14AE">
              <w:rPr>
                <w:rFonts w:ascii="Century Gothic" w:hAnsi="Century Gothic"/>
                <w:szCs w:val="16"/>
              </w:rPr>
              <w:t xml:space="preserve">Currently there are only 2 secure cycle shelters at UoB (one by Business school, and one between back of library and back of Biosciences building) </w:t>
            </w:r>
          </w:p>
          <w:p w:rsidR="009050E4" w:rsidRPr="004D14AE" w:rsidRDefault="009050E4" w:rsidP="001F7598">
            <w:pPr>
              <w:pStyle w:val="ListParagraph"/>
              <w:numPr>
                <w:ilvl w:val="0"/>
                <w:numId w:val="28"/>
              </w:numPr>
              <w:rPr>
                <w:rFonts w:ascii="Century Gothic" w:hAnsi="Century Gothic"/>
                <w:szCs w:val="16"/>
              </w:rPr>
            </w:pPr>
            <w:r w:rsidRPr="004D14AE">
              <w:rPr>
                <w:rFonts w:ascii="Century Gothic" w:hAnsi="Century Gothic"/>
                <w:szCs w:val="16"/>
              </w:rPr>
              <w:t>Staff &amp; students put off by cycling to campus due to high rate of bicycle theft at UoB</w:t>
            </w:r>
          </w:p>
          <w:p w:rsidR="002F609B" w:rsidRPr="004D14AE" w:rsidRDefault="002F609B" w:rsidP="001F7598">
            <w:pPr>
              <w:rPr>
                <w:rFonts w:ascii="Century Gothic" w:hAnsi="Century Gothic"/>
                <w:sz w:val="20"/>
                <w:szCs w:val="16"/>
              </w:rPr>
            </w:pPr>
          </w:p>
        </w:tc>
        <w:tc>
          <w:tcPr>
            <w:tcW w:w="6946" w:type="dxa"/>
            <w:shd w:val="clear" w:color="auto" w:fill="FF0000"/>
            <w:vAlign w:val="center"/>
          </w:tcPr>
          <w:p w:rsidR="009050E4" w:rsidRPr="004D14AE" w:rsidRDefault="009050E4" w:rsidP="001F7598">
            <w:pPr>
              <w:rPr>
                <w:rFonts w:ascii="Century Gothic" w:hAnsi="Century Gothic"/>
                <w:sz w:val="20"/>
                <w:szCs w:val="16"/>
              </w:rPr>
            </w:pPr>
            <w:r w:rsidRPr="004D14AE">
              <w:rPr>
                <w:rFonts w:ascii="Century Gothic" w:hAnsi="Century Gothic"/>
                <w:sz w:val="20"/>
                <w:szCs w:val="16"/>
              </w:rPr>
              <w:t xml:space="preserve">EEO/FTOs talk to University Estates about: </w:t>
            </w:r>
          </w:p>
          <w:p w:rsidR="009050E4" w:rsidRPr="004D14AE" w:rsidRDefault="009050E4" w:rsidP="001F7598">
            <w:pPr>
              <w:pStyle w:val="ListParagraph"/>
              <w:numPr>
                <w:ilvl w:val="0"/>
                <w:numId w:val="27"/>
              </w:numPr>
              <w:rPr>
                <w:rFonts w:ascii="Century Gothic" w:hAnsi="Century Gothic"/>
                <w:szCs w:val="16"/>
              </w:rPr>
            </w:pPr>
            <w:r w:rsidRPr="004D14AE">
              <w:rPr>
                <w:rFonts w:ascii="Century Gothic" w:hAnsi="Century Gothic"/>
                <w:szCs w:val="16"/>
              </w:rPr>
              <w:t xml:space="preserve">More secure cycle parking around campus </w:t>
            </w:r>
            <w:r w:rsidR="004D14AE" w:rsidRPr="004D14AE">
              <w:rPr>
                <w:rFonts w:ascii="Century Gothic" w:hAnsi="Century Gothic"/>
                <w:szCs w:val="16"/>
              </w:rPr>
              <w:t xml:space="preserve">(e.g. </w:t>
            </w:r>
            <w:r w:rsidRPr="004D14AE">
              <w:rPr>
                <w:rFonts w:ascii="Century Gothic" w:hAnsi="Century Gothic"/>
                <w:szCs w:val="16"/>
              </w:rPr>
              <w:t>Guild, current sports centre, outside engineering buildings and ou</w:t>
            </w:r>
            <w:r w:rsidR="004D14AE" w:rsidRPr="004D14AE">
              <w:rPr>
                <w:rFonts w:ascii="Century Gothic" w:hAnsi="Century Gothic"/>
                <w:szCs w:val="16"/>
              </w:rPr>
              <w:t>tside Med School)</w:t>
            </w:r>
            <w:r w:rsidRPr="004D14AE">
              <w:rPr>
                <w:rFonts w:ascii="Century Gothic" w:hAnsi="Century Gothic"/>
                <w:szCs w:val="16"/>
              </w:rPr>
              <w:t>– to promote sustainable travel</w:t>
            </w:r>
          </w:p>
          <w:p w:rsidR="000A0F11" w:rsidRPr="000A0F11" w:rsidRDefault="009050E4" w:rsidP="000A0F11">
            <w:pPr>
              <w:pStyle w:val="ListParagraph"/>
              <w:numPr>
                <w:ilvl w:val="0"/>
                <w:numId w:val="27"/>
              </w:numPr>
              <w:rPr>
                <w:rFonts w:ascii="Century Gothic" w:hAnsi="Century Gothic"/>
                <w:szCs w:val="16"/>
              </w:rPr>
            </w:pPr>
            <w:r w:rsidRPr="004D14AE">
              <w:rPr>
                <w:rFonts w:ascii="Century Gothic" w:hAnsi="Century Gothic"/>
                <w:szCs w:val="16"/>
              </w:rPr>
              <w:t>Secure cycle shelters to be accessed by student ID cards</w:t>
            </w:r>
          </w:p>
          <w:p w:rsidR="009050E4" w:rsidRPr="004D14AE" w:rsidRDefault="009050E4" w:rsidP="001F7598">
            <w:pPr>
              <w:rPr>
                <w:rFonts w:ascii="Century Gothic" w:hAnsi="Century Gothic"/>
                <w:sz w:val="20"/>
                <w:szCs w:val="16"/>
              </w:rPr>
            </w:pPr>
          </w:p>
          <w:p w:rsidR="009050E4" w:rsidRPr="004D14AE" w:rsidRDefault="009050E4" w:rsidP="001F7598">
            <w:pPr>
              <w:rPr>
                <w:rFonts w:ascii="Century Gothic" w:hAnsi="Century Gothic"/>
                <w:sz w:val="20"/>
                <w:szCs w:val="16"/>
              </w:rPr>
            </w:pPr>
          </w:p>
        </w:tc>
        <w:tc>
          <w:tcPr>
            <w:tcW w:w="1276" w:type="dxa"/>
            <w:shd w:val="clear" w:color="auto" w:fill="FF0000"/>
            <w:vAlign w:val="center"/>
          </w:tcPr>
          <w:p w:rsidR="002F609B" w:rsidRPr="004D14AE" w:rsidRDefault="002F609B" w:rsidP="00555F16">
            <w:pPr>
              <w:jc w:val="center"/>
              <w:rPr>
                <w:rFonts w:ascii="Century Gothic" w:hAnsi="Century Gothic"/>
                <w:sz w:val="20"/>
                <w:szCs w:val="16"/>
              </w:rPr>
            </w:pPr>
          </w:p>
        </w:tc>
      </w:tr>
      <w:tr w:rsidR="002F609B" w:rsidRPr="00B13D2D" w:rsidTr="004D14AE">
        <w:trPr>
          <w:cantSplit/>
          <w:trHeight w:val="926"/>
        </w:trPr>
        <w:tc>
          <w:tcPr>
            <w:tcW w:w="425" w:type="dxa"/>
            <w:shd w:val="clear" w:color="auto" w:fill="E2EFD9" w:themeFill="accent6" w:themeFillTint="33"/>
            <w:textDirection w:val="btLr"/>
            <w:vAlign w:val="center"/>
          </w:tcPr>
          <w:p w:rsidR="002F609B" w:rsidRPr="003C2653" w:rsidRDefault="002F609B" w:rsidP="00555F16">
            <w:pPr>
              <w:ind w:left="113" w:right="113"/>
              <w:jc w:val="center"/>
              <w:rPr>
                <w:rFonts w:ascii="Century Gothic" w:hAnsi="Century Gothic"/>
                <w:b/>
                <w:sz w:val="18"/>
                <w:szCs w:val="16"/>
              </w:rPr>
            </w:pPr>
          </w:p>
        </w:tc>
        <w:tc>
          <w:tcPr>
            <w:tcW w:w="425" w:type="dxa"/>
            <w:shd w:val="clear" w:color="auto" w:fill="E2EFD9" w:themeFill="accent6" w:themeFillTint="33"/>
            <w:textDirection w:val="btLr"/>
            <w:vAlign w:val="center"/>
          </w:tcPr>
          <w:p w:rsidR="002F609B" w:rsidRPr="004D14AE" w:rsidRDefault="002F609B" w:rsidP="00555F16">
            <w:pPr>
              <w:ind w:left="113" w:right="113"/>
              <w:jc w:val="center"/>
              <w:rPr>
                <w:rFonts w:ascii="Century Gothic" w:hAnsi="Century Gothic"/>
                <w:b/>
                <w:sz w:val="20"/>
                <w:szCs w:val="16"/>
              </w:rPr>
            </w:pPr>
            <w:r w:rsidRPr="004D14AE">
              <w:rPr>
                <w:rFonts w:ascii="Century Gothic" w:hAnsi="Century Gothic"/>
                <w:b/>
                <w:sz w:val="20"/>
                <w:szCs w:val="16"/>
              </w:rPr>
              <w:t>Voting Cycle 3</w:t>
            </w:r>
          </w:p>
        </w:tc>
        <w:tc>
          <w:tcPr>
            <w:tcW w:w="2127" w:type="dxa"/>
            <w:shd w:val="clear" w:color="auto" w:fill="FF0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Fair Pay for Security Staff</w:t>
            </w:r>
          </w:p>
        </w:tc>
        <w:tc>
          <w:tcPr>
            <w:tcW w:w="4961" w:type="dxa"/>
            <w:shd w:val="clear" w:color="auto" w:fill="FF0000"/>
            <w:vAlign w:val="center"/>
          </w:tcPr>
          <w:p w:rsidR="009050E4" w:rsidRPr="000A0F11" w:rsidRDefault="000A0F11" w:rsidP="000A0F11">
            <w:pPr>
              <w:pStyle w:val="ListParagraph"/>
              <w:numPr>
                <w:ilvl w:val="0"/>
                <w:numId w:val="34"/>
              </w:numPr>
              <w:rPr>
                <w:rFonts w:ascii="Century Gothic" w:hAnsi="Century Gothic"/>
                <w:szCs w:val="16"/>
              </w:rPr>
            </w:pPr>
            <w:r w:rsidRPr="000A0F11">
              <w:rPr>
                <w:rFonts w:ascii="Century Gothic" w:hAnsi="Century Gothic"/>
                <w:szCs w:val="16"/>
              </w:rPr>
              <w:t>Security staff</w:t>
            </w:r>
            <w:r w:rsidR="002F609B" w:rsidRPr="000A0F11">
              <w:rPr>
                <w:rFonts w:ascii="Century Gothic" w:hAnsi="Century Gothic"/>
                <w:szCs w:val="16"/>
              </w:rPr>
              <w:t xml:space="preserve"> work unsocial hours, are put in dangerous situations, deliver a high standard of care to students, deliver first aid in high pressure situations, enable the guild to host events smoothly and allow the guild to continue to make money from student nights. </w:t>
            </w:r>
          </w:p>
          <w:p w:rsidR="00A679B8" w:rsidRDefault="002F609B" w:rsidP="00A679B8">
            <w:pPr>
              <w:pStyle w:val="ListParagraph"/>
              <w:numPr>
                <w:ilvl w:val="0"/>
                <w:numId w:val="34"/>
              </w:numPr>
              <w:rPr>
                <w:rFonts w:ascii="Century Gothic" w:hAnsi="Century Gothic"/>
                <w:szCs w:val="16"/>
              </w:rPr>
            </w:pPr>
            <w:r w:rsidRPr="000A0F11">
              <w:rPr>
                <w:rFonts w:ascii="Century Gothic" w:hAnsi="Century Gothic"/>
                <w:szCs w:val="16"/>
              </w:rPr>
              <w:t>The pay they receive should reflect this and be respectful of the work they put in</w:t>
            </w:r>
          </w:p>
          <w:p w:rsidR="00F01A05" w:rsidRDefault="00F01A05" w:rsidP="00A679B8">
            <w:pPr>
              <w:pStyle w:val="ListParagraph"/>
              <w:numPr>
                <w:ilvl w:val="0"/>
                <w:numId w:val="34"/>
              </w:numPr>
              <w:rPr>
                <w:rFonts w:ascii="Century Gothic" w:hAnsi="Century Gothic"/>
                <w:szCs w:val="16"/>
              </w:rPr>
            </w:pPr>
            <w:r>
              <w:rPr>
                <w:rFonts w:ascii="Century Gothic" w:hAnsi="Century Gothic"/>
                <w:szCs w:val="16"/>
              </w:rPr>
              <w:t>Amendment 1: Trans students have reported discriminatory behaviour from Security staff</w:t>
            </w:r>
          </w:p>
          <w:p w:rsidR="00F01A05" w:rsidRPr="00A679B8" w:rsidRDefault="00F01A05" w:rsidP="00A679B8">
            <w:pPr>
              <w:pStyle w:val="ListParagraph"/>
              <w:numPr>
                <w:ilvl w:val="0"/>
                <w:numId w:val="34"/>
              </w:numPr>
              <w:rPr>
                <w:rFonts w:ascii="Century Gothic" w:hAnsi="Century Gothic"/>
                <w:szCs w:val="16"/>
              </w:rPr>
            </w:pPr>
            <w:proofErr w:type="spellStart"/>
            <w:r>
              <w:rPr>
                <w:rFonts w:ascii="Century Gothic" w:hAnsi="Century Gothic"/>
                <w:szCs w:val="16"/>
              </w:rPr>
              <w:t>Amenment</w:t>
            </w:r>
            <w:proofErr w:type="spellEnd"/>
            <w:r>
              <w:rPr>
                <w:rFonts w:ascii="Century Gothic" w:hAnsi="Century Gothic"/>
                <w:szCs w:val="16"/>
              </w:rPr>
              <w:t xml:space="preserve"> 2: Security staff need more training</w:t>
            </w:r>
          </w:p>
        </w:tc>
        <w:tc>
          <w:tcPr>
            <w:tcW w:w="6946" w:type="dxa"/>
            <w:shd w:val="clear" w:color="auto" w:fill="FF0000"/>
            <w:vAlign w:val="center"/>
          </w:tcPr>
          <w:p w:rsidR="002F609B" w:rsidRDefault="00A679B8" w:rsidP="004D14AE">
            <w:pPr>
              <w:pStyle w:val="ListParagraph"/>
              <w:numPr>
                <w:ilvl w:val="0"/>
                <w:numId w:val="32"/>
              </w:numPr>
              <w:rPr>
                <w:rFonts w:ascii="Century Gothic" w:hAnsi="Century Gothic"/>
                <w:szCs w:val="16"/>
              </w:rPr>
            </w:pPr>
            <w:r>
              <w:rPr>
                <w:rFonts w:ascii="Century Gothic" w:hAnsi="Century Gothic"/>
                <w:szCs w:val="16"/>
              </w:rPr>
              <w:t>FTOs/Trustees/SMT/to review pay</w:t>
            </w:r>
          </w:p>
          <w:p w:rsidR="00A679B8" w:rsidRDefault="00F01A05" w:rsidP="004D14AE">
            <w:pPr>
              <w:pStyle w:val="ListParagraph"/>
              <w:numPr>
                <w:ilvl w:val="0"/>
                <w:numId w:val="32"/>
              </w:numPr>
              <w:rPr>
                <w:rFonts w:ascii="Century Gothic" w:hAnsi="Century Gothic"/>
                <w:szCs w:val="16"/>
              </w:rPr>
            </w:pPr>
            <w:r>
              <w:rPr>
                <w:rFonts w:ascii="Century Gothic" w:hAnsi="Century Gothic"/>
                <w:szCs w:val="16"/>
              </w:rPr>
              <w:t>Lobby for more anti-discrimination training for</w:t>
            </w:r>
            <w:r w:rsidR="00A679B8">
              <w:rPr>
                <w:rFonts w:ascii="Century Gothic" w:hAnsi="Century Gothic"/>
                <w:szCs w:val="16"/>
              </w:rPr>
              <w:t xml:space="preserve"> Security staff </w:t>
            </w:r>
            <w:r>
              <w:rPr>
                <w:rFonts w:ascii="Century Gothic" w:hAnsi="Century Gothic"/>
                <w:szCs w:val="16"/>
              </w:rPr>
              <w:t>(on trans/non-binary discrimination)</w:t>
            </w:r>
          </w:p>
          <w:p w:rsidR="00F01A05" w:rsidRDefault="00F01A05" w:rsidP="004D14AE">
            <w:pPr>
              <w:pStyle w:val="ListParagraph"/>
              <w:numPr>
                <w:ilvl w:val="0"/>
                <w:numId w:val="32"/>
              </w:numPr>
              <w:rPr>
                <w:rFonts w:ascii="Century Gothic" w:hAnsi="Century Gothic"/>
                <w:szCs w:val="16"/>
              </w:rPr>
            </w:pPr>
            <w:r>
              <w:rPr>
                <w:rFonts w:ascii="Century Gothic" w:hAnsi="Century Gothic"/>
                <w:szCs w:val="16"/>
              </w:rPr>
              <w:t>Security staff to receive more training in general</w:t>
            </w:r>
          </w:p>
          <w:p w:rsidR="00F01A05" w:rsidRPr="00F01A05" w:rsidRDefault="00F01A05" w:rsidP="00F01A05">
            <w:pPr>
              <w:rPr>
                <w:rFonts w:ascii="Century Gothic" w:hAnsi="Century Gothic"/>
                <w:szCs w:val="16"/>
              </w:rPr>
            </w:pPr>
          </w:p>
        </w:tc>
        <w:tc>
          <w:tcPr>
            <w:tcW w:w="1276" w:type="dxa"/>
            <w:shd w:val="clear" w:color="auto" w:fill="FF0000"/>
            <w:vAlign w:val="center"/>
          </w:tcPr>
          <w:p w:rsidR="002F609B" w:rsidRPr="004D14AE" w:rsidRDefault="002F609B" w:rsidP="00555F16">
            <w:pPr>
              <w:jc w:val="center"/>
              <w:rPr>
                <w:rFonts w:ascii="Century Gothic" w:hAnsi="Century Gothic"/>
                <w:sz w:val="20"/>
                <w:szCs w:val="16"/>
              </w:rPr>
            </w:pPr>
          </w:p>
        </w:tc>
      </w:tr>
      <w:tr w:rsidR="002F609B" w:rsidRPr="00B13D2D" w:rsidTr="004D14AE">
        <w:trPr>
          <w:cantSplit/>
          <w:trHeight w:val="1550"/>
        </w:trPr>
        <w:tc>
          <w:tcPr>
            <w:tcW w:w="425" w:type="dxa"/>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r w:rsidRPr="003C2653">
              <w:rPr>
                <w:rFonts w:ascii="Century Gothic" w:hAnsi="Century Gothic"/>
                <w:b/>
                <w:sz w:val="18"/>
                <w:szCs w:val="16"/>
              </w:rPr>
              <w:t>Cycle 4</w:t>
            </w:r>
          </w:p>
        </w:tc>
        <w:tc>
          <w:tcPr>
            <w:tcW w:w="425" w:type="dxa"/>
            <w:vMerge w:val="restart"/>
            <w:shd w:val="clear" w:color="auto" w:fill="D9D9D9" w:themeFill="background1" w:themeFillShade="D9"/>
            <w:textDirection w:val="btLr"/>
            <w:vAlign w:val="center"/>
          </w:tcPr>
          <w:p w:rsidR="002F609B" w:rsidRPr="004D14AE" w:rsidRDefault="002F609B" w:rsidP="00555F16">
            <w:pPr>
              <w:ind w:left="113" w:right="113"/>
              <w:jc w:val="center"/>
              <w:rPr>
                <w:rFonts w:ascii="Century Gothic" w:hAnsi="Century Gothic"/>
                <w:b/>
                <w:sz w:val="20"/>
                <w:szCs w:val="16"/>
              </w:rPr>
            </w:pPr>
            <w:r w:rsidRPr="004D14AE">
              <w:rPr>
                <w:rFonts w:ascii="Century Gothic" w:hAnsi="Century Gothic"/>
                <w:b/>
                <w:sz w:val="20"/>
                <w:szCs w:val="16"/>
              </w:rPr>
              <w:t>GPDG Meeting 4</w:t>
            </w:r>
          </w:p>
        </w:tc>
        <w:tc>
          <w:tcPr>
            <w:tcW w:w="2127" w:type="dxa"/>
            <w:shd w:val="clear" w:color="auto" w:fill="FF0000"/>
            <w:vAlign w:val="center"/>
          </w:tcPr>
          <w:p w:rsidR="002F609B" w:rsidRPr="004D14AE" w:rsidRDefault="002F609B" w:rsidP="00555F16">
            <w:pPr>
              <w:jc w:val="center"/>
              <w:rPr>
                <w:rFonts w:ascii="Century Gothic" w:hAnsi="Century Gothic"/>
                <w:sz w:val="20"/>
                <w:szCs w:val="16"/>
              </w:rPr>
            </w:pPr>
            <w:r w:rsidRPr="004D14AE">
              <w:rPr>
                <w:rFonts w:ascii="Century Gothic" w:hAnsi="Century Gothic"/>
                <w:sz w:val="20"/>
                <w:szCs w:val="16"/>
              </w:rPr>
              <w:t>Sexual Misconduct</w:t>
            </w:r>
          </w:p>
        </w:tc>
        <w:tc>
          <w:tcPr>
            <w:tcW w:w="4961" w:type="dxa"/>
            <w:shd w:val="clear" w:color="auto" w:fill="FF0000"/>
            <w:vAlign w:val="center"/>
          </w:tcPr>
          <w:p w:rsidR="002F609B" w:rsidRPr="004D14AE" w:rsidRDefault="002F609B" w:rsidP="001F7598">
            <w:pPr>
              <w:rPr>
                <w:rFonts w:ascii="Century Gothic" w:eastAsia="Calibri" w:hAnsi="Century Gothic"/>
                <w:sz w:val="20"/>
                <w:szCs w:val="16"/>
                <w:lang w:bidi="en-US"/>
              </w:rPr>
            </w:pPr>
            <w:r w:rsidRPr="004D14AE">
              <w:rPr>
                <w:rFonts w:ascii="Century Gothic" w:eastAsia="Calibri" w:hAnsi="Century Gothic"/>
                <w:sz w:val="20"/>
                <w:szCs w:val="16"/>
                <w:lang w:bidi="en-US"/>
              </w:rPr>
              <w:t>Amendments:</w:t>
            </w:r>
          </w:p>
          <w:p w:rsidR="002F609B" w:rsidRPr="004D14AE" w:rsidRDefault="002F609B" w:rsidP="001F7598">
            <w:pPr>
              <w:pStyle w:val="ListParagraph"/>
              <w:numPr>
                <w:ilvl w:val="0"/>
                <w:numId w:val="10"/>
              </w:numPr>
              <w:rPr>
                <w:rFonts w:ascii="Century Gothic" w:eastAsia="Calibri" w:hAnsi="Century Gothic"/>
                <w:szCs w:val="16"/>
                <w:lang w:bidi="en-US"/>
              </w:rPr>
            </w:pPr>
            <w:r w:rsidRPr="004D14AE">
              <w:rPr>
                <w:rFonts w:ascii="Century Gothic" w:eastAsia="Calibri" w:hAnsi="Century Gothic"/>
                <w:szCs w:val="16"/>
                <w:lang w:bidi="en-US"/>
              </w:rPr>
              <w:t xml:space="preserve">The Motion be made more concise and include The Guild’s work under the same banner </w:t>
            </w:r>
          </w:p>
          <w:p w:rsidR="002F609B" w:rsidRPr="004D14AE" w:rsidRDefault="002F609B" w:rsidP="001F7598">
            <w:pPr>
              <w:pStyle w:val="ListParagraph"/>
              <w:numPr>
                <w:ilvl w:val="0"/>
                <w:numId w:val="10"/>
              </w:numPr>
              <w:rPr>
                <w:rFonts w:ascii="Century Gothic" w:eastAsia="Calibri" w:hAnsi="Century Gothic"/>
                <w:szCs w:val="16"/>
                <w:lang w:bidi="en-US"/>
              </w:rPr>
            </w:pPr>
            <w:r w:rsidRPr="004D14AE">
              <w:rPr>
                <w:rFonts w:ascii="Century Gothic" w:eastAsia="Calibri" w:hAnsi="Century Gothic"/>
                <w:szCs w:val="16"/>
                <w:lang w:bidi="en-US"/>
              </w:rPr>
              <w:t xml:space="preserve">That the policy has identifying information regarding specific cases removed. </w:t>
            </w:r>
          </w:p>
          <w:p w:rsidR="002F609B" w:rsidRPr="004D14AE" w:rsidRDefault="002F609B" w:rsidP="001F7598">
            <w:pPr>
              <w:pStyle w:val="ListParagraph"/>
              <w:numPr>
                <w:ilvl w:val="0"/>
                <w:numId w:val="10"/>
              </w:numPr>
              <w:rPr>
                <w:rFonts w:ascii="Century Gothic" w:eastAsia="Calibri" w:hAnsi="Century Gothic"/>
                <w:szCs w:val="16"/>
                <w:lang w:bidi="en-US"/>
              </w:rPr>
            </w:pPr>
            <w:r w:rsidRPr="004D14AE">
              <w:rPr>
                <w:rFonts w:ascii="Century Gothic" w:eastAsia="Calibri" w:hAnsi="Century Gothic"/>
                <w:szCs w:val="16"/>
                <w:lang w:bidi="en-US"/>
              </w:rPr>
              <w:t>That this be passed on to the proposer for final approval</w:t>
            </w:r>
          </w:p>
        </w:tc>
        <w:tc>
          <w:tcPr>
            <w:tcW w:w="6946" w:type="dxa"/>
            <w:shd w:val="clear" w:color="auto" w:fill="FF0000"/>
            <w:vAlign w:val="center"/>
          </w:tcPr>
          <w:p w:rsidR="002F609B" w:rsidRPr="004D14AE" w:rsidRDefault="009050E4" w:rsidP="004D14AE">
            <w:pPr>
              <w:pStyle w:val="ListParagraph"/>
              <w:numPr>
                <w:ilvl w:val="0"/>
                <w:numId w:val="10"/>
              </w:numPr>
              <w:rPr>
                <w:rFonts w:ascii="Century Gothic" w:hAnsi="Century Gothic"/>
                <w:szCs w:val="16"/>
              </w:rPr>
            </w:pPr>
            <w:r w:rsidRPr="004D14AE">
              <w:rPr>
                <w:rFonts w:ascii="Century Gothic" w:hAnsi="Century Gothic"/>
                <w:szCs w:val="16"/>
              </w:rPr>
              <w:t>WCO to look at this</w:t>
            </w:r>
          </w:p>
        </w:tc>
        <w:tc>
          <w:tcPr>
            <w:tcW w:w="1276" w:type="dxa"/>
            <w:shd w:val="clear" w:color="auto" w:fill="FF0000"/>
            <w:vAlign w:val="center"/>
          </w:tcPr>
          <w:p w:rsidR="002F609B" w:rsidRPr="004D14AE" w:rsidRDefault="002F609B" w:rsidP="00555F16">
            <w:pPr>
              <w:jc w:val="center"/>
              <w:rPr>
                <w:rFonts w:ascii="Century Gothic" w:hAnsi="Century Gothic"/>
                <w:sz w:val="20"/>
                <w:szCs w:val="16"/>
              </w:rPr>
            </w:pPr>
          </w:p>
        </w:tc>
      </w:tr>
      <w:tr w:rsidR="002F609B" w:rsidRPr="00B13D2D" w:rsidTr="006165E7">
        <w:trPr>
          <w:cantSplit/>
          <w:trHeight w:val="428"/>
        </w:trPr>
        <w:tc>
          <w:tcPr>
            <w:tcW w:w="425" w:type="dxa"/>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p>
        </w:tc>
        <w:tc>
          <w:tcPr>
            <w:tcW w:w="425" w:type="dxa"/>
            <w:vMerge/>
            <w:shd w:val="clear" w:color="auto" w:fill="FFE599" w:themeFill="accent4" w:themeFillTint="66"/>
            <w:textDirection w:val="btLr"/>
            <w:vAlign w:val="center"/>
          </w:tcPr>
          <w:p w:rsidR="002F609B" w:rsidRPr="004D14AE" w:rsidRDefault="002F609B" w:rsidP="00555F16">
            <w:pPr>
              <w:ind w:left="113" w:right="113"/>
              <w:jc w:val="center"/>
              <w:rPr>
                <w:rFonts w:ascii="Century Gothic" w:hAnsi="Century Gothic"/>
                <w:b/>
                <w:sz w:val="20"/>
                <w:szCs w:val="16"/>
              </w:rPr>
            </w:pPr>
          </w:p>
        </w:tc>
        <w:tc>
          <w:tcPr>
            <w:tcW w:w="2127" w:type="dxa"/>
            <w:shd w:val="clear" w:color="auto" w:fill="92D050"/>
            <w:vAlign w:val="center"/>
          </w:tcPr>
          <w:p w:rsidR="002F609B" w:rsidRPr="004D14AE" w:rsidRDefault="002F609B" w:rsidP="00775279">
            <w:pPr>
              <w:jc w:val="center"/>
              <w:rPr>
                <w:rFonts w:ascii="Century Gothic" w:hAnsi="Century Gothic"/>
                <w:sz w:val="20"/>
                <w:szCs w:val="16"/>
              </w:rPr>
            </w:pPr>
            <w:r w:rsidRPr="004D14AE">
              <w:rPr>
                <w:rFonts w:ascii="Century Gothic" w:hAnsi="Century Gothic"/>
                <w:sz w:val="20"/>
                <w:szCs w:val="16"/>
              </w:rPr>
              <w:t xml:space="preserve">IHRA Definition </w:t>
            </w:r>
          </w:p>
        </w:tc>
        <w:tc>
          <w:tcPr>
            <w:tcW w:w="4961" w:type="dxa"/>
            <w:shd w:val="clear" w:color="auto" w:fill="92D050"/>
            <w:vAlign w:val="center"/>
          </w:tcPr>
          <w:p w:rsidR="002F609B" w:rsidRPr="004D14AE" w:rsidRDefault="002F609B" w:rsidP="001F7598">
            <w:pPr>
              <w:rPr>
                <w:rFonts w:ascii="Century Gothic" w:hAnsi="Century Gothic"/>
                <w:sz w:val="20"/>
                <w:szCs w:val="16"/>
              </w:rPr>
            </w:pPr>
            <w:r w:rsidRPr="004D14AE">
              <w:rPr>
                <w:rFonts w:ascii="Century Gothic" w:hAnsi="Century Gothic"/>
                <w:sz w:val="20"/>
                <w:szCs w:val="16"/>
              </w:rPr>
              <w:t>Making sure IHRA definition is public knowledge</w:t>
            </w:r>
          </w:p>
        </w:tc>
        <w:tc>
          <w:tcPr>
            <w:tcW w:w="6946" w:type="dxa"/>
            <w:shd w:val="clear" w:color="auto" w:fill="92D050"/>
            <w:vAlign w:val="center"/>
          </w:tcPr>
          <w:p w:rsidR="002F609B" w:rsidRPr="004D14AE" w:rsidRDefault="001F7598" w:rsidP="004D14AE">
            <w:pPr>
              <w:pStyle w:val="ListParagraph"/>
              <w:numPr>
                <w:ilvl w:val="0"/>
                <w:numId w:val="33"/>
              </w:numPr>
              <w:rPr>
                <w:rFonts w:ascii="Century Gothic" w:hAnsi="Century Gothic"/>
                <w:szCs w:val="16"/>
              </w:rPr>
            </w:pPr>
            <w:r w:rsidRPr="004D14AE">
              <w:rPr>
                <w:rFonts w:ascii="Century Gothic" w:hAnsi="Century Gothic"/>
                <w:szCs w:val="16"/>
              </w:rPr>
              <w:t>EMSO to ensure t</w:t>
            </w:r>
            <w:r w:rsidR="006165E7">
              <w:rPr>
                <w:rFonts w:ascii="Century Gothic" w:hAnsi="Century Gothic"/>
                <w:szCs w:val="16"/>
              </w:rPr>
              <w:t>his is in Zero Tolerance Policy</w:t>
            </w:r>
          </w:p>
        </w:tc>
        <w:tc>
          <w:tcPr>
            <w:tcW w:w="1276" w:type="dxa"/>
            <w:shd w:val="clear" w:color="auto" w:fill="92D050"/>
            <w:vAlign w:val="center"/>
          </w:tcPr>
          <w:p w:rsidR="002F609B" w:rsidRPr="004D14AE" w:rsidRDefault="006165E7" w:rsidP="00555F16">
            <w:pPr>
              <w:jc w:val="center"/>
              <w:rPr>
                <w:rFonts w:ascii="Century Gothic" w:hAnsi="Century Gothic"/>
                <w:sz w:val="20"/>
                <w:szCs w:val="16"/>
              </w:rPr>
            </w:pPr>
            <w:r>
              <w:rPr>
                <w:rFonts w:ascii="Century Gothic" w:hAnsi="Century Gothic"/>
                <w:sz w:val="20"/>
                <w:szCs w:val="16"/>
              </w:rPr>
              <w:t>COMPLETE</w:t>
            </w:r>
          </w:p>
        </w:tc>
      </w:tr>
      <w:tr w:rsidR="002F609B" w:rsidRPr="00B13D2D" w:rsidTr="004D14AE">
        <w:trPr>
          <w:cantSplit/>
          <w:trHeight w:val="695"/>
        </w:trPr>
        <w:tc>
          <w:tcPr>
            <w:tcW w:w="425" w:type="dxa"/>
            <w:shd w:val="clear" w:color="auto" w:fill="D9D9D9" w:themeFill="background1" w:themeFillShade="D9"/>
            <w:textDirection w:val="btLr"/>
            <w:vAlign w:val="center"/>
          </w:tcPr>
          <w:p w:rsidR="002F609B" w:rsidRPr="003C2653" w:rsidRDefault="002F609B" w:rsidP="00555F16">
            <w:pPr>
              <w:ind w:left="113" w:right="113"/>
              <w:jc w:val="center"/>
              <w:rPr>
                <w:rFonts w:ascii="Century Gothic" w:hAnsi="Century Gothic"/>
                <w:b/>
                <w:sz w:val="18"/>
                <w:szCs w:val="16"/>
              </w:rPr>
            </w:pPr>
          </w:p>
        </w:tc>
        <w:tc>
          <w:tcPr>
            <w:tcW w:w="425" w:type="dxa"/>
            <w:vMerge/>
            <w:shd w:val="clear" w:color="auto" w:fill="FFE599" w:themeFill="accent4" w:themeFillTint="66"/>
            <w:textDirection w:val="btLr"/>
            <w:vAlign w:val="center"/>
          </w:tcPr>
          <w:p w:rsidR="002F609B" w:rsidRPr="004D14AE" w:rsidRDefault="002F609B" w:rsidP="00555F16">
            <w:pPr>
              <w:ind w:left="113" w:right="113"/>
              <w:jc w:val="center"/>
              <w:rPr>
                <w:rFonts w:ascii="Century Gothic" w:hAnsi="Century Gothic"/>
                <w:b/>
                <w:sz w:val="20"/>
                <w:szCs w:val="16"/>
              </w:rPr>
            </w:pPr>
          </w:p>
        </w:tc>
        <w:tc>
          <w:tcPr>
            <w:tcW w:w="2127" w:type="dxa"/>
            <w:shd w:val="clear" w:color="auto" w:fill="FFC000"/>
            <w:vAlign w:val="center"/>
          </w:tcPr>
          <w:p w:rsidR="002F609B" w:rsidRPr="004D14AE" w:rsidRDefault="002F609B" w:rsidP="000C3B36">
            <w:pPr>
              <w:jc w:val="center"/>
              <w:rPr>
                <w:rFonts w:ascii="Century Gothic" w:hAnsi="Century Gothic"/>
                <w:sz w:val="20"/>
                <w:szCs w:val="16"/>
              </w:rPr>
            </w:pPr>
            <w:r w:rsidRPr="004D14AE">
              <w:rPr>
                <w:rFonts w:ascii="Century Gothic" w:eastAsia="Calibri" w:hAnsi="Century Gothic"/>
                <w:sz w:val="20"/>
                <w:szCs w:val="16"/>
                <w:lang w:bidi="en-US"/>
              </w:rPr>
              <w:t>Guild Transparency Proposal</w:t>
            </w:r>
            <w:r w:rsidRPr="004D14AE">
              <w:rPr>
                <w:rFonts w:ascii="Century Gothic" w:hAnsi="Century Gothic"/>
                <w:sz w:val="20"/>
                <w:szCs w:val="16"/>
              </w:rPr>
              <w:t xml:space="preserve"> </w:t>
            </w:r>
          </w:p>
        </w:tc>
        <w:tc>
          <w:tcPr>
            <w:tcW w:w="4961" w:type="dxa"/>
            <w:shd w:val="clear" w:color="auto" w:fill="FFC000"/>
            <w:vAlign w:val="center"/>
          </w:tcPr>
          <w:p w:rsidR="002F609B" w:rsidRPr="004D14AE" w:rsidRDefault="002F609B" w:rsidP="001F7598">
            <w:pPr>
              <w:rPr>
                <w:rFonts w:ascii="Century Gothic" w:hAnsi="Century Gothic"/>
                <w:sz w:val="20"/>
                <w:szCs w:val="16"/>
              </w:rPr>
            </w:pPr>
            <w:r w:rsidRPr="004D14AE">
              <w:rPr>
                <w:rFonts w:ascii="Century Gothic" w:hAnsi="Century Gothic"/>
                <w:sz w:val="20"/>
                <w:szCs w:val="16"/>
              </w:rPr>
              <w:t>Making Guild’s democratic processes more transparent</w:t>
            </w:r>
          </w:p>
        </w:tc>
        <w:tc>
          <w:tcPr>
            <w:tcW w:w="6946" w:type="dxa"/>
            <w:shd w:val="clear" w:color="auto" w:fill="FFC000"/>
            <w:vAlign w:val="center"/>
          </w:tcPr>
          <w:p w:rsidR="003C2653" w:rsidRPr="004D14AE" w:rsidRDefault="003C2653" w:rsidP="001F7598">
            <w:pPr>
              <w:pStyle w:val="ListParagraph"/>
              <w:numPr>
                <w:ilvl w:val="0"/>
                <w:numId w:val="30"/>
              </w:numPr>
              <w:rPr>
                <w:rFonts w:ascii="Century Gothic" w:hAnsi="Century Gothic"/>
                <w:szCs w:val="16"/>
              </w:rPr>
            </w:pPr>
            <w:r w:rsidRPr="004D14AE">
              <w:rPr>
                <w:rFonts w:ascii="Century Gothic" w:hAnsi="Century Gothic"/>
                <w:szCs w:val="16"/>
              </w:rPr>
              <w:t>Student Voice working on operations documents for new democratic system</w:t>
            </w:r>
          </w:p>
          <w:p w:rsidR="001F7598" w:rsidRPr="004D14AE" w:rsidRDefault="001F7598" w:rsidP="001F7598">
            <w:pPr>
              <w:pStyle w:val="ListParagraph"/>
              <w:numPr>
                <w:ilvl w:val="0"/>
                <w:numId w:val="30"/>
              </w:numPr>
              <w:rPr>
                <w:rFonts w:ascii="Century Gothic" w:hAnsi="Century Gothic"/>
                <w:szCs w:val="16"/>
              </w:rPr>
            </w:pPr>
            <w:r w:rsidRPr="004D14AE">
              <w:rPr>
                <w:rFonts w:ascii="Century Gothic" w:hAnsi="Century Gothic"/>
                <w:szCs w:val="16"/>
              </w:rPr>
              <w:t>Student Voice/Officer Team/Trustees</w:t>
            </w:r>
            <w:r w:rsidR="00090493">
              <w:rPr>
                <w:rFonts w:ascii="Century Gothic" w:hAnsi="Century Gothic"/>
                <w:szCs w:val="16"/>
              </w:rPr>
              <w:t>/SMT</w:t>
            </w:r>
            <w:r w:rsidRPr="004D14AE">
              <w:rPr>
                <w:rFonts w:ascii="Century Gothic" w:hAnsi="Century Gothic"/>
                <w:szCs w:val="16"/>
              </w:rPr>
              <w:t xml:space="preserve"> to keep track of impact of new democratic system</w:t>
            </w:r>
          </w:p>
          <w:p w:rsidR="003C2653" w:rsidRPr="004D14AE" w:rsidRDefault="001F7598" w:rsidP="001F7598">
            <w:pPr>
              <w:pStyle w:val="ListParagraph"/>
              <w:numPr>
                <w:ilvl w:val="0"/>
                <w:numId w:val="30"/>
              </w:numPr>
              <w:rPr>
                <w:rFonts w:ascii="Century Gothic" w:hAnsi="Century Gothic"/>
                <w:szCs w:val="16"/>
              </w:rPr>
            </w:pPr>
            <w:r w:rsidRPr="004D14AE">
              <w:rPr>
                <w:rFonts w:ascii="Century Gothic" w:hAnsi="Century Gothic"/>
                <w:szCs w:val="16"/>
              </w:rPr>
              <w:t>President to oversee this overall</w:t>
            </w:r>
          </w:p>
        </w:tc>
        <w:tc>
          <w:tcPr>
            <w:tcW w:w="1276" w:type="dxa"/>
            <w:shd w:val="clear" w:color="auto" w:fill="FFC000"/>
            <w:vAlign w:val="center"/>
          </w:tcPr>
          <w:p w:rsidR="002F609B" w:rsidRPr="004D14AE" w:rsidRDefault="006165E7" w:rsidP="00555F16">
            <w:pPr>
              <w:jc w:val="center"/>
              <w:rPr>
                <w:rFonts w:ascii="Century Gothic" w:hAnsi="Century Gothic"/>
                <w:sz w:val="20"/>
                <w:szCs w:val="16"/>
              </w:rPr>
            </w:pPr>
            <w:r>
              <w:rPr>
                <w:rFonts w:ascii="Century Gothic" w:hAnsi="Century Gothic"/>
                <w:sz w:val="20"/>
                <w:szCs w:val="16"/>
              </w:rPr>
              <w:t>IN PROGRESS</w:t>
            </w:r>
          </w:p>
        </w:tc>
      </w:tr>
      <w:tr w:rsidR="002F609B" w:rsidRPr="00B13D2D" w:rsidTr="004D14AE">
        <w:tc>
          <w:tcPr>
            <w:tcW w:w="425" w:type="dxa"/>
            <w:shd w:val="clear" w:color="auto" w:fill="808080" w:themeFill="background1" w:themeFillShade="80"/>
          </w:tcPr>
          <w:p w:rsidR="002F609B" w:rsidRPr="003C2653" w:rsidRDefault="002F609B" w:rsidP="00A95BB8">
            <w:pPr>
              <w:rPr>
                <w:rFonts w:ascii="Century Gothic" w:hAnsi="Century Gothic"/>
                <w:sz w:val="18"/>
                <w:szCs w:val="16"/>
              </w:rPr>
            </w:pPr>
          </w:p>
        </w:tc>
        <w:tc>
          <w:tcPr>
            <w:tcW w:w="425" w:type="dxa"/>
            <w:shd w:val="clear" w:color="auto" w:fill="808080" w:themeFill="background1" w:themeFillShade="80"/>
          </w:tcPr>
          <w:p w:rsidR="002F609B" w:rsidRPr="004D14AE" w:rsidRDefault="002F609B" w:rsidP="00A95BB8">
            <w:pPr>
              <w:rPr>
                <w:rFonts w:ascii="Century Gothic" w:hAnsi="Century Gothic"/>
                <w:sz w:val="20"/>
                <w:szCs w:val="16"/>
              </w:rPr>
            </w:pPr>
          </w:p>
        </w:tc>
        <w:tc>
          <w:tcPr>
            <w:tcW w:w="2127" w:type="dxa"/>
            <w:shd w:val="clear" w:color="auto" w:fill="808080" w:themeFill="background1" w:themeFillShade="80"/>
            <w:vAlign w:val="center"/>
          </w:tcPr>
          <w:p w:rsidR="002F609B" w:rsidRPr="004D14AE" w:rsidRDefault="002F609B" w:rsidP="00555F16">
            <w:pPr>
              <w:jc w:val="center"/>
              <w:rPr>
                <w:rFonts w:ascii="Century Gothic" w:hAnsi="Century Gothic"/>
                <w:sz w:val="20"/>
                <w:szCs w:val="16"/>
              </w:rPr>
            </w:pPr>
          </w:p>
        </w:tc>
        <w:tc>
          <w:tcPr>
            <w:tcW w:w="4961" w:type="dxa"/>
            <w:shd w:val="clear" w:color="auto" w:fill="808080" w:themeFill="background1" w:themeFillShade="80"/>
            <w:vAlign w:val="center"/>
          </w:tcPr>
          <w:p w:rsidR="002F609B" w:rsidRPr="004D14AE" w:rsidRDefault="002F609B" w:rsidP="00555F16">
            <w:pPr>
              <w:jc w:val="center"/>
              <w:rPr>
                <w:rFonts w:ascii="Century Gothic" w:hAnsi="Century Gothic"/>
                <w:sz w:val="20"/>
                <w:szCs w:val="16"/>
              </w:rPr>
            </w:pPr>
          </w:p>
        </w:tc>
        <w:tc>
          <w:tcPr>
            <w:tcW w:w="6946" w:type="dxa"/>
            <w:shd w:val="clear" w:color="auto" w:fill="808080" w:themeFill="background1" w:themeFillShade="80"/>
            <w:vAlign w:val="center"/>
          </w:tcPr>
          <w:p w:rsidR="002F609B" w:rsidRPr="004D14AE" w:rsidRDefault="002F609B" w:rsidP="00555F16">
            <w:pPr>
              <w:jc w:val="center"/>
              <w:rPr>
                <w:rFonts w:ascii="Century Gothic" w:hAnsi="Century Gothic"/>
                <w:sz w:val="20"/>
                <w:szCs w:val="16"/>
              </w:rPr>
            </w:pPr>
          </w:p>
        </w:tc>
        <w:tc>
          <w:tcPr>
            <w:tcW w:w="1276" w:type="dxa"/>
            <w:shd w:val="clear" w:color="auto" w:fill="808080" w:themeFill="background1" w:themeFillShade="80"/>
            <w:vAlign w:val="center"/>
          </w:tcPr>
          <w:p w:rsidR="002F609B" w:rsidRPr="004D14AE" w:rsidRDefault="002F609B" w:rsidP="00555F16">
            <w:pPr>
              <w:jc w:val="center"/>
              <w:rPr>
                <w:rFonts w:ascii="Century Gothic" w:hAnsi="Century Gothic"/>
                <w:sz w:val="20"/>
                <w:szCs w:val="16"/>
              </w:rPr>
            </w:pPr>
          </w:p>
        </w:tc>
      </w:tr>
    </w:tbl>
    <w:p w:rsidR="00804C8F" w:rsidRDefault="00804C8F">
      <w:pPr>
        <w:rPr>
          <w:rFonts w:ascii="Century Gothic" w:hAnsi="Century Gothic"/>
          <w:sz w:val="12"/>
        </w:rPr>
      </w:pPr>
      <w:bookmarkStart w:id="0" w:name="_GoBack"/>
      <w:bookmarkEnd w:id="0"/>
    </w:p>
    <w:p w:rsidR="00BB1E43" w:rsidRDefault="00BB1E43">
      <w:pPr>
        <w:rPr>
          <w:rFonts w:ascii="Century Gothic" w:hAnsi="Century Gothic"/>
          <w:sz w:val="12"/>
        </w:rPr>
      </w:pPr>
    </w:p>
    <w:p w:rsidR="00BB1E43" w:rsidRDefault="00BB1E43">
      <w:pPr>
        <w:rPr>
          <w:rFonts w:ascii="Century Gothic" w:hAnsi="Century Gothic"/>
          <w:sz w:val="12"/>
        </w:rPr>
      </w:pPr>
    </w:p>
    <w:p w:rsidR="001F7598" w:rsidRPr="001F7598" w:rsidRDefault="001F7598" w:rsidP="001F7598">
      <w:pPr>
        <w:rPr>
          <w:rFonts w:ascii="Century Gothic" w:hAnsi="Century Gothic"/>
          <w:sz w:val="12"/>
        </w:rPr>
      </w:pPr>
    </w:p>
    <w:sectPr w:rsidR="001F7598" w:rsidRPr="001F7598" w:rsidSect="005C076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9CE"/>
    <w:multiLevelType w:val="hybridMultilevel"/>
    <w:tmpl w:val="B46643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3B45152"/>
    <w:multiLevelType w:val="multilevel"/>
    <w:tmpl w:val="DF7AD1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6AE046E"/>
    <w:multiLevelType w:val="hybridMultilevel"/>
    <w:tmpl w:val="3EEC2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76DB4"/>
    <w:multiLevelType w:val="hybridMultilevel"/>
    <w:tmpl w:val="54C2F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D6D52AE"/>
    <w:multiLevelType w:val="hybridMultilevel"/>
    <w:tmpl w:val="6BB09A6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nsid w:val="10BC3A05"/>
    <w:multiLevelType w:val="hybridMultilevel"/>
    <w:tmpl w:val="3662D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5CC5591"/>
    <w:multiLevelType w:val="hybridMultilevel"/>
    <w:tmpl w:val="B0EA8C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EF12E22"/>
    <w:multiLevelType w:val="hybridMultilevel"/>
    <w:tmpl w:val="374A68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5D46DC6"/>
    <w:multiLevelType w:val="hybridMultilevel"/>
    <w:tmpl w:val="3486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67B7D7D"/>
    <w:multiLevelType w:val="multilevel"/>
    <w:tmpl w:val="0A6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386CD6"/>
    <w:multiLevelType w:val="multilevel"/>
    <w:tmpl w:val="174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35F0C"/>
    <w:multiLevelType w:val="hybridMultilevel"/>
    <w:tmpl w:val="17B86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69B24F0"/>
    <w:multiLevelType w:val="hybridMultilevel"/>
    <w:tmpl w:val="7BF845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21B51E0"/>
    <w:multiLevelType w:val="hybridMultilevel"/>
    <w:tmpl w:val="6FE03D10"/>
    <w:lvl w:ilvl="0" w:tplc="8AA8D392">
      <w:numFmt w:val="bullet"/>
      <w:lvlText w:val=""/>
      <w:lvlJc w:val="left"/>
      <w:pPr>
        <w:ind w:left="36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4467D6"/>
    <w:multiLevelType w:val="multilevel"/>
    <w:tmpl w:val="AA9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051926"/>
    <w:multiLevelType w:val="hybridMultilevel"/>
    <w:tmpl w:val="B840E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F8069E"/>
    <w:multiLevelType w:val="hybridMultilevel"/>
    <w:tmpl w:val="08C485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C99546B"/>
    <w:multiLevelType w:val="multilevel"/>
    <w:tmpl w:val="C4FC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F76549"/>
    <w:multiLevelType w:val="hybridMultilevel"/>
    <w:tmpl w:val="F6D286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3912B58"/>
    <w:multiLevelType w:val="hybridMultilevel"/>
    <w:tmpl w:val="161691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4E64BCB"/>
    <w:multiLevelType w:val="hybridMultilevel"/>
    <w:tmpl w:val="844E3C78"/>
    <w:lvl w:ilvl="0" w:tplc="70F61832">
      <w:numFmt w:val="bullet"/>
      <w:lvlText w:val="-"/>
      <w:lvlJc w:val="left"/>
      <w:pPr>
        <w:ind w:left="720" w:hanging="360"/>
      </w:pPr>
      <w:rPr>
        <w:rFonts w:ascii="Century Gothic" w:eastAsia="Calibri"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C1030E"/>
    <w:multiLevelType w:val="hybridMultilevel"/>
    <w:tmpl w:val="91E80930"/>
    <w:lvl w:ilvl="0" w:tplc="8AA8D392">
      <w:numFmt w:val="bullet"/>
      <w:lvlText w:val=""/>
      <w:lvlJc w:val="left"/>
      <w:pPr>
        <w:ind w:left="360" w:hanging="360"/>
      </w:pPr>
      <w:rPr>
        <w:rFonts w:ascii="Symbol" w:eastAsiaTheme="minorHAnsi" w:hAnsi="Symbol" w:cstheme="minorBidi"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9AA2905"/>
    <w:multiLevelType w:val="hybridMultilevel"/>
    <w:tmpl w:val="BEC2AF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DFB39A2"/>
    <w:multiLevelType w:val="hybridMultilevel"/>
    <w:tmpl w:val="76540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FD12807"/>
    <w:multiLevelType w:val="multilevel"/>
    <w:tmpl w:val="94ECA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502"/>
        </w:tabs>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3A6425"/>
    <w:multiLevelType w:val="hybridMultilevel"/>
    <w:tmpl w:val="42F0618C"/>
    <w:lvl w:ilvl="0" w:tplc="70F61832">
      <w:numFmt w:val="bullet"/>
      <w:lvlText w:val="-"/>
      <w:lvlJc w:val="left"/>
      <w:pPr>
        <w:ind w:left="1080" w:hanging="360"/>
      </w:pPr>
      <w:rPr>
        <w:rFonts w:ascii="Century Gothic" w:eastAsia="Calibri" w:hAnsi="Century Gothic"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93F5B75"/>
    <w:multiLevelType w:val="hybridMultilevel"/>
    <w:tmpl w:val="053E89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E9F0613"/>
    <w:multiLevelType w:val="hybridMultilevel"/>
    <w:tmpl w:val="7DC8C7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4E5A2F"/>
    <w:multiLevelType w:val="multilevel"/>
    <w:tmpl w:val="01B4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5502D0"/>
    <w:multiLevelType w:val="hybridMultilevel"/>
    <w:tmpl w:val="30C2E2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C132B6B"/>
    <w:multiLevelType w:val="hybridMultilevel"/>
    <w:tmpl w:val="CFFA4C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E37601F"/>
    <w:multiLevelType w:val="multilevel"/>
    <w:tmpl w:val="94ECA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502"/>
        </w:tabs>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735FAC"/>
    <w:multiLevelType w:val="hybridMultilevel"/>
    <w:tmpl w:val="22AEDC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EFB3E2F"/>
    <w:multiLevelType w:val="hybridMultilevel"/>
    <w:tmpl w:val="83B425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28"/>
  </w:num>
  <w:num w:numId="4">
    <w:abstractNumId w:val="9"/>
  </w:num>
  <w:num w:numId="5">
    <w:abstractNumId w:val="17"/>
  </w:num>
  <w:num w:numId="6">
    <w:abstractNumId w:val="14"/>
  </w:num>
  <w:num w:numId="7">
    <w:abstractNumId w:val="31"/>
  </w:num>
  <w:num w:numId="8">
    <w:abstractNumId w:val="20"/>
  </w:num>
  <w:num w:numId="9">
    <w:abstractNumId w:val="25"/>
  </w:num>
  <w:num w:numId="10">
    <w:abstractNumId w:val="21"/>
  </w:num>
  <w:num w:numId="11">
    <w:abstractNumId w:val="33"/>
  </w:num>
  <w:num w:numId="12">
    <w:abstractNumId w:val="19"/>
  </w:num>
  <w:num w:numId="13">
    <w:abstractNumId w:val="30"/>
  </w:num>
  <w:num w:numId="14">
    <w:abstractNumId w:val="6"/>
  </w:num>
  <w:num w:numId="15">
    <w:abstractNumId w:val="22"/>
  </w:num>
  <w:num w:numId="16">
    <w:abstractNumId w:val="16"/>
  </w:num>
  <w:num w:numId="17">
    <w:abstractNumId w:val="7"/>
  </w:num>
  <w:num w:numId="18">
    <w:abstractNumId w:val="24"/>
  </w:num>
  <w:num w:numId="19">
    <w:abstractNumId w:val="4"/>
  </w:num>
  <w:num w:numId="20">
    <w:abstractNumId w:val="18"/>
  </w:num>
  <w:num w:numId="21">
    <w:abstractNumId w:val="8"/>
  </w:num>
  <w:num w:numId="22">
    <w:abstractNumId w:val="26"/>
  </w:num>
  <w:num w:numId="23">
    <w:abstractNumId w:val="15"/>
  </w:num>
  <w:num w:numId="24">
    <w:abstractNumId w:val="3"/>
  </w:num>
  <w:num w:numId="25">
    <w:abstractNumId w:val="27"/>
  </w:num>
  <w:num w:numId="26">
    <w:abstractNumId w:val="11"/>
  </w:num>
  <w:num w:numId="27">
    <w:abstractNumId w:val="32"/>
  </w:num>
  <w:num w:numId="28">
    <w:abstractNumId w:val="0"/>
  </w:num>
  <w:num w:numId="29">
    <w:abstractNumId w:val="2"/>
  </w:num>
  <w:num w:numId="30">
    <w:abstractNumId w:val="23"/>
  </w:num>
  <w:num w:numId="31">
    <w:abstractNumId w:val="5"/>
  </w:num>
  <w:num w:numId="32">
    <w:abstractNumId w:val="29"/>
  </w:num>
  <w:num w:numId="33">
    <w:abstractNumId w:val="1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8"/>
    <w:rsid w:val="00077A07"/>
    <w:rsid w:val="00090493"/>
    <w:rsid w:val="000A0F11"/>
    <w:rsid w:val="000C3B36"/>
    <w:rsid w:val="001F7598"/>
    <w:rsid w:val="002E69B2"/>
    <w:rsid w:val="002F609B"/>
    <w:rsid w:val="002F6DD3"/>
    <w:rsid w:val="0036764A"/>
    <w:rsid w:val="003C2653"/>
    <w:rsid w:val="00435F55"/>
    <w:rsid w:val="004D14AE"/>
    <w:rsid w:val="004F08E0"/>
    <w:rsid w:val="005435A0"/>
    <w:rsid w:val="00554EC3"/>
    <w:rsid w:val="00555F16"/>
    <w:rsid w:val="005C0768"/>
    <w:rsid w:val="006165E7"/>
    <w:rsid w:val="0068742E"/>
    <w:rsid w:val="006C7091"/>
    <w:rsid w:val="006D7724"/>
    <w:rsid w:val="00775279"/>
    <w:rsid w:val="007755DC"/>
    <w:rsid w:val="00804C8F"/>
    <w:rsid w:val="008E0C10"/>
    <w:rsid w:val="009050E4"/>
    <w:rsid w:val="00A0444A"/>
    <w:rsid w:val="00A679B8"/>
    <w:rsid w:val="00A756BF"/>
    <w:rsid w:val="00A95BB8"/>
    <w:rsid w:val="00AF3F34"/>
    <w:rsid w:val="00B13D2D"/>
    <w:rsid w:val="00B2393C"/>
    <w:rsid w:val="00B92914"/>
    <w:rsid w:val="00BA6613"/>
    <w:rsid w:val="00BB1E43"/>
    <w:rsid w:val="00C115BF"/>
    <w:rsid w:val="00C715B2"/>
    <w:rsid w:val="00C731ED"/>
    <w:rsid w:val="00DC0D61"/>
    <w:rsid w:val="00E06D5D"/>
    <w:rsid w:val="00E22A9F"/>
    <w:rsid w:val="00F01A05"/>
    <w:rsid w:val="00FB1CCE"/>
    <w:rsid w:val="00FE37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19DEA-C097-4999-8F09-E746F7C4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B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06D5D"/>
    <w:rPr>
      <w:color w:val="0563C1" w:themeColor="hyperlink"/>
      <w:u w:val="single"/>
    </w:rPr>
  </w:style>
  <w:style w:type="paragraph" w:styleId="ListParagraph">
    <w:name w:val="List Paragraph"/>
    <w:basedOn w:val="Normal"/>
    <w:uiPriority w:val="34"/>
    <w:qFormat/>
    <w:rsid w:val="00775279"/>
    <w:pPr>
      <w:spacing w:after="0" w:line="240" w:lineRule="auto"/>
      <w:ind w:left="720"/>
      <w:contextualSpacing/>
    </w:pPr>
    <w:rPr>
      <w:rFonts w:ascii="Verdana" w:eastAsia="Times New Roman" w:hAnsi="Verdana" w:cs="Times New Roman"/>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767337">
      <w:bodyDiv w:val="1"/>
      <w:marLeft w:val="0"/>
      <w:marRight w:val="0"/>
      <w:marTop w:val="0"/>
      <w:marBottom w:val="0"/>
      <w:divBdr>
        <w:top w:val="none" w:sz="0" w:space="0" w:color="auto"/>
        <w:left w:val="none" w:sz="0" w:space="0" w:color="auto"/>
        <w:bottom w:val="none" w:sz="0" w:space="0" w:color="auto"/>
        <w:right w:val="none" w:sz="0" w:space="0" w:color="auto"/>
      </w:divBdr>
    </w:div>
    <w:div w:id="592980546">
      <w:bodyDiv w:val="1"/>
      <w:marLeft w:val="0"/>
      <w:marRight w:val="0"/>
      <w:marTop w:val="0"/>
      <w:marBottom w:val="0"/>
      <w:divBdr>
        <w:top w:val="none" w:sz="0" w:space="0" w:color="auto"/>
        <w:left w:val="none" w:sz="0" w:space="0" w:color="auto"/>
        <w:bottom w:val="none" w:sz="0" w:space="0" w:color="auto"/>
        <w:right w:val="none" w:sz="0" w:space="0" w:color="auto"/>
      </w:divBdr>
      <w:divsChild>
        <w:div w:id="942614625">
          <w:marLeft w:val="0"/>
          <w:marRight w:val="0"/>
          <w:marTop w:val="0"/>
          <w:marBottom w:val="0"/>
          <w:divBdr>
            <w:top w:val="none" w:sz="0" w:space="0" w:color="auto"/>
            <w:left w:val="none" w:sz="0" w:space="0" w:color="auto"/>
            <w:bottom w:val="none" w:sz="0" w:space="0" w:color="auto"/>
            <w:right w:val="none" w:sz="0" w:space="0" w:color="auto"/>
          </w:divBdr>
          <w:divsChild>
            <w:div w:id="25444845">
              <w:marLeft w:val="0"/>
              <w:marRight w:val="0"/>
              <w:marTop w:val="0"/>
              <w:marBottom w:val="0"/>
              <w:divBdr>
                <w:top w:val="none" w:sz="0" w:space="0" w:color="auto"/>
                <w:left w:val="none" w:sz="0" w:space="0" w:color="auto"/>
                <w:bottom w:val="none" w:sz="0" w:space="0" w:color="auto"/>
                <w:right w:val="none" w:sz="0" w:space="0" w:color="auto"/>
              </w:divBdr>
              <w:divsChild>
                <w:div w:id="532577909">
                  <w:marLeft w:val="0"/>
                  <w:marRight w:val="0"/>
                  <w:marTop w:val="0"/>
                  <w:marBottom w:val="0"/>
                  <w:divBdr>
                    <w:top w:val="none" w:sz="0" w:space="0" w:color="auto"/>
                    <w:left w:val="none" w:sz="0" w:space="0" w:color="auto"/>
                    <w:bottom w:val="none" w:sz="0" w:space="0" w:color="auto"/>
                    <w:right w:val="none" w:sz="0" w:space="0" w:color="auto"/>
                  </w:divBdr>
                  <w:divsChild>
                    <w:div w:id="43598843">
                      <w:marLeft w:val="0"/>
                      <w:marRight w:val="0"/>
                      <w:marTop w:val="150"/>
                      <w:marBottom w:val="150"/>
                      <w:divBdr>
                        <w:top w:val="none" w:sz="0" w:space="0" w:color="auto"/>
                        <w:left w:val="none" w:sz="0" w:space="0" w:color="auto"/>
                        <w:bottom w:val="none" w:sz="0" w:space="0" w:color="auto"/>
                        <w:right w:val="none" w:sz="0" w:space="0" w:color="auto"/>
                      </w:divBdr>
                      <w:divsChild>
                        <w:div w:id="185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133659">
      <w:bodyDiv w:val="1"/>
      <w:marLeft w:val="0"/>
      <w:marRight w:val="0"/>
      <w:marTop w:val="0"/>
      <w:marBottom w:val="0"/>
      <w:divBdr>
        <w:top w:val="none" w:sz="0" w:space="0" w:color="auto"/>
        <w:left w:val="none" w:sz="0" w:space="0" w:color="auto"/>
        <w:bottom w:val="none" w:sz="0" w:space="0" w:color="auto"/>
        <w:right w:val="none" w:sz="0" w:space="0" w:color="auto"/>
      </w:divBdr>
    </w:div>
    <w:div w:id="770123846">
      <w:bodyDiv w:val="1"/>
      <w:marLeft w:val="0"/>
      <w:marRight w:val="0"/>
      <w:marTop w:val="0"/>
      <w:marBottom w:val="0"/>
      <w:divBdr>
        <w:top w:val="none" w:sz="0" w:space="0" w:color="auto"/>
        <w:left w:val="none" w:sz="0" w:space="0" w:color="auto"/>
        <w:bottom w:val="none" w:sz="0" w:space="0" w:color="auto"/>
        <w:right w:val="none" w:sz="0" w:space="0" w:color="auto"/>
      </w:divBdr>
    </w:div>
    <w:div w:id="1114909945">
      <w:bodyDiv w:val="1"/>
      <w:marLeft w:val="0"/>
      <w:marRight w:val="0"/>
      <w:marTop w:val="0"/>
      <w:marBottom w:val="0"/>
      <w:divBdr>
        <w:top w:val="none" w:sz="0" w:space="0" w:color="auto"/>
        <w:left w:val="none" w:sz="0" w:space="0" w:color="auto"/>
        <w:bottom w:val="none" w:sz="0" w:space="0" w:color="auto"/>
        <w:right w:val="none" w:sz="0" w:space="0" w:color="auto"/>
      </w:divBdr>
    </w:div>
    <w:div w:id="1198465522">
      <w:bodyDiv w:val="1"/>
      <w:marLeft w:val="0"/>
      <w:marRight w:val="0"/>
      <w:marTop w:val="0"/>
      <w:marBottom w:val="0"/>
      <w:divBdr>
        <w:top w:val="none" w:sz="0" w:space="0" w:color="auto"/>
        <w:left w:val="none" w:sz="0" w:space="0" w:color="auto"/>
        <w:bottom w:val="none" w:sz="0" w:space="0" w:color="auto"/>
        <w:right w:val="none" w:sz="0" w:space="0" w:color="auto"/>
      </w:divBdr>
    </w:div>
    <w:div w:id="1277828076">
      <w:bodyDiv w:val="1"/>
      <w:marLeft w:val="0"/>
      <w:marRight w:val="0"/>
      <w:marTop w:val="0"/>
      <w:marBottom w:val="0"/>
      <w:divBdr>
        <w:top w:val="none" w:sz="0" w:space="0" w:color="auto"/>
        <w:left w:val="none" w:sz="0" w:space="0" w:color="auto"/>
        <w:bottom w:val="none" w:sz="0" w:space="0" w:color="auto"/>
        <w:right w:val="none" w:sz="0" w:space="0" w:color="auto"/>
      </w:divBdr>
    </w:div>
    <w:div w:id="1323041423">
      <w:bodyDiv w:val="1"/>
      <w:marLeft w:val="0"/>
      <w:marRight w:val="0"/>
      <w:marTop w:val="0"/>
      <w:marBottom w:val="0"/>
      <w:divBdr>
        <w:top w:val="none" w:sz="0" w:space="0" w:color="auto"/>
        <w:left w:val="none" w:sz="0" w:space="0" w:color="auto"/>
        <w:bottom w:val="none" w:sz="0" w:space="0" w:color="auto"/>
        <w:right w:val="none" w:sz="0" w:space="0" w:color="auto"/>
      </w:divBdr>
    </w:div>
    <w:div w:id="1430270593">
      <w:bodyDiv w:val="1"/>
      <w:marLeft w:val="0"/>
      <w:marRight w:val="0"/>
      <w:marTop w:val="0"/>
      <w:marBottom w:val="0"/>
      <w:divBdr>
        <w:top w:val="none" w:sz="0" w:space="0" w:color="auto"/>
        <w:left w:val="none" w:sz="0" w:space="0" w:color="auto"/>
        <w:bottom w:val="none" w:sz="0" w:space="0" w:color="auto"/>
        <w:right w:val="none" w:sz="0" w:space="0" w:color="auto"/>
      </w:divBdr>
      <w:divsChild>
        <w:div w:id="660811454">
          <w:marLeft w:val="0"/>
          <w:marRight w:val="0"/>
          <w:marTop w:val="0"/>
          <w:marBottom w:val="0"/>
          <w:divBdr>
            <w:top w:val="none" w:sz="0" w:space="0" w:color="auto"/>
            <w:left w:val="none" w:sz="0" w:space="0" w:color="auto"/>
            <w:bottom w:val="none" w:sz="0" w:space="0" w:color="auto"/>
            <w:right w:val="none" w:sz="0" w:space="0" w:color="auto"/>
          </w:divBdr>
          <w:divsChild>
            <w:div w:id="957952738">
              <w:marLeft w:val="0"/>
              <w:marRight w:val="0"/>
              <w:marTop w:val="0"/>
              <w:marBottom w:val="0"/>
              <w:divBdr>
                <w:top w:val="none" w:sz="0" w:space="0" w:color="auto"/>
                <w:left w:val="none" w:sz="0" w:space="0" w:color="auto"/>
                <w:bottom w:val="none" w:sz="0" w:space="0" w:color="auto"/>
                <w:right w:val="none" w:sz="0" w:space="0" w:color="auto"/>
              </w:divBdr>
              <w:divsChild>
                <w:div w:id="1027873171">
                  <w:marLeft w:val="0"/>
                  <w:marRight w:val="0"/>
                  <w:marTop w:val="0"/>
                  <w:marBottom w:val="0"/>
                  <w:divBdr>
                    <w:top w:val="none" w:sz="0" w:space="0" w:color="auto"/>
                    <w:left w:val="none" w:sz="0" w:space="0" w:color="auto"/>
                    <w:bottom w:val="none" w:sz="0" w:space="0" w:color="auto"/>
                    <w:right w:val="none" w:sz="0" w:space="0" w:color="auto"/>
                  </w:divBdr>
                  <w:divsChild>
                    <w:div w:id="1591162268">
                      <w:marLeft w:val="0"/>
                      <w:marRight w:val="0"/>
                      <w:marTop w:val="150"/>
                      <w:marBottom w:val="150"/>
                      <w:divBdr>
                        <w:top w:val="none" w:sz="0" w:space="0" w:color="auto"/>
                        <w:left w:val="none" w:sz="0" w:space="0" w:color="auto"/>
                        <w:bottom w:val="none" w:sz="0" w:space="0" w:color="auto"/>
                        <w:right w:val="none" w:sz="0" w:space="0" w:color="auto"/>
                      </w:divBdr>
                      <w:divsChild>
                        <w:div w:id="16227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education/2019/sep/19/campus-is-the-perfect-place-to-disrupt-why-university-students-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press/en/2019/ga12131.doc.htm" TargetMode="External"/><Relationship Id="rId5" Type="http://schemas.openxmlformats.org/officeDocument/2006/relationships/hyperlink" Target="https://www.amnesty.org/en/what-we-do/climate-chan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DB476958</Template>
  <TotalTime>0</TotalTime>
  <Pages>4</Pages>
  <Words>1192</Words>
  <Characters>6797</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Miyazawasae48</dc:creator>
  <cp:keywords/>
  <dc:description/>
  <cp:lastModifiedBy>Lucy Gill</cp:lastModifiedBy>
  <cp:revision>2</cp:revision>
  <dcterms:created xsi:type="dcterms:W3CDTF">2020-10-01T13:45:00Z</dcterms:created>
  <dcterms:modified xsi:type="dcterms:W3CDTF">2020-10-01T13:45:00Z</dcterms:modified>
</cp:coreProperties>
</file>