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264795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565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39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39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m2zzbfcmqnwd" w:id="0"/>
      <w:bookmarkEnd w:id="0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Stub A: The BST Ladder (Floor, Ceiling, Fossils)</w:t>
      </w:r>
    </w:p>
    <w:p w:rsidR="00000000" w:rsidDel="00000000" w:rsidP="00000000" w:rsidRDefault="00000000" w:rsidRPr="00000000" w14:paraId="0000000A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elegant thing in your slides is that you've separated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baseline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fossil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Era I isn't capped at 520 — it's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normally distributed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around 300–520, with Muzan as a 600+ benchmark fossil who broke the band through a biological contract. That gives you a rule you can repeat forever: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Institutionalization raises the floor. Teachable energy systems push the baseline up each era. Breathing is lineage-locked (low floor) → chakra is academy-taught (higher floor) → nen/cursed energy is society-permeated (higher still).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Fossils break the ceiling by a fixed margin, never a doubling. Every era gets anomaly-tier units ~+80–120 over its baseline top, via contract, pact, or technique. This keeps cross-era play legible — a fossil from an older era can brawl with mid-tiers of a newer one but loses to that era's titles. That's exactly the "cross-domain balance" your second slide demands.</w:t>
      </w:r>
    </w:p>
    <w:p w:rsidR="00000000" w:rsidDel="00000000" w:rsidP="00000000" w:rsidRDefault="00000000" w:rsidRPr="00000000" w14:paraId="0000000D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Draft ladder:</w:t>
      </w:r>
    </w:p>
    <w:p w:rsidR="00000000" w:rsidDel="00000000" w:rsidP="00000000" w:rsidRDefault="00000000" w:rsidRPr="00000000" w14:paraId="0000000E">
      <w:pPr>
        <w:shd w:fill="f5f5f5" w:val="clear"/>
        <w:spacing w:after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5.527950310559"/>
        <w:gridCol w:w="862.3602484472049"/>
        <w:gridCol w:w="2131.6770186335402"/>
        <w:gridCol w:w="3730.4347826086955"/>
        <w:tblGridChange w:id="0">
          <w:tblGrid>
            <w:gridCol w:w="2635.527950310559"/>
            <w:gridCol w:w="862.3602484472049"/>
            <w:gridCol w:w="2131.6770186335402"/>
            <w:gridCol w:w="3730.43478260869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Fossil / Anomaly 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Anchors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 — Embodied Forces (DS × Avatar)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300–520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560–640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Muzan 600+, Yoriichi ~620 (human ceiling fossil)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I-W — Western branch (Castlevania)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300–520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560–640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Dracula ~610, Belmonts cap ~520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III — Great Refinement (Naruto)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380–560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600–700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Kage/S-rank 620–660; endgame Naruto/Sasuke ~680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IVa — New World (HxH)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420–600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620–680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Netero ~660; Chimera Ant royals 640–670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IVb — New World Plus (JJK)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460–620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660–760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Gojo 760, Sukuna 740–760, Yuta ~700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Dark Continent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780+, reserved, unexplored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77.14285714285717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 stat reveals, only silhouettes</w:t>
            </w:r>
          </w:p>
        </w:tc>
      </w:tr>
    </w:tbl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Era shapes the stat spread, not just the total. From your Era I slide: biologically human means glass-cannon spreads — high Speed/Attack, hard-capped HP. Chakra era = all-rounder spreads with spiky SpAtk. Nen/JJK era = bulky specialists with hax abilities. Dark Continent = no shape rules at all. Same BST can therefore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feel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completely different depending on which era shaped it.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rPr>
          <w:rFonts w:ascii="Roboto" w:cs="Roboto" w:eastAsia="Roboto" w:hAnsi="Roboto"/>
          <w:sz w:val="30"/>
          <w:szCs w:val="30"/>
        </w:rPr>
      </w:pPr>
      <w:bookmarkStart w:colFirst="0" w:colLast="0" w:name="_bc6g6ge2pms" w:id="1"/>
      <w:bookmarkEnd w:id="1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Stub B: Typing — "What" vs. "How"</w:t>
      </w:r>
    </w:p>
    <w:p w:rsidR="00000000" w:rsidDel="00000000" w:rsidP="00000000" w:rsidRDefault="00000000" w:rsidRPr="00000000" w14:paraId="0000002D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I'd split this into two layers, because your setting already contains both:</w:t>
      </w:r>
    </w:p>
    <w:p w:rsidR="00000000" w:rsidDel="00000000" w:rsidP="00000000" w:rsidRDefault="00000000" w:rsidRPr="00000000" w14:paraId="0000002E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Primary type = identity (the signature art): Flame, Water, Thunder, Wind, Earth, Solar, Demonic, Martial/Steel, Faith/Speaker, Void, Beast, etc. One shared chart of ~14–16 types that every era's vocabulary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normalizes into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Flame Breathing, fire-nature chakra, and transmuter aura all read as the same Flame type.</w:t>
      </w:r>
    </w:p>
    <w:p w:rsidR="00000000" w:rsidDel="00000000" w:rsidP="00000000" w:rsidRDefault="00000000" w:rsidRPr="00000000" w14:paraId="0000002F">
      <w:pPr>
        <w:shd w:fill="ffffff" w:val="clear"/>
        <w:spacing w:after="240" w:line="39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Era energy frame = expression. Same type, different move pool and stat expression: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Flame under Breath = physical sweeps (sword arcs)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Flame under Chakra = ranged AoE ninjutsu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Flame under Nen = aura burn, sustained damage fields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Flame under Cursed Energy = cursed technique bursts with hax riders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722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722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738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13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913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865"/>
        <w:gridCol w:w="2570"/>
        <w:tblGridChange w:id="0">
          <w:tblGrid>
            <w:gridCol w:w="2750"/>
            <w:gridCol w:w="1865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 (floor)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Fossil ceiling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 — Embodied forces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300 → ~480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Muzan benchmark ~520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II — Codified force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**starts at 520**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War-arc titles ~700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III — Personal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starts ~640–680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Netero ~740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IV — Cursed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starts ~720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Special grades 780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Dark Continent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beyond the chart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2286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580"/>
        <w:gridCol w:w="5180"/>
        <w:tblGridChange w:id="0">
          <w:tblGrid>
            <w:gridCol w:w="1490"/>
            <w:gridCol w:w="1580"/>
            <w:gridCol w:w="5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Abbreviation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it answers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Attack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ATK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How much damage per action?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Who acts first and how many times?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Technique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How precise, how complex, how punishing on crit?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Area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How much battlefield do you own?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How far does your threat extend?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Stamina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How long before you're spent?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 tool with a representative roster across all eras:</w:t>
      </w:r>
    </w:p>
    <w:p w:rsidR="00000000" w:rsidDel="00000000" w:rsidP="00000000" w:rsidRDefault="00000000" w:rsidRPr="00000000" w14:paraId="00000067">
      <w:pPr>
        <w:spacing w:after="200" w:befor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visualize</w:t>
      </w:r>
    </w:p>
    <w:p w:rsidR="00000000" w:rsidDel="00000000" w:rsidP="00000000" w:rsidRDefault="00000000" w:rsidRPr="00000000" w14:paraId="00000069">
      <w:pPr>
        <w:spacing w:after="160" w:before="1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visualize show_widget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bb0gxyo2g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Geometry Matchups — What the Hexagons Tell You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5270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some comparisons to see the thesis in action: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Nobunaga vs Morel</w:t>
      </w:r>
      <w:r w:rsidDel="00000000" w:rsidR="00000000" w:rsidRPr="00000000">
        <w:rPr>
          <w:rtl w:val="0"/>
        </w:rPr>
        <w:t xml:space="preserve"> (your stub pair): Identical BST 550. Nobunaga's hexagon is a sharp dagger pointing top-left (ATK/SPD/TEC). Morel's is a wide shield pointing bottom-right (ARC/RNG/STA). Morel hard-counters Nobunaga because the matchup never enters Nobunaga's kill radius. But Nobunaga hard-counters </w:t>
      </w:r>
      <w:r w:rsidDel="00000000" w:rsidR="00000000" w:rsidRPr="00000000">
        <w:rPr>
          <w:i w:val="1"/>
          <w:iCs w:val="1"/>
          <w:rtl w:val="0"/>
        </w:rPr>
        <w:t xml:space="preserve">anyone who has to stand still</w:t>
      </w:r>
      <w:r w:rsidDel="00000000" w:rsidR="00000000" w:rsidRPr="00000000">
        <w:rPr>
          <w:rtl w:val="0"/>
        </w:rPr>
        <w:t xml:space="preserve"> — his geometry punishes setup characters.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Shikamaru vs Might Guy</w:t>
      </w:r>
      <w:r w:rsidDel="00000000" w:rsidR="00000000" w:rsidRPr="00000000">
        <w:rPr>
          <w:rtl w:val="0"/>
        </w:rPr>
        <w:t xml:space="preserve">: The brains-vs-brawn extreme. Shikamaru's hexagon is the inverse of Guy's — massive TEC/ARC with near-zero ATK/STA versus massive ATK/SPD/STA with near-zero TEC/ARC. Same era, completely different game plan. Shikamaru wins if the fight is decided by positioning; Guy wins if it's decided by contact.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Toph vs Gojo</w:t>
      </w:r>
      <w:r w:rsidDel="00000000" w:rsidR="00000000" w:rsidRPr="00000000">
        <w:rPr>
          <w:rtl w:val="0"/>
        </w:rPr>
        <w:t xml:space="preserve">: Cross-era comparison that reveals why eras matter beyond BST. Toph (BST 490, Era I) has massive ARC/RNG — she controls the battlefield. Gojo (BST 670, Era IV) has massive </w:t>
      </w:r>
      <w:r w:rsidDel="00000000" w:rsidR="00000000" w:rsidRPr="00000000">
        <w:rPr>
          <w:i w:val="1"/>
          <w:iCs w:val="1"/>
          <w:rtl w:val="0"/>
        </w:rPr>
        <w:t xml:space="preserve">everything except STA</w:t>
      </w:r>
      <w:r w:rsidDel="00000000" w:rsidR="00000000" w:rsidRPr="00000000">
        <w:rPr>
          <w:rtl w:val="0"/>
        </w:rPr>
        <w:t xml:space="preserve">. The BST gap is 180 points, but Toph's ARC/RNG lead is only 25/15 points because Gojo's hexagon is so broadly inflated. The era difference isn't just "bigger numbers" — it's that Era IV characters have </w:t>
      </w:r>
      <w:r w:rsidDel="00000000" w:rsidR="00000000" w:rsidRPr="00000000">
        <w:rPr>
          <w:i w:val="1"/>
          <w:iCs w:val="1"/>
          <w:rtl w:val="0"/>
        </w:rPr>
        <w:t xml:space="preserve">fewer weaknesses per BST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Kurapika vs Nanami</w:t>
      </w:r>
      <w:r w:rsidDel="00000000" w:rsidR="00000000" w:rsidRPr="00000000">
        <w:rPr>
          <w:rtl w:val="0"/>
        </w:rPr>
        <w:t xml:space="preserve">: The condition specialist vs the technique executor. Nearly identical BST (~560 vs 540), both TEC-peaked. But Kurapika's hexagon is rounder (more adaptive) while Nanami's is sharper (more specialized). This is the Era III vs IV mechanical difference in one chart — conditions give you </w:t>
      </w:r>
      <w:r w:rsidDel="00000000" w:rsidR="00000000" w:rsidRPr="00000000">
        <w:rPr>
          <w:i w:val="1"/>
          <w:iCs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, innate techniques give you </w:t>
      </w:r>
      <w:r w:rsidDel="00000000" w:rsidR="00000000" w:rsidRPr="00000000">
        <w:rPr>
          <w:i w:val="1"/>
          <w:i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2.png"/><Relationship Id="rId22" Type="http://schemas.openxmlformats.org/officeDocument/2006/relationships/image" Target="media/image13.png"/><Relationship Id="rId10" Type="http://schemas.openxmlformats.org/officeDocument/2006/relationships/image" Target="media/image18.png"/><Relationship Id="rId21" Type="http://schemas.openxmlformats.org/officeDocument/2006/relationships/image" Target="media/image3.png"/><Relationship Id="rId13" Type="http://schemas.openxmlformats.org/officeDocument/2006/relationships/image" Target="media/image7.png"/><Relationship Id="rId24" Type="http://schemas.openxmlformats.org/officeDocument/2006/relationships/image" Target="media/image10.png"/><Relationship Id="rId12" Type="http://schemas.openxmlformats.org/officeDocument/2006/relationships/image" Target="media/image8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1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4.png"/><Relationship Id="rId18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