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Отчет к лабораторной работе № 10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Ограничения проекта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</w:t>
      </w:r>
      <w:r>
        <w:rPr>
          <w:rFonts w:cs="Times New Roman" w:ascii="Times New Roman" w:hAnsi="Times New Roman"/>
          <w:sz w:val="28"/>
          <w:szCs w:val="28"/>
        </w:rPr>
        <w:t>: выявить возможные ограничения индивидуального проекта.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Представьте в таблице ограничения вашего проекта.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Ограничения представлены в таблице 1.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Ограничения АИС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85"/>
        <w:gridCol w:w="7159"/>
      </w:tblGrid>
      <w:tr>
        <w:trPr/>
        <w:tc>
          <w:tcPr>
            <w:tcW w:w="2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Вид ограничения</w:t>
            </w:r>
          </w:p>
        </w:tc>
        <w:tc>
          <w:tcPr>
            <w:tcW w:w="71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Ограничение проекта</w:t>
            </w:r>
          </w:p>
        </w:tc>
      </w:tr>
      <w:tr>
        <w:trPr/>
        <w:tc>
          <w:tcPr>
            <w:tcW w:w="2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Экономические</w:t>
            </w:r>
          </w:p>
        </w:tc>
        <w:tc>
          <w:tcPr>
            <w:tcW w:w="7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Ограниченный бюджет на разработку и внедрение системы. Необходимость обоснования затрат и демонстрации ожидаемой экономической выгоды от проекта.</w:t>
            </w:r>
          </w:p>
        </w:tc>
      </w:tr>
      <w:tr>
        <w:trPr/>
        <w:tc>
          <w:tcPr>
            <w:tcW w:w="2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Политические</w:t>
            </w:r>
          </w:p>
        </w:tc>
        <w:tc>
          <w:tcPr>
            <w:tcW w:w="7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Возможные изменения в законодательстве, регулирующем сферу рекламы и информационных технологий. Соблюдение требований и политик организации, в которой будет использоваться система.</w:t>
            </w:r>
          </w:p>
        </w:tc>
      </w:tr>
      <w:tr>
        <w:trPr/>
        <w:tc>
          <w:tcPr>
            <w:tcW w:w="2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Технические</w:t>
            </w:r>
          </w:p>
        </w:tc>
        <w:tc>
          <w:tcPr>
            <w:tcW w:w="7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Совместимость с существующими системами и технологическими платформами. Ограничения по производительности и безопасности системы. Необходимость соблюдения стандартов и рекомендаций в области информационных технологий.</w:t>
            </w:r>
          </w:p>
        </w:tc>
      </w:tr>
      <w:tr>
        <w:trPr/>
        <w:tc>
          <w:tcPr>
            <w:tcW w:w="2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Системные</w:t>
            </w:r>
          </w:p>
        </w:tc>
        <w:tc>
          <w:tcPr>
            <w:tcW w:w="7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Ограничения на доступность и надёжность системы. Степень автоматизации и интеграции с другими системами.</w:t>
            </w:r>
          </w:p>
        </w:tc>
      </w:tr>
      <w:tr>
        <w:trPr/>
        <w:tc>
          <w:tcPr>
            <w:tcW w:w="2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Эксплуатационные</w:t>
            </w:r>
          </w:p>
        </w:tc>
        <w:tc>
          <w:tcPr>
            <w:tcW w:w="7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Необходимость обеспечения обучения персонала для работы с системой. Ограничения по доступу к системе и управлению её ресурсами. Требования к мониторингу, обслуживанию и поддержке системы в процессе её эксплуатации.</w:t>
            </w:r>
          </w:p>
        </w:tc>
      </w:tr>
      <w:tr>
        <w:trPr/>
        <w:tc>
          <w:tcPr>
            <w:tcW w:w="2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График и ресурсы</w:t>
            </w:r>
          </w:p>
        </w:tc>
        <w:tc>
          <w:tcPr>
            <w:tcW w:w="7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Ограниченные сроки разработки и внедрения системы. Ограниченные ресурсы, доступные для выполнения проекта, включая время, бюджет и персонал.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были получены знания об определении понятия «ограничение проекта» и их видах. Были приведены примеры ограничений для индивидуального проекта.</w:t>
      </w:r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032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d14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LibreOffice/7.5.1.2$Windows_X86_64 LibreOffice_project/fcbaee479e84c6cd81291587d2ee68cba099e129</Application>
  <AppVersion>15.0000</AppVersion>
  <Pages>3</Pages>
  <Words>224</Words>
  <Characters>1747</Characters>
  <CharactersWithSpaces>1940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2024-09-13T14:50:41Z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