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b w:val="1"/>
          <w:sz w:val="72"/>
          <w:szCs w:val="72"/>
          <w:vertAlign w:val="baseline"/>
          <w:rtl w:val="0"/>
        </w:rPr>
        <w:t xml:space="preserve">TCP/IP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TCP/IP=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is a set protocols designed to </w:t>
      </w:r>
      <w:r w:rsidDel="00000000" w:rsidR="00000000" w:rsidRPr="00000000">
        <w:rPr>
          <w:sz w:val="28"/>
          <w:szCs w:val="28"/>
          <w:rtl w:val="0"/>
        </w:rPr>
        <w:t xml:space="preserve">transmit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data over computer networks, including the Internet</w:t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TCP=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ensures(</w:t>
      </w:r>
      <w:r w:rsidDel="00000000" w:rsidR="00000000" w:rsidRPr="00000000">
        <w:rPr>
          <w:sz w:val="28"/>
          <w:szCs w:val="28"/>
          <w:rtl w:val="0"/>
        </w:rPr>
        <w:t xml:space="preserve">guaranteed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) that data is delivered correctly</w:t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IP=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indicates where to send them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IP Address=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unique </w:t>
      </w:r>
      <w:r w:rsidDel="00000000" w:rsidR="00000000" w:rsidRPr="00000000">
        <w:rPr>
          <w:sz w:val="28"/>
          <w:szCs w:val="28"/>
          <w:rtl w:val="0"/>
        </w:rPr>
        <w:t xml:space="preserve">confidential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number for device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We have two </w:t>
      </w:r>
      <w:r w:rsidDel="00000000" w:rsidR="00000000" w:rsidRPr="00000000">
        <w:rPr>
          <w:sz w:val="28"/>
          <w:szCs w:val="28"/>
          <w:rtl w:val="0"/>
        </w:rPr>
        <w:t xml:space="preserve">types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of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IP Addresses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IPv4 : </w:t>
      </w:r>
      <w:r w:rsidDel="00000000" w:rsidR="00000000" w:rsidRPr="00000000">
        <w:rPr>
          <w:sz w:val="28"/>
          <w:szCs w:val="28"/>
          <w:highlight w:val="darkCyan"/>
          <w:vertAlign w:val="baseline"/>
          <w:rtl w:val="0"/>
        </w:rPr>
        <w:t xml:space="preserve">192.168.100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highlight w:val="darkRed"/>
          <w:vertAlign w:val="baseline"/>
          <w:rtl w:val="0"/>
        </w:rPr>
        <w:t xml:space="preserve">10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Subnet ID: Numbers between 0-255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sz w:val="28"/>
          <w:szCs w:val="28"/>
          <w:highlight w:val="darkRed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  Host ID: Numbers between 1-254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sz w:val="28"/>
          <w:szCs w:val="28"/>
          <w:highlight w:val="darkCyan"/>
          <w:vertAlign w:val="baseline"/>
        </w:rPr>
      </w:pPr>
      <w:r w:rsidDel="00000000" w:rsidR="00000000" w:rsidRPr="00000000">
        <w:rPr>
          <w:sz w:val="28"/>
          <w:szCs w:val="28"/>
          <w:highlight w:val="darkCyan"/>
          <w:vertAlign w:val="baseline"/>
          <w:rtl w:val="0"/>
        </w:rPr>
        <w:t xml:space="preserve">Color: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Subnet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highlight w:val="darkRed"/>
          <w:vertAlign w:val="baseline"/>
          <w:rtl w:val="0"/>
        </w:rPr>
        <w:t xml:space="preserve">Color: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Host ID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Subnet Mask: 255.255.255.0                Numbers between: 0-255(0-254)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Subnet ID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is like a number or address that tells you where in the network a computer or device is located.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Subnet mask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is like a set of instructions that tells a computer how to divide an IP address into two parts: one part identifies the subnet and the other part identifies the specific device in that subnet.</w:t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Host ID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is like a number or address that tells you which specific device or computer within the subnet is using that IP address.                                                       In Host ID numbers: 0 and 255 doesn't use (doesn't exist for user usage) because number 0 </w:t>
      </w:r>
      <w:r w:rsidDel="00000000" w:rsidR="00000000" w:rsidRPr="00000000">
        <w:rPr>
          <w:sz w:val="28"/>
          <w:szCs w:val="28"/>
          <w:rtl w:val="0"/>
        </w:rPr>
        <w:t xml:space="preserve">is the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base IP of IP Address.                                                                   Number 255 is a broadcast ID  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* If you want to take a lot of devices in one network, you should have the same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Subnet ID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and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Subnet Mask.                                                                                                   Host ID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will be different for every device</w:t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Address of your computer (local or localhost):    127.0.0.1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It can also will show you if protocols TCP/IP work</w:t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Commands to check ip addresses: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Linux: ifconfig</w:t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ip addr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Windows: ipconfig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