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5FE" w:rsidRDefault="000A359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Описание объекта закупки</w:t>
      </w:r>
    </w:p>
    <w:p w:rsidR="007465FE" w:rsidRDefault="000A3597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на оказание телекоммуникационных услуг по передаче видеоизображений со средств видеонаблюдения в Центр обработки данных Правительства Тюменской области для государственных и муниципальных нужд Тюменской области</w:t>
      </w:r>
    </w:p>
    <w:p w:rsidR="007465FE" w:rsidRDefault="007465FE">
      <w:pPr>
        <w:jc w:val="center"/>
        <w:rPr>
          <w:rFonts w:ascii="Times New Roman" w:hAnsi="Times New Roman"/>
        </w:rPr>
      </w:pPr>
    </w:p>
    <w:p w:rsidR="007465FE" w:rsidRDefault="000A3597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Перечень </w:t>
      </w:r>
      <w:r>
        <w:rPr>
          <w:rFonts w:ascii="Times New Roman" w:hAnsi="Times New Roman"/>
          <w:b/>
          <w:bCs/>
        </w:rPr>
        <w:t>сокращений</w:t>
      </w:r>
    </w:p>
    <w:p w:rsidR="007465FE" w:rsidRDefault="007465FE">
      <w:pPr>
        <w:jc w:val="center"/>
        <w:rPr>
          <w:rFonts w:ascii="Times New Roman" w:hAnsi="Times New Roman"/>
          <w:b/>
          <w:bCs/>
        </w:rPr>
      </w:pPr>
    </w:p>
    <w:tbl>
      <w:tblPr>
        <w:tblW w:w="963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149"/>
        <w:gridCol w:w="7489"/>
      </w:tblGrid>
      <w:tr w:rsidR="007465FE">
        <w:tc>
          <w:tcPr>
            <w:tcW w:w="21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API</w:t>
            </w:r>
          </w:p>
        </w:tc>
        <w:tc>
          <w:tcPr>
            <w:tcW w:w="7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Прикладной программный интерфейс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АВР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Аварийно-восстановительные работы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АРМ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Автоматизированное рабочее место на базе персонального компьютера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Оператор СВН ТО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ГКУ ТО «Центр информационных технологий Тюменской области»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СВН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Средство </w:t>
            </w:r>
            <w:r>
              <w:rPr>
                <w:rFonts w:ascii="Times New Roman" w:hAnsi="Times New Roman" w:cs="Times New Roman"/>
              </w:rPr>
              <w:t>видеонаблюдения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3"/>
              <w:numPr>
                <w:ilvl w:val="0"/>
                <w:numId w:val="0"/>
              </w:numPr>
              <w:spacing w:before="0" w:after="0"/>
              <w:jc w:val="left"/>
              <w:rPr>
                <w:rFonts w:cs="Times New Roman"/>
                <w:bCs w:val="0"/>
                <w:szCs w:val="24"/>
              </w:rPr>
            </w:pPr>
            <w:r>
              <w:rPr>
                <w:rFonts w:cs="Times New Roman"/>
                <w:bCs w:val="0"/>
                <w:szCs w:val="24"/>
              </w:rPr>
              <w:t>СВН ТО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Система видеонаблюдения Тюменской области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3"/>
              <w:numPr>
                <w:ilvl w:val="0"/>
                <w:numId w:val="0"/>
              </w:numPr>
              <w:spacing w:before="0" w:after="0"/>
              <w:jc w:val="left"/>
              <w:rPr>
                <w:rFonts w:cs="Times New Roman"/>
                <w:bCs w:val="0"/>
                <w:szCs w:val="24"/>
              </w:rPr>
            </w:pPr>
            <w:r>
              <w:rPr>
                <w:rFonts w:cs="Times New Roman"/>
                <w:bCs w:val="0"/>
                <w:szCs w:val="24"/>
              </w:rPr>
              <w:t>СУИ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Система учета инцидентов Заказчика. Информационная система для подачи запроса, контроля выполнения запроса, доставки ответа на запрос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3"/>
              <w:numPr>
                <w:ilvl w:val="0"/>
                <w:numId w:val="0"/>
              </w:numPr>
              <w:spacing w:before="0" w:after="0"/>
              <w:jc w:val="left"/>
              <w:rPr>
                <w:rFonts w:cs="Times New Roman"/>
                <w:bCs w:val="0"/>
                <w:szCs w:val="24"/>
              </w:rPr>
            </w:pPr>
            <w:r>
              <w:rPr>
                <w:rFonts w:cs="Times New Roman"/>
                <w:bCs w:val="0"/>
                <w:szCs w:val="24"/>
              </w:rPr>
              <w:t>ТКУ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3"/>
              <w:numPr>
                <w:ilvl w:val="0"/>
                <w:numId w:val="0"/>
              </w:numPr>
              <w:spacing w:before="0" w:after="0"/>
              <w:jc w:val="left"/>
              <w:rPr>
                <w:rFonts w:cs="Times New Roman"/>
                <w:bCs w:val="0"/>
                <w:szCs w:val="24"/>
              </w:rPr>
            </w:pPr>
            <w:r>
              <w:rPr>
                <w:rFonts w:cs="Times New Roman"/>
                <w:bCs w:val="0"/>
                <w:szCs w:val="24"/>
              </w:rPr>
              <w:t>Требования к качеству услуг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ЦОД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Центр обработки данных Правительства Тюменской области - совокупность маршрутизаторов, коммутаторов, серверов, средств управления обработкой и хранения данных, обеспечивающих функционирование городской системы видеонаблюдения; адрес: г.Тюмень, ул.Советская</w:t>
            </w:r>
            <w:r>
              <w:rPr>
                <w:rFonts w:ascii="Times New Roman" w:hAnsi="Times New Roman" w:cs="Times New Roman"/>
              </w:rPr>
              <w:t>, д. 61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spacing w:before="57" w:after="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ГРЗ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Государственный регистрационный знак транспортного средства</w:t>
            </w:r>
          </w:p>
        </w:tc>
      </w:tr>
      <w:tr w:rsidR="007465FE">
        <w:tc>
          <w:tcPr>
            <w:tcW w:w="21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ТС</w:t>
            </w:r>
          </w:p>
        </w:tc>
        <w:tc>
          <w:tcPr>
            <w:tcW w:w="7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1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Транспортное средство</w:t>
            </w:r>
          </w:p>
        </w:tc>
      </w:tr>
    </w:tbl>
    <w:p w:rsidR="007465FE" w:rsidRDefault="007465FE">
      <w:pPr>
        <w:jc w:val="center"/>
        <w:rPr>
          <w:rFonts w:ascii="Times New Roman" w:hAnsi="Times New Roman"/>
          <w:b/>
          <w:bCs/>
          <w:sz w:val="4"/>
          <w:szCs w:val="4"/>
        </w:rPr>
      </w:pPr>
    </w:p>
    <w:p w:rsidR="007465FE" w:rsidRDefault="000A3597">
      <w:pPr>
        <w:pStyle w:val="1"/>
      </w:pPr>
      <w:bookmarkStart w:id="0" w:name="__RefHeading___Toc85365_1052703482"/>
      <w:bookmarkEnd w:id="0"/>
      <w:r>
        <w:t>Наименование услуг</w:t>
      </w:r>
    </w:p>
    <w:p w:rsidR="007465FE" w:rsidRDefault="000A3597">
      <w:pPr>
        <w:pStyle w:val="2"/>
      </w:pPr>
      <w:r>
        <w:t xml:space="preserve"> Оказание телекоммуникационных услуг по передаче видеоизображений со средств видеонаблюдения в ЦОД Правительства Тюменской области для </w:t>
      </w:r>
      <w:r>
        <w:t>государственных и муниципальных нужд Тюменской области (далее — контракт).</w:t>
      </w:r>
    </w:p>
    <w:p w:rsidR="007465FE" w:rsidRDefault="000A3597">
      <w:pPr>
        <w:pStyle w:val="1"/>
      </w:pPr>
      <w:r>
        <w:t>Место, условия и сроки оказания услуг</w:t>
      </w:r>
    </w:p>
    <w:p w:rsidR="007465FE" w:rsidRDefault="000A3597">
      <w:pPr>
        <w:pStyle w:val="2"/>
      </w:pPr>
      <w:r>
        <w:t>Место оказания услуг: согласно Приложению №1 к Описанию объекта закупки.</w:t>
      </w:r>
    </w:p>
    <w:p w:rsidR="007465FE" w:rsidRDefault="000A3597">
      <w:pPr>
        <w:pStyle w:val="2"/>
      </w:pPr>
      <w:r>
        <w:t>Условия и сроки оказания услуг: согласно Приложению №1 к Описанию объе</w:t>
      </w:r>
      <w:r>
        <w:t>кта закупки.</w:t>
      </w:r>
    </w:p>
    <w:p w:rsidR="007465FE" w:rsidRDefault="000A3597">
      <w:pPr>
        <w:pStyle w:val="2"/>
      </w:pPr>
      <w:r>
        <w:t>Передача Исполнителем Заказчику карточек объектов СВН ТО в объеме согласно Приложению № 1 к Описанию объекта закупки осуществляется заблаговременно до наступления соответствующего периода оказания услуг согласно Приложению № 1 к Описанию объек</w:t>
      </w:r>
      <w:r>
        <w:t>та закупки.</w:t>
      </w:r>
    </w:p>
    <w:p w:rsidR="007465FE" w:rsidRDefault="000A3597">
      <w:pPr>
        <w:pStyle w:val="2"/>
      </w:pPr>
      <w:r>
        <w:t>Окончание оказания услуг: в соответствии с условиями Контракта.</w:t>
      </w:r>
    </w:p>
    <w:p w:rsidR="007465FE" w:rsidRDefault="000A3597">
      <w:pPr>
        <w:pStyle w:val="2"/>
      </w:pPr>
      <w:r>
        <w:t xml:space="preserve">В случае перерыва в оказании телекоммуникационной услуги по предоставлению видеоизображений с СВН в ЦОД или в случае предоставления </w:t>
      </w:r>
      <w:r>
        <w:lastRenderedPageBreak/>
        <w:t>видеоизображения ненадлежащего качества (требова</w:t>
      </w:r>
      <w:r>
        <w:t xml:space="preserve">ния к параметрам видеоизображения указаны в Приложении № 7 Описания объекта закупки) суммарной продолжительностью более 144 часов в течение 1 (Одного) отчетного периода, услуга в данном отчетном периоде считается не оказанной в отношении данного СВН. </w:t>
      </w:r>
    </w:p>
    <w:p w:rsidR="007465FE" w:rsidRDefault="000A3597">
      <w:pPr>
        <w:pStyle w:val="2"/>
      </w:pPr>
      <w:r>
        <w:t>В сл</w:t>
      </w:r>
      <w:r>
        <w:t>учае перерыва в оказании телекоммуникационной услуги по предоставлению видеоизображений с СВН в ЦОД или в случае предоставления видеоизображения ненадлежащего качества (требования к параметрам видеоизображения указаны в Приложении № 7 Описания объекта заку</w:t>
      </w:r>
      <w:r>
        <w:t xml:space="preserve">пки) с СВН в ЦОД в течение более, чем двух раз по 48 (сорок восемь) часов единовременно в течение 1 (Одного) отчетного периода, услуга в данном отчетном периоде считается не оказанной в отношении данного СВН. </w:t>
      </w:r>
    </w:p>
    <w:p w:rsidR="007465FE" w:rsidRDefault="000A3597">
      <w:pPr>
        <w:pStyle w:val="2"/>
      </w:pPr>
      <w:r>
        <w:t>В случае, если с СВН в соответствии с условиям</w:t>
      </w:r>
      <w:r>
        <w:t>и Контракта проводятся плановые профилактически работы и перерыв в оказании телекоммуникационной услуги по предоставлению видеоизображений с СВН в ЦОД не превышает 4 (четырех) часов, указанный перерыв в отчетных документах не фиксируется.</w:t>
      </w:r>
    </w:p>
    <w:p w:rsidR="007465FE" w:rsidRDefault="000A3597">
      <w:pPr>
        <w:pStyle w:val="2"/>
      </w:pPr>
      <w:r>
        <w:t xml:space="preserve">В случае, если с </w:t>
      </w:r>
      <w:r>
        <w:t>СВН в соответствии с условиями Контракта проводятся плановые профилактически работы и перерыв в оказании телекоммуникационной услуги по предоставлению видеоизображений с СВН в ЦОД превышает 4 (четыре) часа, указанный перерыв в отчетных документах фиксирует</w:t>
      </w:r>
      <w:r>
        <w:t xml:space="preserve">ся как перерыв в оказании телекоммуникационной услуги по предоставлению видеоизображений с СВН в ЦОД. </w:t>
      </w:r>
    </w:p>
    <w:p w:rsidR="007465FE" w:rsidRDefault="000A3597">
      <w:pPr>
        <w:pStyle w:val="2"/>
      </w:pPr>
      <w:r>
        <w:t>В случае, если Исполнителем нарушен срок начала предоставления услуг, Указанный в Приложении № 1 к Описанию объекта закупки, Исполнитель привлекается к о</w:t>
      </w:r>
      <w:r>
        <w:t>тветственности в соответствии с условиями Контракта. Услуга считается не оказанной в отношении данного СВН.</w:t>
      </w:r>
    </w:p>
    <w:p w:rsidR="007465FE" w:rsidRDefault="000A3597">
      <w:pPr>
        <w:pStyle w:val="2"/>
      </w:pPr>
      <w:r>
        <w:t>Датой начала предоставления услуг по СВН, для которого нарушен срок начала предоставления услуг, является первое число месяца, следующего за месяцем</w:t>
      </w:r>
      <w:r>
        <w:t>, в котором нарушение было устранено.</w:t>
      </w:r>
    </w:p>
    <w:p w:rsidR="007465FE" w:rsidRDefault="000A3597">
      <w:pPr>
        <w:pStyle w:val="2"/>
      </w:pPr>
      <w:r>
        <w:t>Отчетный период по технической сверке СВН - один календарный месяц.</w:t>
      </w:r>
    </w:p>
    <w:p w:rsidR="007465FE" w:rsidRDefault="000A3597">
      <w:pPr>
        <w:pStyle w:val="1"/>
        <w:jc w:val="both"/>
        <w:rPr>
          <w:szCs w:val="24"/>
        </w:rPr>
      </w:pPr>
      <w:r>
        <w:rPr>
          <w:szCs w:val="24"/>
        </w:rPr>
        <w:t>Требования к качеству услуг, их техническим, функциональным и эксплуатационным характеристикам.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>Состав услуг:</w:t>
      </w:r>
      <w:bookmarkStart w:id="1" w:name="_GoBack"/>
      <w:bookmarkEnd w:id="1"/>
    </w:p>
    <w:p w:rsidR="007465FE" w:rsidRDefault="000A3597">
      <w:pPr>
        <w:pStyle w:val="3"/>
        <w:rPr>
          <w:szCs w:val="24"/>
        </w:rPr>
      </w:pPr>
      <w:r>
        <w:rPr>
          <w:szCs w:val="24"/>
        </w:rPr>
        <w:t>Оказание телекоммуникационных услуг по п</w:t>
      </w:r>
      <w:r>
        <w:rPr>
          <w:szCs w:val="24"/>
        </w:rPr>
        <w:t>ередаче видеоизображений с СВН в ЦОД для государственных нужд Тюменской области выполняется Исполнителем в соответствии с настоящим Описанием объекта закупки.</w:t>
      </w:r>
    </w:p>
    <w:p w:rsidR="007465FE" w:rsidRDefault="000A3597">
      <w:pPr>
        <w:pStyle w:val="3"/>
        <w:rPr>
          <w:szCs w:val="24"/>
        </w:rPr>
      </w:pPr>
      <w:r>
        <w:rPr>
          <w:szCs w:val="24"/>
        </w:rPr>
        <w:t>Исполнитель осуществляет оказание услуг посредством сооружений связи на территории Тюменской обла</w:t>
      </w:r>
      <w:r>
        <w:rPr>
          <w:szCs w:val="24"/>
        </w:rPr>
        <w:t>сти, введенных в эксплуатацию в соответствии с приказом Минсвязи РФ от 26.06.2014 №258 «Об утверждении требований к порядку ввода сетей электросвязи в эксплуатацию».</w:t>
      </w:r>
    </w:p>
    <w:p w:rsidR="007465FE" w:rsidRDefault="000A3597">
      <w:pPr>
        <w:pStyle w:val="3"/>
        <w:rPr>
          <w:szCs w:val="24"/>
        </w:rPr>
      </w:pPr>
      <w:r>
        <w:rPr>
          <w:szCs w:val="24"/>
        </w:rPr>
        <w:t>При оказании услуг Исполнитель обеспечивает формирование видеоизображения на СВН, получени</w:t>
      </w:r>
      <w:r>
        <w:rPr>
          <w:szCs w:val="24"/>
        </w:rPr>
        <w:t>е информации с СВН и ее передачу от объекта СВН ТО в ЦОД в режиме реального времени с соблюдением требований к характеристикам видеоизображения, указанных в Приложении № 7 Описания объекта закупки).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lastRenderedPageBreak/>
        <w:t>В состав телекоммуникационных услуг по настоящему Описани</w:t>
      </w:r>
      <w:r>
        <w:rPr>
          <w:szCs w:val="24"/>
        </w:rPr>
        <w:t>ю объекта закупки входит:</w:t>
      </w:r>
    </w:p>
    <w:p w:rsidR="007465FE" w:rsidRDefault="000A3597">
      <w:pPr>
        <w:pStyle w:val="3"/>
        <w:rPr>
          <w:szCs w:val="24"/>
        </w:rPr>
      </w:pPr>
      <w:r>
        <w:rPr>
          <w:szCs w:val="24"/>
        </w:rPr>
        <w:t>Предоставление видеоизображения, соответствующего требованиям, определенным  настоящим Описанием объекта закупки (Приложение № 7 Описания объекта закупки).</w:t>
      </w:r>
    </w:p>
    <w:p w:rsidR="007465FE" w:rsidRDefault="000A3597">
      <w:pPr>
        <w:pStyle w:val="3"/>
        <w:rPr>
          <w:szCs w:val="24"/>
        </w:rPr>
      </w:pPr>
      <w:r>
        <w:rPr>
          <w:szCs w:val="24"/>
        </w:rPr>
        <w:t>Подключение каналов передачи данных, используемых для оказания услуг, к по</w:t>
      </w:r>
      <w:r>
        <w:rPr>
          <w:szCs w:val="24"/>
        </w:rPr>
        <w:t>граничному маршрутизатору ЦОД. В качестве физической среды передачи данных цифровой линии связи необходимо использовать волоконно-оптическую линию с пропускной способностью не менее 1000 Мбит/с в количестве, необходимом для обеспечения всего объема передав</w:t>
      </w:r>
      <w:r>
        <w:rPr>
          <w:szCs w:val="24"/>
        </w:rPr>
        <w:t>аемого трафика.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>Требования к параметрам видеоизображения, предоставляемого в рамках оказания услуг по контракту, указаны в Приложении № 7 Описания объекта закупки.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>Карточки СВН на бумажном носителе подлежат согласованию с оператором СВН ТО. Согласование оф</w:t>
      </w:r>
      <w:r>
        <w:rPr>
          <w:szCs w:val="24"/>
        </w:rPr>
        <w:t>ормляется по форме, указанной в Приложении № 5 к Описанию объекта закупки). Наименование карточек должно однозначно определять, к какому из СВН относятся содержащиеся в них сведения. Все указанные данные об СВН записываются Исполнителем на съемный носитель</w:t>
      </w:r>
      <w:r>
        <w:rPr>
          <w:szCs w:val="24"/>
        </w:rPr>
        <w:t xml:space="preserve"> информации (флеш-карту),который передается оператору СВН ТО.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>Исполнитель обязуется оказывать телекоммуникационные услуги по предоставлению видеоизображений с СВН по адресам и в сроки в соответствии с Приложениям № 1 к настоящему  Описанию объекта закупки.</w:t>
      </w:r>
      <w:r>
        <w:rPr>
          <w:szCs w:val="24"/>
        </w:rPr>
        <w:t xml:space="preserve"> Услуга по предоставлению видеоизображений, по которой отсутствует согласованная оператором СВН ТО карточка СВН, считается не оказанной.</w:t>
      </w:r>
    </w:p>
    <w:p w:rsidR="007465FE" w:rsidRDefault="000A3597">
      <w:pPr>
        <w:pStyle w:val="2"/>
      </w:pPr>
      <w:r>
        <w:t>Исполнитель за счет собственных сил и средств обеспечивает себя всеми необходимыми материалами и инструментами, требуем</w:t>
      </w:r>
      <w:r>
        <w:t>ыми для оказания услуг в полном объёме.</w:t>
      </w:r>
    </w:p>
    <w:p w:rsidR="007465FE" w:rsidRDefault="000A3597">
      <w:pPr>
        <w:pStyle w:val="2"/>
        <w:rPr>
          <w:szCs w:val="24"/>
        </w:rPr>
      </w:pPr>
      <w:r>
        <w:rPr>
          <w:bCs w:val="0"/>
          <w:szCs w:val="24"/>
        </w:rPr>
        <w:t>В</w:t>
      </w:r>
      <w:r>
        <w:rPr>
          <w:szCs w:val="24"/>
        </w:rPr>
        <w:t xml:space="preserve">идеоизображение, предоставляемое в рамках оказания услуг по контракту, должно иметь вид кодированного видеосигнала со следующими параметрами: </w:t>
      </w:r>
    </w:p>
    <w:p w:rsidR="007465FE" w:rsidRDefault="000A3597">
      <w:pPr>
        <w:numPr>
          <w:ilvl w:val="0"/>
          <w:numId w:val="3"/>
        </w:numPr>
        <w:ind w:left="1304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программное сжатие видеоизображения осуществляется с применением кодека </w:t>
      </w:r>
      <w:r>
        <w:rPr>
          <w:rFonts w:ascii="Times New Roman" w:hAnsi="Times New Roman"/>
        </w:rPr>
        <w:t>Н.264; видеоизображение содержит идентификатор СВН с объекта, адрес места установки СВН, дату и время видеосъемки;</w:t>
      </w:r>
    </w:p>
    <w:p w:rsidR="007465FE" w:rsidRDefault="000A3597">
      <w:pPr>
        <w:numPr>
          <w:ilvl w:val="0"/>
          <w:numId w:val="3"/>
        </w:numPr>
        <w:ind w:left="1304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системное время СВН должно быть синхронизировано с системным временем ЦОД;</w:t>
      </w:r>
    </w:p>
    <w:p w:rsidR="007465FE" w:rsidRDefault="000A3597">
      <w:pPr>
        <w:numPr>
          <w:ilvl w:val="0"/>
          <w:numId w:val="3"/>
        </w:numPr>
        <w:ind w:left="1304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видеоизображение должно соответствовать формату и качеству, указан</w:t>
      </w:r>
      <w:r>
        <w:rPr>
          <w:rFonts w:ascii="Times New Roman" w:hAnsi="Times New Roman"/>
        </w:rPr>
        <w:t>ному в Приложении № 7 к настоящему Описанию объекта закупки.</w:t>
      </w:r>
    </w:p>
    <w:p w:rsidR="007465FE" w:rsidRDefault="000A3597">
      <w:pPr>
        <w:pStyle w:val="2"/>
        <w:rPr>
          <w:szCs w:val="24"/>
        </w:rPr>
      </w:pPr>
      <w:r>
        <w:rPr>
          <w:rFonts w:cs="Times New Roman"/>
          <w:szCs w:val="24"/>
        </w:rPr>
        <w:t xml:space="preserve">Сеть передачи данных, используемая Исполнителем при оказании услуг по </w:t>
      </w:r>
      <w:r>
        <w:rPr>
          <w:szCs w:val="24"/>
        </w:rPr>
        <w:t>контракту, должна соответствовать следующим требованиям:</w:t>
      </w:r>
    </w:p>
    <w:p w:rsidR="007465FE" w:rsidRDefault="000A3597">
      <w:pPr>
        <w:numPr>
          <w:ilvl w:val="0"/>
          <w:numId w:val="3"/>
        </w:numPr>
        <w:ind w:left="1361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видеопотоки с СВН предоставляются в ЦОД (по заявке Заказчика по согл</w:t>
      </w:r>
      <w:r>
        <w:rPr>
          <w:rFonts w:ascii="Times New Roman" w:hAnsi="Times New Roman"/>
        </w:rPr>
        <w:t>асованию с Исполнителем точка терминации виртуальной сети может быть изменена);</w:t>
      </w:r>
    </w:p>
    <w:p w:rsidR="007465FE" w:rsidRDefault="000A3597">
      <w:pPr>
        <w:numPr>
          <w:ilvl w:val="0"/>
          <w:numId w:val="3"/>
        </w:numPr>
        <w:ind w:left="1361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сеть передачи данных должна быть масштабируемой и обеспечивать передачу всего объема трафика видеоданных со всех объектов СВН в реальном масштабе времени по виртуальной частной</w:t>
      </w:r>
      <w:r>
        <w:rPr>
          <w:rFonts w:ascii="Times New Roman" w:hAnsi="Times New Roman"/>
        </w:rPr>
        <w:t xml:space="preserve"> сети уровня 3, организованной по волоконно-оптическим линиям передачи данных без применения технологий радиосвязи;</w:t>
      </w:r>
    </w:p>
    <w:p w:rsidR="007465FE" w:rsidRDefault="000A3597">
      <w:pPr>
        <w:numPr>
          <w:ilvl w:val="0"/>
          <w:numId w:val="3"/>
        </w:numPr>
        <w:ind w:left="1361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в сети передачи данных организовано резервирование полосы пропускания, позволяющее передавать потоки видеоизображения в объеме и качестве, у</w:t>
      </w:r>
      <w:r>
        <w:rPr>
          <w:rFonts w:ascii="Times New Roman" w:hAnsi="Times New Roman"/>
        </w:rPr>
        <w:t xml:space="preserve">казанном в настоящем Описании объекта закупки при двукратном возрастании нагрузки на каналы передачи данных; </w:t>
      </w:r>
    </w:p>
    <w:p w:rsidR="007465FE" w:rsidRDefault="000A3597">
      <w:pPr>
        <w:numPr>
          <w:ilvl w:val="0"/>
          <w:numId w:val="3"/>
        </w:numPr>
        <w:ind w:left="1361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присоединение сети передачи данных Исполнителя к ЦОД осуществляется с использованием интерфейсов пропускной способностью не менее 1000 Мбит/с с во</w:t>
      </w:r>
      <w:r>
        <w:rPr>
          <w:rFonts w:ascii="Times New Roman" w:hAnsi="Times New Roman"/>
        </w:rPr>
        <w:t>зможным объединением нескольких интерфейсов в логические группы;</w:t>
      </w:r>
    </w:p>
    <w:p w:rsidR="007465FE" w:rsidRDefault="000A3597">
      <w:pPr>
        <w:numPr>
          <w:ilvl w:val="0"/>
          <w:numId w:val="3"/>
        </w:numPr>
        <w:ind w:left="1361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общая пропускная способность сети передачи данных Исполнителя в точке присоединения к ЦОД должна быть не ниже суммарной пропускной способности всех каналов связи, обеспечивающих передачу виде</w:t>
      </w:r>
      <w:r>
        <w:rPr>
          <w:rFonts w:ascii="Times New Roman" w:hAnsi="Times New Roman"/>
        </w:rPr>
        <w:t xml:space="preserve">оизображения с СВН. 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>Базовые (критичные) для передачи видеоинформации параметры сети приведены в Таблице 1.</w:t>
      </w:r>
    </w:p>
    <w:p w:rsidR="007465FE" w:rsidRDefault="000A3597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Таблица 1</w:t>
      </w:r>
    </w:p>
    <w:tbl>
      <w:tblPr>
        <w:tblW w:w="963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8"/>
        <w:gridCol w:w="2410"/>
        <w:gridCol w:w="2409"/>
        <w:gridCol w:w="2411"/>
      </w:tblGrid>
      <w:tr w:rsidR="007465FE">
        <w:tc>
          <w:tcPr>
            <w:tcW w:w="24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передаваемых</w:t>
            </w:r>
          </w:p>
          <w:p w:rsidR="007465FE" w:rsidRDefault="000A3597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данных</w:t>
            </w:r>
          </w:p>
        </w:tc>
        <w:tc>
          <w:tcPr>
            <w:tcW w:w="72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ТКУ</w:t>
            </w:r>
          </w:p>
        </w:tc>
      </w:tr>
      <w:tr w:rsidR="007465FE">
        <w:tc>
          <w:tcPr>
            <w:tcW w:w="240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7465FE"/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RTT/</w:t>
            </w:r>
            <w:r>
              <w:rPr>
                <w:rFonts w:ascii="Times New Roman" w:hAnsi="Times New Roman"/>
              </w:rPr>
              <w:t>задержка</w:t>
            </w:r>
            <w:r>
              <w:rPr>
                <w:rFonts w:ascii="Times New Roman" w:hAnsi="Times New Roman"/>
              </w:rPr>
              <w:t>, мс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Jitter/скачки задержки, мс</w:t>
            </w: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Packetloss/</w:t>
            </w:r>
            <w:r>
              <w:rPr>
                <w:rFonts w:ascii="Times New Roman" w:hAnsi="Times New Roman"/>
              </w:rPr>
              <w:t>Потеря пакетов</w:t>
            </w:r>
            <w:r>
              <w:rPr>
                <w:rFonts w:ascii="Times New Roman" w:hAnsi="Times New Roman"/>
              </w:rPr>
              <w:t>, %</w:t>
            </w:r>
          </w:p>
        </w:tc>
      </w:tr>
      <w:tr w:rsidR="007465FE">
        <w:tc>
          <w:tcPr>
            <w:tcW w:w="24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Видео в режиме</w:t>
            </w:r>
          </w:p>
          <w:p w:rsidR="007465FE" w:rsidRDefault="000A3597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реального времени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/>
              </w:rPr>
              <w:t>150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&lt;50</w:t>
            </w: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&lt;0.25</w:t>
            </w:r>
          </w:p>
        </w:tc>
      </w:tr>
    </w:tbl>
    <w:p w:rsidR="007465FE" w:rsidRDefault="000A3597">
      <w:pPr>
        <w:pStyle w:val="2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качестве физической среды линии передачи данных на участке от порта оборудования на узле связи, используемого Исполнителем при оказании услуг, до порта оборудования точки подключения получателя услуги использовать волоконно-оптический </w:t>
      </w:r>
      <w:r>
        <w:rPr>
          <w:rFonts w:cs="Times New Roman"/>
          <w:szCs w:val="24"/>
        </w:rPr>
        <w:t>канал, интерфейс подключения SFP пропускной способностью не менее 1000 Мбит/с.  Исполнитель предоставляет Заказчику SFP модуль и необходимые оптические патч-корды для организации канала связи.</w:t>
      </w:r>
    </w:p>
    <w:p w:rsidR="007465FE" w:rsidRDefault="000A3597">
      <w:pPr>
        <w:pStyle w:val="2"/>
      </w:pPr>
      <w:r>
        <w:t>По согласованию сторон для оказания услуг может быть использова</w:t>
      </w:r>
      <w:r>
        <w:t>н существующий канал связи,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>При оказании услуг по контракту Исполнитель обеспечивает выполнение следующих требований к техническим и функциональным характеристикам СВН: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eastAsia="Microsoft YaHei" w:hAnsi="Times New Roman"/>
        </w:rPr>
        <w:t xml:space="preserve">СВН поддерживают любые из следующих протоколов обмена данными: </w:t>
      </w:r>
      <w:r>
        <w:rPr>
          <w:rFonts w:ascii="Times New Roman" w:hAnsi="Times New Roman"/>
        </w:rPr>
        <w:t>TCP, IPv4, RTP, RTSP, UD</w:t>
      </w:r>
      <w:r>
        <w:rPr>
          <w:rFonts w:ascii="Times New Roman" w:hAnsi="Times New Roman"/>
        </w:rPr>
        <w:t>P, HTTP, HTTPS, SNMP, SSH;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формат кодирования видеоданных Н.264 с профилями: базовый, (Baseline Profile) и Основной профиль (Main Profile) обязательно, расширенный профиль (Extended Profile) доступен опционально;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угол обзора 360</w:t>
      </w:r>
      <w:r>
        <w:rPr>
          <w:rFonts w:ascii="Times New Roman" w:hAnsi="Times New Roman"/>
          <w:color w:val="000000"/>
        </w:rPr>
        <w:t>˚;</w:t>
      </w:r>
      <w:r>
        <w:rPr>
          <w:rFonts w:ascii="Times New Roman" w:hAnsi="Times New Roman"/>
        </w:rPr>
        <w:t xml:space="preserve"> 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видео с разрешением в соответствии с параметрами, указанными в п.7 Описания объекта закупки;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режимы передачи видеопотоков: однопотоковая передача видео - обязательно, двухпотоковая (dual-streaming) - доступна опционально;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поддержка режима формирования фикс</w:t>
      </w:r>
      <w:r>
        <w:rPr>
          <w:rFonts w:ascii="Times New Roman" w:hAnsi="Times New Roman"/>
        </w:rPr>
        <w:t>ированного потока данных CBR (constant bit rat</w:t>
      </w:r>
      <w:r>
        <w:rPr>
          <w:rFonts w:ascii="Times New Roman" w:hAnsi="Times New Roman"/>
        </w:rPr>
        <w:t>e) и переменного VBR (variable bit rate);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наличие функций включения обратной засветки (back light), регулировки режимов яркости, цветности, контрастности, режима подавления шумов,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автоматическая активация режим</w:t>
      </w:r>
      <w:r>
        <w:rPr>
          <w:rFonts w:ascii="Times New Roman" w:hAnsi="Times New Roman"/>
        </w:rPr>
        <w:t>а день/ночь;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СВН имеют открытый платформо-независимый API интерфейс управления;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должна быть проведена настройка конфигурационных параметров СВН для авторизации пользователей только по протоколам SSH и HTTPS;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СВН отрабатывают команды запроса о версии устано</w:t>
      </w:r>
      <w:r>
        <w:rPr>
          <w:rFonts w:ascii="Times New Roman" w:hAnsi="Times New Roman"/>
        </w:rPr>
        <w:t>вленного встроенного программного обеспечения;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СВН поддерживают отправку log-сообщений открытого формата (Syslog и прочее);</w:t>
      </w:r>
    </w:p>
    <w:p w:rsidR="007465FE" w:rsidRDefault="000A3597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СВН поддерживают ограничение/разделение доступа на основе списка пользователей, групп пользователей, авторизацию пользователей.</w:t>
      </w:r>
    </w:p>
    <w:p w:rsidR="007465FE" w:rsidRDefault="000A3597">
      <w:pPr>
        <w:pStyle w:val="2"/>
        <w:rPr>
          <w:szCs w:val="24"/>
        </w:rPr>
      </w:pPr>
      <w:r>
        <w:rPr>
          <w:bCs w:val="0"/>
          <w:szCs w:val="24"/>
        </w:rPr>
        <w:t>П</w:t>
      </w:r>
      <w:r>
        <w:rPr>
          <w:szCs w:val="24"/>
        </w:rPr>
        <w:t>ри оказании услуг зона ответственности Заказчика определяется в точке входа трафика видеоданных в ЦОД (согласно схеме, указанной в Приложении № 4 к Описанию объекта закупки).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>Взаимодействие по вопросам эксплуатации между Исполнителем и Заказчиком производи</w:t>
      </w:r>
      <w:r>
        <w:rPr>
          <w:szCs w:val="24"/>
        </w:rPr>
        <w:t>тся только в СУИ.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>Функции контроля объемов и качества оказания услуг по контракту Заказчик реализует с использованием подсистемы управления и мониторинга качества предоставления услуг. Полученным от подсистемы управления и мониторинга качества предоставлен</w:t>
      </w:r>
      <w:r>
        <w:rPr>
          <w:szCs w:val="24"/>
        </w:rPr>
        <w:t xml:space="preserve">ия услуг данным Исполнитель доверяет безоговорочно. 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 xml:space="preserve">Подсистема управления и мониторинга качества предоставления услуг обеспечивает постоянно в автоматическом режиме прием, обработку и хранение следующих данных телеметрии: </w:t>
      </w:r>
    </w:p>
    <w:p w:rsidR="007465FE" w:rsidRDefault="000A3597">
      <w:pPr>
        <w:numPr>
          <w:ilvl w:val="0"/>
          <w:numId w:val="5"/>
        </w:numPr>
        <w:ind w:left="1191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данные о наличии в точке подключ</w:t>
      </w:r>
      <w:r>
        <w:rPr>
          <w:rFonts w:ascii="Times New Roman" w:hAnsi="Times New Roman"/>
        </w:rPr>
        <w:t>ения сети передачи данных Исполнителя к ЦОД сигнала от каждого из СВН, используемых при оказании услуг по контракту;</w:t>
      </w:r>
    </w:p>
    <w:p w:rsidR="007465FE" w:rsidRDefault="000A3597">
      <w:pPr>
        <w:numPr>
          <w:ilvl w:val="0"/>
          <w:numId w:val="5"/>
        </w:numPr>
        <w:ind w:left="1191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данные о параметрах кодированного видеоизображения (битрейт. Разрешение, количество кадров в секунду, потери фреймов в потоке видеоданных, </w:t>
      </w:r>
      <w:r>
        <w:rPr>
          <w:rFonts w:ascii="Times New Roman" w:hAnsi="Times New Roman"/>
        </w:rPr>
        <w:t>потери сетевых пакетов от СВН);</w:t>
      </w:r>
    </w:p>
    <w:p w:rsidR="007465FE" w:rsidRDefault="000A3597">
      <w:pPr>
        <w:numPr>
          <w:ilvl w:val="0"/>
          <w:numId w:val="5"/>
        </w:numPr>
        <w:ind w:left="1191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данные о состоянии оборудования приема, обработки и хранения видеоинформации ЦОД.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lastRenderedPageBreak/>
        <w:t>В период действия контракта Заказчик осуществляет информационное взаимодействие с Исполнителем в порядке, предусмотренном Приложением № 3 к Оп</w:t>
      </w:r>
      <w:r>
        <w:rPr>
          <w:szCs w:val="24"/>
        </w:rPr>
        <w:t>исанию объекта закупки.</w:t>
      </w:r>
    </w:p>
    <w:p w:rsidR="007465FE" w:rsidRDefault="000A3597">
      <w:pPr>
        <w:pStyle w:val="2"/>
        <w:rPr>
          <w:szCs w:val="24"/>
        </w:rPr>
      </w:pPr>
      <w:r>
        <w:rPr>
          <w:szCs w:val="24"/>
        </w:rPr>
        <w:t>В ходе оказания услуг Исполнитель за счет собственных сил и средств организует договорные отношения, необходимые согласования размещения и совершает иные действия, необходимые для размещения СВН, в том числе при необходимости соглас</w:t>
      </w:r>
      <w:r>
        <w:rPr>
          <w:szCs w:val="24"/>
        </w:rPr>
        <w:t>овывает с органами местного самоуправления внешний облик опор, планируемых к установке для размещения на них СВН, обеспечивает все необходимые согласования с соответствующими уполномоченными органами и организациями, в том числе в соответствии с постановле</w:t>
      </w:r>
      <w:r>
        <w:rPr>
          <w:szCs w:val="24"/>
        </w:rPr>
        <w:t>нием Администрации города Тюмени от 27.05.2013 № 51-пк «Об утверждении административного регламента предоставления муниципальной услуги по согласованию планируемого размещения инженерных коммуникаций и заключению договоров на прокладку, перенос или переуст</w:t>
      </w:r>
      <w:r>
        <w:rPr>
          <w:szCs w:val="24"/>
        </w:rPr>
        <w:t>ройство инженерных коммуникаций, их эксплуатацию в границах полосы отвода автомобильной дороги местного значения и о внесении изменений в постановление Администрации города Тюмени от 25.06.2010 № 62-пк», постановлением Администрации города Тюмени от 25.06.</w:t>
      </w:r>
      <w:r>
        <w:rPr>
          <w:szCs w:val="24"/>
        </w:rPr>
        <w:t>2010 № 62-пк «О порядке установления и использования полос отвода автомобильных дорог общего пользования местного значения г. Тюмени».</w:t>
      </w:r>
    </w:p>
    <w:p w:rsidR="007465FE" w:rsidRDefault="000A3597">
      <w:pPr>
        <w:pStyle w:val="1"/>
        <w:rPr>
          <w:szCs w:val="24"/>
        </w:rPr>
      </w:pPr>
      <w:r>
        <w:rPr>
          <w:szCs w:val="24"/>
        </w:rPr>
        <w:t>Перечень приложений, являющихся неотъемлемой частью Описания объекта закупки</w:t>
      </w:r>
    </w:p>
    <w:p w:rsidR="007465FE" w:rsidRDefault="000A3597">
      <w:pPr>
        <w:pStyle w:val="a1"/>
        <w:numPr>
          <w:ilvl w:val="0"/>
          <w:numId w:val="6"/>
        </w:numPr>
        <w:spacing w:after="26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Приложение № 1 Сведения о сроках и местах ок</w:t>
      </w:r>
      <w:r>
        <w:rPr>
          <w:rFonts w:ascii="Times New Roman" w:hAnsi="Times New Roman"/>
        </w:rPr>
        <w:t>азания услуг.</w:t>
      </w:r>
    </w:p>
    <w:p w:rsidR="007465FE" w:rsidRDefault="000A3597">
      <w:pPr>
        <w:pStyle w:val="a1"/>
        <w:numPr>
          <w:ilvl w:val="0"/>
          <w:numId w:val="6"/>
        </w:numPr>
        <w:spacing w:after="26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Приложение № 2. Перечень отчетных документов.</w:t>
      </w:r>
    </w:p>
    <w:p w:rsidR="007465FE" w:rsidRDefault="000A3597">
      <w:pPr>
        <w:pStyle w:val="a1"/>
        <w:numPr>
          <w:ilvl w:val="0"/>
          <w:numId w:val="6"/>
        </w:numPr>
        <w:spacing w:after="26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Приложение № 3. Порядок информационного взаимодействия Заказчика и Исполнителя при оказании услуг по контракту.</w:t>
      </w:r>
    </w:p>
    <w:p w:rsidR="007465FE" w:rsidRDefault="000A3597">
      <w:pPr>
        <w:pStyle w:val="a1"/>
        <w:numPr>
          <w:ilvl w:val="0"/>
          <w:numId w:val="6"/>
        </w:numPr>
        <w:spacing w:after="26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Приложение № 4. Схема разграничения зон ответственности Исполнителя и Заказчика.</w:t>
      </w:r>
    </w:p>
    <w:p w:rsidR="007465FE" w:rsidRDefault="000A3597">
      <w:pPr>
        <w:pStyle w:val="a1"/>
        <w:numPr>
          <w:ilvl w:val="0"/>
          <w:numId w:val="6"/>
        </w:numPr>
        <w:spacing w:after="26" w:line="240" w:lineRule="auto"/>
      </w:pPr>
      <w:r>
        <w:rPr>
          <w:rFonts w:ascii="Times New Roman" w:hAnsi="Times New Roman"/>
        </w:rPr>
        <w:t xml:space="preserve">Приложение № 5. </w:t>
      </w:r>
      <w:r>
        <w:rPr>
          <w:rStyle w:val="a7"/>
          <w:b w:val="0"/>
          <w:bCs w:val="0"/>
          <w:sz w:val="24"/>
          <w:szCs w:val="24"/>
          <w:highlight w:val="none"/>
        </w:rPr>
        <w:t>Проект карточки средства видеонаблюдения.</w:t>
      </w:r>
    </w:p>
    <w:p w:rsidR="007465FE" w:rsidRDefault="000A3597">
      <w:pPr>
        <w:pStyle w:val="a1"/>
        <w:numPr>
          <w:ilvl w:val="0"/>
          <w:numId w:val="6"/>
        </w:numPr>
        <w:spacing w:after="26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Приложение № </w:t>
      </w:r>
      <w:r>
        <w:rPr>
          <w:rFonts w:ascii="Times New Roman" w:hAnsi="Times New Roman"/>
        </w:rPr>
        <w:t>6. Проект акта технической сверки.</w:t>
      </w:r>
    </w:p>
    <w:p w:rsidR="007465FE" w:rsidRDefault="000A3597">
      <w:pPr>
        <w:pStyle w:val="a1"/>
        <w:numPr>
          <w:ilvl w:val="0"/>
          <w:numId w:val="6"/>
        </w:numPr>
        <w:spacing w:after="26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Приложение № 7. Требования к установке и качеству видеоизображения СВН для распознавания ГРЗ и обзорных СВН</w:t>
      </w:r>
      <w:r>
        <w:br w:type="page"/>
      </w:r>
    </w:p>
    <w:p w:rsidR="007465FE" w:rsidRDefault="000A3597">
      <w:pPr>
        <w:pStyle w:val="a1"/>
        <w:spacing w:after="0" w:line="240" w:lineRule="auto"/>
        <w:ind w:firstLine="624"/>
        <w:jc w:val="right"/>
      </w:pPr>
      <w:r>
        <w:rPr>
          <w:rStyle w:val="a7"/>
          <w:b w:val="0"/>
          <w:bCs w:val="0"/>
          <w:sz w:val="24"/>
          <w:szCs w:val="24"/>
          <w:highlight w:val="none"/>
        </w:rPr>
        <w:lastRenderedPageBreak/>
        <w:t>Приложение № 1</w:t>
      </w:r>
    </w:p>
    <w:p w:rsidR="007465FE" w:rsidRDefault="000A3597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 w:firstLine="0"/>
        <w:jc w:val="right"/>
        <w:rPr>
          <w:rFonts w:ascii="TimesNewRomanPSMT" w:hAnsi="TimesNewRomanPSMT"/>
        </w:rPr>
      </w:pPr>
      <w:r>
        <w:rPr>
          <w:rStyle w:val="a7"/>
          <w:b w:val="0"/>
          <w:bCs w:val="0"/>
          <w:sz w:val="24"/>
          <w:szCs w:val="24"/>
          <w:highlight w:val="none"/>
        </w:rPr>
        <w:t>к Описанию объекта закупки</w:t>
      </w:r>
    </w:p>
    <w:p w:rsidR="007465FE" w:rsidRDefault="000A3597">
      <w:pPr>
        <w:pStyle w:val="a1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26" w:line="240" w:lineRule="auto"/>
        <w:ind w:left="737"/>
        <w:jc w:val="center"/>
        <w:rPr>
          <w:rFonts w:ascii="Times New Roman" w:hAnsi="Times New Roman"/>
        </w:rPr>
      </w:pPr>
      <w:r>
        <w:rPr>
          <w:rStyle w:val="a7"/>
          <w:b w:val="0"/>
          <w:bCs w:val="0"/>
          <w:sz w:val="24"/>
          <w:szCs w:val="24"/>
          <w:highlight w:val="none"/>
        </w:rPr>
        <w:t xml:space="preserve"> Сведения о сроках и местах оказания услуг</w:t>
      </w:r>
    </w:p>
    <w:p w:rsidR="007465FE" w:rsidRDefault="007465FE">
      <w:pPr>
        <w:pStyle w:val="a1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26" w:line="240" w:lineRule="auto"/>
        <w:ind w:left="737"/>
        <w:jc w:val="center"/>
        <w:rPr>
          <w:rStyle w:val="a7"/>
          <w:b w:val="0"/>
          <w:bCs w:val="0"/>
          <w:sz w:val="24"/>
          <w:szCs w:val="24"/>
          <w:highlight w:val="none"/>
        </w:rPr>
      </w:pPr>
    </w:p>
    <w:tbl>
      <w:tblPr>
        <w:tblW w:w="9863" w:type="dxa"/>
        <w:tblInd w:w="-229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25"/>
        <w:gridCol w:w="1863"/>
        <w:gridCol w:w="3062"/>
        <w:gridCol w:w="1875"/>
        <w:gridCol w:w="2038"/>
      </w:tblGrid>
      <w:tr w:rsidR="007465FE">
        <w:trPr>
          <w:trHeight w:val="1076"/>
        </w:trPr>
        <w:tc>
          <w:tcPr>
            <w:tcW w:w="1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№ п/п объекта</w:t>
            </w:r>
          </w:p>
        </w:tc>
        <w:tc>
          <w:tcPr>
            <w:tcW w:w="1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Территория</w:t>
            </w:r>
          </w:p>
        </w:tc>
        <w:tc>
          <w:tcPr>
            <w:tcW w:w="3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Адрес установки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Количество камер для модуля видеоаналитики</w:t>
            </w:r>
          </w:p>
        </w:tc>
        <w:tc>
          <w:tcPr>
            <w:tcW w:w="2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Количество камер обзорного видеонаблюдения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 лет Победы – Ткацкий проезд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30 лет Победы – 30 лет </w:t>
            </w:r>
            <w:r>
              <w:rPr>
                <w:rFonts w:ascii="Times New Roman" w:hAnsi="Times New Roman"/>
              </w:rPr>
              <w:t>Победы 37а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 лет Победы – 30 лет Победы 92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 лет ВЛКСМ – 50 лет ВЛКСМ 104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 лет ВЛКСМ – Парфенова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 лет ВЛКСМ – Тульская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 лет ВЛКСМ – 50 лет ВЛКСМ 63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50 </w:t>
            </w:r>
            <w:r>
              <w:rPr>
                <w:rFonts w:ascii="Times New Roman" w:hAnsi="Times New Roman"/>
              </w:rPr>
              <w:t>лет Октября – Одесская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Газовиков – Эрвье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Газовиков – Газовиков 49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Газовиков – Заречный проезд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Герцена – Орджоникидзе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Д. Менделеева – Б. Опрокиднева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Луначарского</w:t>
            </w:r>
            <w:r>
              <w:rPr>
                <w:rFonts w:ascii="Times New Roman" w:hAnsi="Times New Roman"/>
              </w:rPr>
              <w:t xml:space="preserve"> – Льва Толстого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Малыгина – Шиллера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Малыгина – Максима Горького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Малыгина – Салтыкова-Щедрина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Малыгина – Таймырская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Мельникайте – Котовского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Н. Федорова – А. </w:t>
            </w:r>
            <w:r>
              <w:rPr>
                <w:rFonts w:ascii="Times New Roman" w:hAnsi="Times New Roman"/>
              </w:rPr>
              <w:t>Логунова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Н.Чаплина – Н. Чаплина 123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н. Чаплина – Демьяна Бедного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Олимпийская (суходольская) – Е. Богдановича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Олимпийская (суходольская) – П. Артамонова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Осипенко (Комсомольская)</w:t>
            </w:r>
            <w:r>
              <w:rPr>
                <w:rFonts w:ascii="Times New Roman" w:hAnsi="Times New Roman"/>
              </w:rPr>
              <w:t xml:space="preserve"> – Немцова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Осипенко – Дзержинского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Первомайская – Советская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Первомайская – Смоленская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Пермякова – Пермякова 9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Пермякова – Харьковская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Республики – Новаторов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Республики – Республики 218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Республики – Парфенова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Республики – Геологоразведчиков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Республики – Республики 148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Харьковская – Елизарова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Харьковская – Минская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Холодильная – Котовского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Холодильная – Энергетиков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Холодильная – Фабричная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Широтная – Широтная 112к2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Широтная – Ткацкий проезд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Ямская – Льва Толстого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г. </w:t>
            </w:r>
            <w:r>
              <w:rPr>
                <w:rFonts w:ascii="Times New Roman" w:hAnsi="Times New Roman"/>
              </w:rPr>
              <w:t>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Ямская – Ямская 98а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Ямская – Бакинских Комиссаров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Широтная – Б. Щербины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7465FE">
        <w:tc>
          <w:tcPr>
            <w:tcW w:w="7825" w:type="dxa"/>
            <w:gridSpan w:val="4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Транспортные развязки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№ п/п объекта</w:t>
            </w: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Территория</w:t>
            </w:r>
          </w:p>
        </w:tc>
        <w:tc>
          <w:tcPr>
            <w:tcW w:w="3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Адрес установки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line="288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Количество камер для модуля видеоаналитики</w:t>
            </w:r>
          </w:p>
        </w:tc>
        <w:tc>
          <w:tcPr>
            <w:tcW w:w="2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 xml:space="preserve">Количество камер обзорного </w:t>
            </w:r>
            <w:r>
              <w:rPr>
                <w:rFonts w:ascii="Times New Roman" w:hAnsi="Times New Roman"/>
                <w:b/>
                <w:bCs/>
              </w:rPr>
              <w:t>видеонаблюдения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 лет Октября - Мельникайте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</w:tr>
      <w:tr w:rsidR="007465FE">
        <w:trPr>
          <w:trHeight w:val="875"/>
        </w:trPr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Запольная – Первомайская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Ямская – Ирбитский тракт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Развязка Гилевская роща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Московский тракт – Интернациональная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Республики – Ленина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Мельникайте – Федюнинского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Широтная – Мельникайте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Щербакова – Тимофея Чаркова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</w:tr>
      <w:tr w:rsidR="007465FE">
        <w:tc>
          <w:tcPr>
            <w:tcW w:w="1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7465FE">
            <w:pPr>
              <w:pStyle w:val="af"/>
              <w:numPr>
                <w:ilvl w:val="0"/>
                <w:numId w:val="7"/>
              </w:numPr>
              <w:spacing w:after="283"/>
              <w:jc w:val="center"/>
              <w:rPr>
                <w:rFonts w:ascii="Times New Roman" w:hAnsi="Times New Roman"/>
              </w:rPr>
            </w:pPr>
          </w:p>
        </w:tc>
        <w:tc>
          <w:tcPr>
            <w:tcW w:w="18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г. Тюмень</w:t>
            </w:r>
          </w:p>
        </w:tc>
        <w:tc>
          <w:tcPr>
            <w:tcW w:w="3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Ямская – Белинского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</w:tr>
      <w:tr w:rsidR="007465FE">
        <w:tc>
          <w:tcPr>
            <w:tcW w:w="595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spacing w:after="283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ИТОГО</w:t>
            </w:r>
          </w:p>
        </w:tc>
        <w:tc>
          <w:tcPr>
            <w:tcW w:w="1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190</w:t>
            </w:r>
          </w:p>
        </w:tc>
        <w:tc>
          <w:tcPr>
            <w:tcW w:w="2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130</w:t>
            </w:r>
          </w:p>
        </w:tc>
      </w:tr>
    </w:tbl>
    <w:p w:rsidR="007465FE" w:rsidRDefault="000A3597">
      <w:pPr>
        <w:pStyle w:val="a1"/>
        <w:spacing w:after="0" w:line="240" w:lineRule="auto"/>
        <w:ind w:firstLine="624"/>
        <w:jc w:val="right"/>
      </w:pPr>
      <w:r>
        <w:br w:type="page"/>
      </w:r>
      <w:r>
        <w:rPr>
          <w:rStyle w:val="a7"/>
          <w:b w:val="0"/>
          <w:bCs w:val="0"/>
          <w:sz w:val="24"/>
          <w:szCs w:val="24"/>
          <w:highlight w:val="none"/>
        </w:rPr>
        <w:lastRenderedPageBreak/>
        <w:t>Приложение № 2</w:t>
      </w:r>
    </w:p>
    <w:p w:rsidR="007465FE" w:rsidRDefault="000A3597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 w:firstLine="0"/>
        <w:jc w:val="right"/>
        <w:rPr>
          <w:rFonts w:ascii="TimesNewRomanPSMT" w:hAnsi="TimesNewRomanPSMT"/>
        </w:rPr>
      </w:pPr>
      <w:r>
        <w:rPr>
          <w:rStyle w:val="a7"/>
          <w:b w:val="0"/>
          <w:bCs w:val="0"/>
          <w:sz w:val="24"/>
          <w:szCs w:val="24"/>
          <w:highlight w:val="none"/>
        </w:rPr>
        <w:t>к Описанию объекта закупки</w:t>
      </w:r>
    </w:p>
    <w:p w:rsidR="007465FE" w:rsidRDefault="000A3597">
      <w:pPr>
        <w:pStyle w:val="a1"/>
        <w:spacing w:line="240" w:lineRule="auto"/>
        <w:ind w:firstLine="624"/>
        <w:jc w:val="center"/>
      </w:pPr>
      <w:r>
        <w:rPr>
          <w:rStyle w:val="a7"/>
          <w:b w:val="0"/>
          <w:bCs w:val="0"/>
          <w:sz w:val="24"/>
          <w:szCs w:val="24"/>
          <w:highlight w:val="none"/>
        </w:rPr>
        <w:t xml:space="preserve">Перечень </w:t>
      </w:r>
      <w:r>
        <w:rPr>
          <w:rStyle w:val="a7"/>
          <w:b w:val="0"/>
          <w:bCs w:val="0"/>
          <w:sz w:val="24"/>
          <w:szCs w:val="24"/>
          <w:highlight w:val="none"/>
        </w:rPr>
        <w:t>отчетных документов</w:t>
      </w:r>
    </w:p>
    <w:tbl>
      <w:tblPr>
        <w:tblW w:w="964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26"/>
        <w:gridCol w:w="2583"/>
        <w:gridCol w:w="2649"/>
        <w:gridCol w:w="3787"/>
      </w:tblGrid>
      <w:tr w:rsidR="007465FE"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№ п.п.</w:t>
            </w:r>
          </w:p>
        </w:tc>
        <w:tc>
          <w:tcPr>
            <w:tcW w:w="2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Наименование услуги</w:t>
            </w:r>
          </w:p>
        </w:tc>
        <w:tc>
          <w:tcPr>
            <w:tcW w:w="2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Сроки предоставления</w:t>
            </w:r>
          </w:p>
        </w:tc>
        <w:tc>
          <w:tcPr>
            <w:tcW w:w="3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Наименование отчетного документа</w:t>
            </w:r>
          </w:p>
        </w:tc>
      </w:tr>
      <w:tr w:rsidR="007465FE">
        <w:tc>
          <w:tcPr>
            <w:tcW w:w="630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</w:t>
            </w:r>
          </w:p>
        </w:tc>
        <w:tc>
          <w:tcPr>
            <w:tcW w:w="2490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Оказание телекоммуникационных услуг по передаче видеоизображений с СВН в ЦОД для государственных  нужд Тюменской области</w:t>
            </w:r>
          </w:p>
        </w:tc>
        <w:tc>
          <w:tcPr>
            <w:tcW w:w="26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За 15 дней до начала </w:t>
            </w:r>
            <w:r>
              <w:rPr>
                <w:rFonts w:ascii="Times New Roman" w:hAnsi="Times New Roman"/>
              </w:rPr>
              <w:t>предоставления Сервиса соответствующего этапа</w:t>
            </w:r>
          </w:p>
        </w:tc>
        <w:tc>
          <w:tcPr>
            <w:tcW w:w="38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Карточки СВН (Приложение № 5 к Описанию объекта закупки) в бумажном виде и на съемном носителе</w:t>
            </w:r>
          </w:p>
        </w:tc>
      </w:tr>
      <w:tr w:rsidR="007465FE">
        <w:tc>
          <w:tcPr>
            <w:tcW w:w="63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7465FE"/>
        </w:tc>
        <w:tc>
          <w:tcPr>
            <w:tcW w:w="249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7465FE"/>
        </w:tc>
        <w:tc>
          <w:tcPr>
            <w:tcW w:w="26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Ежемесячно (до 10 числа месяца, следующего за отчетным), начиная с даты начала предоставления услуг</w:t>
            </w:r>
          </w:p>
        </w:tc>
        <w:tc>
          <w:tcPr>
            <w:tcW w:w="38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465FE" w:rsidRDefault="000A3597">
            <w:pPr>
              <w:pStyle w:val="a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Акт </w:t>
            </w:r>
            <w:r>
              <w:rPr>
                <w:rFonts w:ascii="Times New Roman" w:hAnsi="Times New Roman"/>
              </w:rPr>
              <w:t>технической сверки СВН (Приложение № 6 к Описанию объекта закупки)</w:t>
            </w:r>
          </w:p>
        </w:tc>
      </w:tr>
    </w:tbl>
    <w:p w:rsidR="007465FE" w:rsidRDefault="000A3597">
      <w:pPr>
        <w:pStyle w:val="a1"/>
        <w:spacing w:line="240" w:lineRule="auto"/>
        <w:ind w:firstLine="624"/>
        <w:jc w:val="center"/>
        <w:rPr>
          <w:rStyle w:val="a7"/>
          <w:b w:val="0"/>
          <w:bCs w:val="0"/>
          <w:sz w:val="24"/>
          <w:szCs w:val="24"/>
          <w:highlight w:val="none"/>
        </w:rPr>
      </w:pPr>
      <w:r>
        <w:br w:type="page"/>
      </w:r>
    </w:p>
    <w:p w:rsidR="007465FE" w:rsidRDefault="000A3597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Приложение № 3 </w:t>
      </w:r>
    </w:p>
    <w:p w:rsidR="007465FE" w:rsidRDefault="000A3597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 w:firstLine="0"/>
        <w:jc w:val="right"/>
      </w:pPr>
      <w:r>
        <w:t>к Описанию объекта закупки</w:t>
      </w:r>
    </w:p>
    <w:p w:rsidR="007465FE" w:rsidRDefault="000A3597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Порядок информационного взаимодействия Заказчика и Исполнителя при оказании услуг по контракту</w:t>
      </w:r>
    </w:p>
    <w:p w:rsidR="007465FE" w:rsidRDefault="000A3597">
      <w:pPr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Исполнитель обеспечивает непрерывный </w:t>
      </w:r>
      <w:r>
        <w:rPr>
          <w:rFonts w:ascii="Times New Roman" w:hAnsi="Times New Roman"/>
        </w:rPr>
        <w:t>(круглосуточный) режим функционирования всех систем, используемых для оказания по контракту в зоне своей ответственности, а также оперативный (в режиме реального времени) доступ управляющих систем ЦОД к СВН по схеме: 24/7 (Двадцать четыре часа в сутки/семь</w:t>
      </w:r>
      <w:r>
        <w:rPr>
          <w:rFonts w:ascii="Times New Roman" w:hAnsi="Times New Roman"/>
        </w:rPr>
        <w:t xml:space="preserve"> дней в неделю).услуг</w:t>
      </w:r>
    </w:p>
    <w:p w:rsidR="007465FE" w:rsidRDefault="000A3597">
      <w:pPr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Служба технической поддержки Исполнителя должна быть доступна для обращения Заказчика услуг 24 (Двадцать четыре) часа в сутки, 7 (Семь) дней в неделю. </w:t>
      </w:r>
    </w:p>
    <w:p w:rsidR="007465FE" w:rsidRDefault="000A3597">
      <w:pPr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Заказчик услуг организует круглосуточный доступ Службе технической поддержки Испол</w:t>
      </w:r>
      <w:r>
        <w:rPr>
          <w:rFonts w:ascii="Times New Roman" w:hAnsi="Times New Roman"/>
        </w:rPr>
        <w:t>нителя к СУИ.</w:t>
      </w:r>
    </w:p>
    <w:p w:rsidR="007465FE" w:rsidRDefault="000A3597">
      <w:pPr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Заказчик услуг силами оператора СВН ТО организует круглосуточный мониторинг параметров доступности и качества видеоизображения, предоставляемого в рамках оказания услуг по контракту для потребителей услуг ЦОД. </w:t>
      </w:r>
    </w:p>
    <w:p w:rsidR="007465FE" w:rsidRDefault="000A3597">
      <w:pPr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Мониторинг осуществляется </w:t>
      </w:r>
      <w:r>
        <w:rPr>
          <w:rFonts w:ascii="Times New Roman" w:hAnsi="Times New Roman"/>
        </w:rPr>
        <w:t>силами оператора СВН ТО способом удаленного доступа к видеоизображению, предоставляемого потребителям услуг ЦОД и сопоставления изображения на мониторе АРМ оператора СВН ТО и эталонного изображения, внесенного в карточку СВН. Результаты мониторинга отражаю</w:t>
      </w:r>
      <w:r>
        <w:rPr>
          <w:rFonts w:ascii="Times New Roman" w:hAnsi="Times New Roman"/>
        </w:rPr>
        <w:t xml:space="preserve">тся в Актах технической сверки СВН (Приложение №6 к Описанию объекта закупки). </w:t>
      </w:r>
    </w:p>
    <w:p w:rsidR="007465FE" w:rsidRDefault="000A3597">
      <w:pPr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До даты начала оказания услуг СВН в СУИ имеет статус «Тестирование». </w:t>
      </w:r>
    </w:p>
    <w:p w:rsidR="007465FE" w:rsidRDefault="000A3597">
      <w:pPr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За один день до даты начала оказания услуг оператор СВН ТО изменяет на статус «Эксплуатация» статус всех С</w:t>
      </w:r>
      <w:r>
        <w:rPr>
          <w:rFonts w:ascii="Times New Roman" w:hAnsi="Times New Roman"/>
        </w:rPr>
        <w:t>ВН, по которым имеются согласованные карточки СВН в СУИ.</w:t>
      </w:r>
    </w:p>
    <w:p w:rsidR="007465FE" w:rsidRDefault="000A3597">
      <w:pPr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процессе оказания услуг каждому из СВН в зависимости от результатов мониторинга в СУИ присваивается статус: </w:t>
      </w:r>
    </w:p>
    <w:p w:rsidR="007465FE" w:rsidRDefault="000A3597">
      <w:pPr>
        <w:numPr>
          <w:ilvl w:val="0"/>
          <w:numId w:val="9"/>
        </w:numPr>
        <w:ind w:left="1247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«Эксплуатация» - при отображении на АРМ СВН ТО и сопоставлении с данными карточки СВН, о</w:t>
      </w:r>
      <w:r>
        <w:rPr>
          <w:rFonts w:ascii="Times New Roman" w:hAnsi="Times New Roman"/>
        </w:rPr>
        <w:t>тклонений качества видеоизображения не выявлено (изображение соответствует требованиям Приложения № 7 к настоящему Описанию объекта закупки);</w:t>
      </w:r>
    </w:p>
    <w:p w:rsidR="007465FE" w:rsidRDefault="000A3597">
      <w:pPr>
        <w:numPr>
          <w:ilvl w:val="0"/>
          <w:numId w:val="9"/>
        </w:numPr>
        <w:ind w:left="1247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«Неисправность» - при отображении на АРМ СВН ТО и сопоставлении с карточкой СВН, нарушено качество видеоизображени</w:t>
      </w:r>
      <w:r>
        <w:rPr>
          <w:rFonts w:ascii="Times New Roman" w:hAnsi="Times New Roman"/>
        </w:rPr>
        <w:t>я (изображение отсутствует или не соответствует одному или нескольким параметрам, указанным в п.7 настоящего Описания объекта закупки (далее - инцидент);</w:t>
      </w:r>
    </w:p>
    <w:p w:rsidR="007465FE" w:rsidRDefault="000A3597">
      <w:pPr>
        <w:numPr>
          <w:ilvl w:val="0"/>
          <w:numId w:val="9"/>
        </w:numPr>
        <w:ind w:left="1247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«Техническое обслуживание» - СВН поставлен на техническое обслуживание;</w:t>
      </w:r>
    </w:p>
    <w:p w:rsidR="007465FE" w:rsidRDefault="000A3597">
      <w:pPr>
        <w:numPr>
          <w:ilvl w:val="0"/>
          <w:numId w:val="9"/>
        </w:numPr>
        <w:ind w:left="1247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«Аварийно-восстановительные ра</w:t>
      </w:r>
      <w:r>
        <w:rPr>
          <w:rFonts w:ascii="Times New Roman" w:hAnsi="Times New Roman"/>
        </w:rPr>
        <w:t>боты (АВР)» - проводятся аварийно-восстановительные работы;</w:t>
      </w:r>
    </w:p>
    <w:p w:rsidR="007465FE" w:rsidRDefault="000A3597">
      <w:pPr>
        <w:numPr>
          <w:ilvl w:val="0"/>
          <w:numId w:val="9"/>
        </w:numPr>
        <w:ind w:left="1247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«Принять в эксплуатацию» - СВН подключен к сети ЦОД после АВР или первичного подключения (статус «Тестирование»), для последующего перевода в статус «Эксплуатация»;</w:t>
      </w:r>
    </w:p>
    <w:p w:rsidR="007465FE" w:rsidRDefault="000A3597">
      <w:pPr>
        <w:numPr>
          <w:ilvl w:val="0"/>
          <w:numId w:val="9"/>
        </w:numPr>
        <w:ind w:left="1247" w:hanging="3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«Тестирование» - СВН подключен </w:t>
      </w:r>
      <w:r>
        <w:rPr>
          <w:rFonts w:ascii="Times New Roman" w:hAnsi="Times New Roman"/>
        </w:rPr>
        <w:t>к ЦОД, но не введен в эксплуатацию.</w:t>
      </w:r>
    </w:p>
    <w:p w:rsidR="007465FE" w:rsidRDefault="000A3597">
      <w:pPr>
        <w:numPr>
          <w:ilvl w:val="0"/>
          <w:numId w:val="10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случае выявления инцидента персонал оператора СВН ТО меняет в СУИ статус СВН с «Эксплуатация» на «Неисправность» и одновременно уведомляет о факте выявленной неисправности Службу технической поддержки Исполнителя. В со</w:t>
      </w:r>
      <w:r>
        <w:rPr>
          <w:rFonts w:ascii="Times New Roman" w:hAnsi="Times New Roman"/>
        </w:rPr>
        <w:t>общении описывается внешнее проявление («сдвиг и потеря сцены обзора СВН», «внезапное нарушение резкости и геометрических параметров видеоизображения, получаемого с СВН», «внезапное нарушение резкости и геометрических параметров видеоизображения, получаемо</w:t>
      </w:r>
      <w:r>
        <w:rPr>
          <w:rFonts w:ascii="Times New Roman" w:hAnsi="Times New Roman"/>
        </w:rPr>
        <w:t>го с СВН»), Дата и время присвоения статуса «Неисправность» фиксируется в СУИ.</w:t>
      </w:r>
    </w:p>
    <w:p w:rsidR="007465FE" w:rsidRDefault="000A3597">
      <w:pPr>
        <w:numPr>
          <w:ilvl w:val="0"/>
          <w:numId w:val="10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Исполнитель при получении сообщения об инциденте, меняет статус в СУИ с «Неисправность» на статус «Аварийно-восстановительные работы (АВР)» и выполняет действия по восстановлени</w:t>
      </w:r>
      <w:r>
        <w:rPr>
          <w:rFonts w:ascii="Times New Roman" w:hAnsi="Times New Roman"/>
        </w:rPr>
        <w:t>ю параметров видеоизображения в соответствии со своей инструкцией и внутренним регламентом.</w:t>
      </w:r>
    </w:p>
    <w:p w:rsidR="007465FE" w:rsidRDefault="000A3597">
      <w:pPr>
        <w:numPr>
          <w:ilvl w:val="0"/>
          <w:numId w:val="10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Количество часов, прошедших с момента присвоения СВН статуса «Неисправность» до последующего присвоения статуса «Эксплуатация», является исходным для определения со</w:t>
      </w:r>
      <w:r>
        <w:rPr>
          <w:rFonts w:ascii="Times New Roman" w:hAnsi="Times New Roman"/>
        </w:rPr>
        <w:t>ответствия хода АВР требованиям п.3 Описания объекта закупки.</w:t>
      </w:r>
    </w:p>
    <w:p w:rsidR="007465FE" w:rsidRDefault="000A3597">
      <w:pPr>
        <w:numPr>
          <w:ilvl w:val="0"/>
          <w:numId w:val="10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 завершении работ Исполнитель меняет статус состояния СВН с «Аварийно-восстановительные работы (АВР)» на «Принять в эксплуатацию» и персонал оператора СВН ТО проводит проверку устранения неисп</w:t>
      </w:r>
      <w:r>
        <w:rPr>
          <w:rFonts w:ascii="Times New Roman" w:hAnsi="Times New Roman"/>
        </w:rPr>
        <w:t>равности. В случае успешной проверки персонал оператора СВН ТО в разумный срок, не превышающий 120 (Ста двадцати) минут, переводит СВН в статус «Эксплуатация». Дата и время изменения статуса СВН с «Принять в эксплуатацию» на «Эксплуатация» фиксируется в СУ</w:t>
      </w:r>
      <w:r>
        <w:rPr>
          <w:rFonts w:ascii="Times New Roman" w:hAnsi="Times New Roman"/>
        </w:rPr>
        <w:t xml:space="preserve">И </w:t>
      </w:r>
    </w:p>
    <w:p w:rsidR="007465FE" w:rsidRDefault="000A3597">
      <w:pPr>
        <w:numPr>
          <w:ilvl w:val="0"/>
          <w:numId w:val="10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 заявке Исполнителя и в соответствии с планом профилактических работ, утвержденным в соответствии с условиями контракта, персонал оператора СВН ТО меняет в СУИ статус СВН с «Эксплуатация» на «Техническое обслуживание» в разумный срок, не превышающий 1</w:t>
      </w:r>
      <w:r>
        <w:rPr>
          <w:rFonts w:ascii="Times New Roman" w:hAnsi="Times New Roman"/>
        </w:rPr>
        <w:t>20 (Ста двадцати) минут.</w:t>
      </w:r>
    </w:p>
    <w:p w:rsidR="007465FE" w:rsidRDefault="000A3597">
      <w:pPr>
        <w:numPr>
          <w:ilvl w:val="0"/>
          <w:numId w:val="10"/>
        </w:numPr>
        <w:spacing w:after="140"/>
        <w:ind w:left="737" w:hanging="340"/>
        <w:jc w:val="both"/>
        <w:rPr>
          <w:rFonts w:ascii="Times New Roman" w:hAnsi="Times New Roman"/>
        </w:rPr>
        <w:sectPr w:rsidR="007465FE">
          <w:footerReference w:type="default" r:id="rId7"/>
          <w:pgSz w:w="11906" w:h="16838"/>
          <w:pgMar w:top="1134" w:right="1134" w:bottom="1693" w:left="1134" w:header="0" w:footer="1134" w:gutter="0"/>
          <w:cols w:space="720"/>
          <w:formProt w:val="0"/>
          <w:docGrid w:linePitch="312" w:charSpace="-6145"/>
        </w:sectPr>
      </w:pPr>
      <w:r>
        <w:rPr>
          <w:rStyle w:val="a7"/>
          <w:b w:val="0"/>
          <w:bCs w:val="0"/>
          <w:sz w:val="24"/>
          <w:szCs w:val="24"/>
          <w:highlight w:val="none"/>
        </w:rPr>
        <w:t xml:space="preserve">По завершении работ Исполнитель меняет статус состояния СВН с «Техническое обслуживание» на «Принять в эксплуатацию» и персонал </w:t>
      </w:r>
      <w:r>
        <w:rPr>
          <w:rStyle w:val="a7"/>
          <w:b w:val="0"/>
          <w:bCs w:val="0"/>
          <w:sz w:val="24"/>
          <w:szCs w:val="24"/>
          <w:highlight w:val="none"/>
        </w:rPr>
        <w:t xml:space="preserve">оператора СВН ТО проводит проверку СВН сопоставлением изображения на мониторе АРМ оператора СВН ТО и эталонного изображения, внесенного в карточку СВН. В случае успешной проверки персонал оператора СВН ТО в разумный срок, не превышающий 120 (Ста двадцати) </w:t>
      </w:r>
      <w:r>
        <w:rPr>
          <w:rStyle w:val="a7"/>
          <w:b w:val="0"/>
          <w:bCs w:val="0"/>
          <w:sz w:val="24"/>
          <w:szCs w:val="24"/>
          <w:highlight w:val="none"/>
        </w:rPr>
        <w:t>минут, переводит СВН в статус «Эксплуатация».</w:t>
      </w:r>
    </w:p>
    <w:p w:rsidR="007465FE" w:rsidRDefault="000A3597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Приложение № 4</w:t>
      </w:r>
    </w:p>
    <w:p w:rsidR="007465FE" w:rsidRDefault="000A3597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 w:firstLine="0"/>
        <w:jc w:val="right"/>
      </w:pPr>
      <w:r>
        <w:t>к Описанию объекта закупки</w:t>
      </w:r>
    </w:p>
    <w:p w:rsidR="007465FE" w:rsidRDefault="000A3597">
      <w:pPr>
        <w:spacing w:after="140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Схема разграничения зон ответственности Исполнителя и Заказчика</w:t>
      </w:r>
    </w:p>
    <w:p w:rsidR="007465FE" w:rsidRDefault="000A3597">
      <w:pPr>
        <w:spacing w:after="140"/>
        <w:jc w:val="center"/>
        <w:rPr>
          <w:rStyle w:val="a7"/>
          <w:b w:val="0"/>
          <w:bCs w:val="0"/>
          <w:sz w:val="24"/>
          <w:szCs w:val="24"/>
          <w:highlight w:val="none"/>
        </w:rPr>
        <w:sectPr w:rsidR="007465FE">
          <w:footerReference w:type="default" r:id="rId8"/>
          <w:pgSz w:w="16838" w:h="11906" w:orient="landscape"/>
          <w:pgMar w:top="1134" w:right="1134" w:bottom="1134" w:left="1134" w:header="0" w:footer="0" w:gutter="0"/>
          <w:cols w:space="720"/>
          <w:formProt w:val="0"/>
          <w:docGrid w:linePitch="600" w:charSpace="32768"/>
        </w:sectPr>
      </w:pPr>
      <w:r>
        <w:rPr>
          <w:rFonts w:ascii="TimesNewRomanPSMT" w:hAnsi="TimesNewRomanPSMT"/>
          <w:noProof/>
          <w:lang w:eastAsia="ru-RU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3298825"/>
            <wp:effectExtent l="0" t="0" r="0" b="0"/>
            <wp:wrapSquare wrapText="largest"/>
            <wp:docPr id="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5FE" w:rsidRDefault="000A3597">
      <w:pPr>
        <w:spacing w:after="140"/>
        <w:jc w:val="center"/>
      </w:pPr>
      <w:r>
        <w:rPr>
          <w:rStyle w:val="a7"/>
          <w:b w:val="0"/>
          <w:bCs w:val="0"/>
          <w:sz w:val="24"/>
          <w:szCs w:val="24"/>
          <w:highlight w:val="none"/>
        </w:rPr>
        <w:lastRenderedPageBreak/>
        <w:t>Приложение № 5</w:t>
      </w:r>
    </w:p>
    <w:p w:rsidR="007465FE" w:rsidRDefault="000A3597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ind w:left="737" w:firstLine="0"/>
        <w:jc w:val="right"/>
        <w:rPr>
          <w:rFonts w:ascii="TimesNewRomanPSMT" w:hAnsi="TimesNewRomanPSMT"/>
        </w:rPr>
      </w:pPr>
      <w:r>
        <w:rPr>
          <w:rStyle w:val="a7"/>
          <w:b w:val="0"/>
          <w:bCs w:val="0"/>
          <w:sz w:val="24"/>
          <w:szCs w:val="24"/>
          <w:highlight w:val="none"/>
        </w:rPr>
        <w:t>к Описанию объекта закупки</w:t>
      </w:r>
    </w:p>
    <w:p w:rsidR="007465FE" w:rsidRDefault="000A3597">
      <w:pPr>
        <w:jc w:val="center"/>
      </w:pPr>
      <w:r>
        <w:rPr>
          <w:rStyle w:val="a7"/>
          <w:sz w:val="24"/>
          <w:szCs w:val="24"/>
          <w:highlight w:val="none"/>
        </w:rPr>
        <w:t xml:space="preserve">Проект карточки средства </w:t>
      </w:r>
      <w:r>
        <w:rPr>
          <w:rStyle w:val="a7"/>
          <w:sz w:val="24"/>
          <w:szCs w:val="24"/>
          <w:highlight w:val="none"/>
        </w:rPr>
        <w:t>видеонаблюдения</w:t>
      </w:r>
    </w:p>
    <w:p w:rsidR="007465FE" w:rsidRDefault="000A3597">
      <w:pPr>
        <w:jc w:val="center"/>
      </w:pPr>
      <w:r>
        <w:rPr>
          <w:rStyle w:val="a7"/>
          <w:sz w:val="24"/>
          <w:szCs w:val="24"/>
          <w:highlight w:val="none"/>
        </w:rPr>
        <w:t>Карточка средства видеонаблюдения</w:t>
      </w:r>
    </w:p>
    <w:tbl>
      <w:tblPr>
        <w:tblW w:w="10200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2309"/>
        <w:gridCol w:w="2911"/>
        <w:gridCol w:w="1635"/>
        <w:gridCol w:w="2265"/>
      </w:tblGrid>
      <w:tr w:rsidR="007465FE">
        <w:trPr>
          <w:jc w:val="center"/>
        </w:trPr>
        <w:tc>
          <w:tcPr>
            <w:tcW w:w="338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vAlign w:val="bottom"/>
          </w:tcPr>
          <w:p w:rsidR="007465FE" w:rsidRDefault="000A3597">
            <w:pPr>
              <w:pStyle w:val="af"/>
              <w:spacing w:after="169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Идентификатор</w:t>
            </w:r>
          </w:p>
        </w:tc>
        <w:tc>
          <w:tcPr>
            <w:tcW w:w="6811" w:type="dxa"/>
            <w:gridSpan w:val="3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0" w:type="dxa"/>
            </w:tcMar>
            <w:vAlign w:val="bottom"/>
          </w:tcPr>
          <w:p w:rsidR="007465FE" w:rsidRDefault="000A3597">
            <w:pPr>
              <w:pStyle w:val="af"/>
              <w:spacing w:after="169"/>
              <w:ind w:firstLine="720"/>
              <w:jc w:val="both"/>
              <w:rPr>
                <w:rFonts w:ascii="Times New Roman" w:hAnsi="Times New Roman"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Наименование СВН</w:t>
            </w:r>
          </w:p>
        </w:tc>
      </w:tr>
      <w:tr w:rsidR="007465FE">
        <w:trPr>
          <w:jc w:val="center"/>
        </w:trPr>
        <w:tc>
          <w:tcPr>
            <w:tcW w:w="3389" w:type="dxa"/>
            <w:gridSpan w:val="2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bottom"/>
          </w:tcPr>
          <w:p w:rsidR="007465FE" w:rsidRDefault="000A3597">
            <w:pPr>
              <w:pStyle w:val="af"/>
              <w:spacing w:after="112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Административная единица размещения камеры</w:t>
            </w:r>
          </w:p>
        </w:tc>
        <w:tc>
          <w:tcPr>
            <w:tcW w:w="6811" w:type="dxa"/>
            <w:gridSpan w:val="3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</w:tcPr>
          <w:p w:rsidR="007465FE" w:rsidRDefault="007465FE">
            <w:pPr>
              <w:pStyle w:val="af"/>
              <w:spacing w:after="283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200" w:type="dxa"/>
            <w:gridSpan w:val="5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0A3597">
            <w:pPr>
              <w:pStyle w:val="af"/>
              <w:ind w:firstLine="72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Паспорт СВН</w:t>
            </w: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Адрес установки СВН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vMerge w:val="restart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vMerge w:val="restart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Координаты места размещения камеры (привязка к объекту, на котором установлена камера)</w:t>
            </w:r>
          </w:p>
        </w:tc>
        <w:tc>
          <w:tcPr>
            <w:tcW w:w="1635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Широта:</w:t>
            </w:r>
          </w:p>
        </w:tc>
        <w:tc>
          <w:tcPr>
            <w:tcW w:w="2265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vMerge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/>
        </w:tc>
        <w:tc>
          <w:tcPr>
            <w:tcW w:w="5220" w:type="dxa"/>
            <w:gridSpan w:val="2"/>
            <w:vMerge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/>
        </w:tc>
        <w:tc>
          <w:tcPr>
            <w:tcW w:w="1635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Долгота:</w:t>
            </w:r>
          </w:p>
        </w:tc>
        <w:tc>
          <w:tcPr>
            <w:tcW w:w="2265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камеры (обзорная/направленная/панорамная)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СВН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Производитель СВН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IP-</w:t>
            </w:r>
            <w:r>
              <w:rPr>
                <w:rFonts w:ascii="Times New Roman" w:hAnsi="Times New Roman"/>
              </w:rPr>
              <w:t>адрес камеры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IP</w:t>
            </w:r>
            <w:r>
              <w:rPr>
                <w:rFonts w:ascii="Times New Roman" w:hAnsi="Times New Roman"/>
              </w:rPr>
              <w:t>:</w:t>
            </w:r>
            <w:r>
              <w:rPr>
                <w:rFonts w:ascii="Times New Roman" w:hAnsi="Times New Roman"/>
                <w:lang w:val="en-US"/>
              </w:rPr>
              <w:t>PORT</w:t>
            </w:r>
            <w:r>
              <w:rPr>
                <w:rFonts w:ascii="Times New Roman" w:hAnsi="Times New Roman"/>
              </w:rPr>
              <w:t xml:space="preserve"> PTZ-хоста камеры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Наименование группы камер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Логин пользователя для авторизации на камере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Pr="00B078A3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Пароль пользователя для </w:t>
            </w:r>
            <w:r>
              <w:rPr>
                <w:rFonts w:ascii="Times New Roman" w:hAnsi="Times New Roman"/>
              </w:rPr>
              <w:t>авторизации на камере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Pr="00B078A3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Полная ссылка на поток rtsp://ip:port/channel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Доступность функции управления камерой PTZ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Глубина архива в секундах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Азимут направления камеры в формате ХХХ°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  <w:tr w:rsidR="007465FE">
        <w:trPr>
          <w:jc w:val="center"/>
        </w:trPr>
        <w:tc>
          <w:tcPr>
            <w:tcW w:w="108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</w:tcMar>
            <w:vAlign w:val="center"/>
          </w:tcPr>
          <w:p w:rsidR="007465FE" w:rsidRDefault="007465FE">
            <w:pPr>
              <w:pStyle w:val="af"/>
              <w:numPr>
                <w:ilvl w:val="0"/>
                <w:numId w:val="11"/>
              </w:numPr>
              <w:ind w:left="397" w:hanging="340"/>
              <w:jc w:val="both"/>
              <w:rPr>
                <w:rFonts w:ascii="Times New Roman" w:hAnsi="Times New Roman"/>
              </w:rPr>
            </w:pPr>
          </w:p>
        </w:tc>
        <w:tc>
          <w:tcPr>
            <w:tcW w:w="522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0A3597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Высота размещения камеры в метрах</w:t>
            </w:r>
          </w:p>
        </w:tc>
        <w:tc>
          <w:tcPr>
            <w:tcW w:w="3900" w:type="dxa"/>
            <w:gridSpan w:val="2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top w:w="0" w:type="dxa"/>
              <w:left w:w="0" w:type="dxa"/>
            </w:tcMar>
            <w:vAlign w:val="center"/>
          </w:tcPr>
          <w:p w:rsidR="007465FE" w:rsidRDefault="007465FE">
            <w:pPr>
              <w:pStyle w:val="af"/>
              <w:spacing w:before="57" w:after="57"/>
              <w:jc w:val="both"/>
              <w:rPr>
                <w:rFonts w:ascii="Times New Roman" w:hAnsi="Times New Roman"/>
              </w:rPr>
            </w:pPr>
          </w:p>
        </w:tc>
      </w:tr>
    </w:tbl>
    <w:p w:rsidR="007465FE" w:rsidRDefault="000A3597">
      <w:pPr>
        <w:pStyle w:val="a1"/>
        <w:spacing w:after="26" w:line="240" w:lineRule="auto"/>
        <w:ind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Эталонное изображение сцены</w:t>
      </w:r>
      <w:r>
        <w:rPr>
          <w:rFonts w:ascii="Times New Roman" w:hAnsi="Times New Roman"/>
        </w:rPr>
        <w:t xml:space="preserve"> обзора СВН, используемого при оказании услуг:</w:t>
      </w:r>
    </w:p>
    <w:p w:rsidR="007465FE" w:rsidRDefault="000A3597">
      <w:pPr>
        <w:pStyle w:val="a1"/>
        <w:spacing w:after="26" w:line="240" w:lineRule="auto"/>
        <w:ind w:firstLine="624"/>
        <w:jc w:val="center"/>
        <w:rPr>
          <w:rFonts w:ascii="Times New Roman" w:hAnsi="Times New Roman"/>
          <w:i/>
          <w:iCs/>
        </w:rPr>
      </w:pPr>
      <w:r>
        <w:rPr>
          <w:noProof/>
          <w:lang w:eastAsia="ru-RU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1553845</wp:posOffset>
            </wp:positionH>
            <wp:positionV relativeFrom="paragraph">
              <wp:posOffset>244475</wp:posOffset>
            </wp:positionV>
            <wp:extent cx="3355340" cy="1885950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iCs/>
        </w:rPr>
        <w:t>Пример эталонного изображения в карточке СВН</w:t>
      </w:r>
    </w:p>
    <w:p w:rsidR="007465FE" w:rsidRDefault="000A3597">
      <w:pPr>
        <w:pStyle w:val="a1"/>
        <w:spacing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Дата создания изображения: ___________</w:t>
      </w:r>
    </w:p>
    <w:p w:rsidR="007465FE" w:rsidRDefault="000A3597">
      <w:pPr>
        <w:pStyle w:val="a1"/>
        <w:spacing w:line="240" w:lineRule="auto"/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Рисунок № 1. Фрагмент сервиса Яндекс Карты с указанием места размещения и нанесенным сектором обзора</w:t>
      </w:r>
    </w:p>
    <w:p w:rsidR="007465FE" w:rsidRDefault="000A3597">
      <w:pPr>
        <w:pStyle w:val="a1"/>
        <w:spacing w:line="240" w:lineRule="auto"/>
        <w:ind w:firstLine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Пример рисунка №1 </w:t>
      </w:r>
    </w:p>
    <w:p w:rsidR="007465FE" w:rsidRDefault="000A3597">
      <w:pPr>
        <w:pStyle w:val="a1"/>
        <w:spacing w:line="24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5045" cy="286194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5FE" w:rsidRDefault="000A3597">
      <w:pPr>
        <w:pStyle w:val="a1"/>
        <w:spacing w:line="24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 </w:t>
      </w:r>
    </w:p>
    <w:p w:rsidR="007465FE" w:rsidRDefault="000A3597">
      <w:pPr>
        <w:pStyle w:val="a1"/>
        <w:spacing w:line="24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 </w:t>
      </w:r>
    </w:p>
    <w:p w:rsidR="007465FE" w:rsidRDefault="000A3597">
      <w:pPr>
        <w:pStyle w:val="a1"/>
        <w:spacing w:line="24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Данные предоставлены: Исполнитель по контракту №______ от _______</w:t>
      </w:r>
    </w:p>
    <w:p w:rsidR="007465FE" w:rsidRDefault="000A3597">
      <w:pPr>
        <w:pStyle w:val="a1"/>
        <w:spacing w:line="240" w:lineRule="auto"/>
        <w:ind w:right="1699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СОГЛАСОВАНО:</w:t>
      </w:r>
    </w:p>
    <w:tbl>
      <w:tblPr>
        <w:tblW w:w="948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25"/>
        <w:gridCol w:w="4455"/>
      </w:tblGrid>
      <w:tr w:rsidR="007465FE">
        <w:trPr>
          <w:jc w:val="center"/>
        </w:trPr>
        <w:tc>
          <w:tcPr>
            <w:tcW w:w="5025" w:type="dxa"/>
            <w:shd w:val="clear" w:color="auto" w:fill="auto"/>
          </w:tcPr>
          <w:p w:rsidR="007465FE" w:rsidRDefault="000A3597">
            <w:pPr>
              <w:pStyle w:val="af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Директор ГКУ ТО</w:t>
            </w:r>
          </w:p>
          <w:p w:rsidR="007465FE" w:rsidRDefault="000A3597">
            <w:pPr>
              <w:pStyle w:val="af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«Центр информационных технологий</w:t>
            </w:r>
          </w:p>
          <w:p w:rsidR="007465FE" w:rsidRDefault="000A3597">
            <w:pPr>
              <w:pStyle w:val="af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Тюменской области»</w:t>
            </w:r>
          </w:p>
          <w:p w:rsidR="007465FE" w:rsidRDefault="000A3597">
            <w:pPr>
              <w:pStyle w:val="af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Дата__________подпись___________</w:t>
            </w:r>
          </w:p>
        </w:tc>
        <w:tc>
          <w:tcPr>
            <w:tcW w:w="4455" w:type="dxa"/>
            <w:shd w:val="clear" w:color="auto" w:fill="auto"/>
          </w:tcPr>
          <w:p w:rsidR="007465FE" w:rsidRDefault="007465FE">
            <w:pPr>
              <w:pStyle w:val="af"/>
              <w:spacing w:after="283"/>
              <w:jc w:val="both"/>
              <w:rPr>
                <w:rFonts w:ascii="Times New Roman" w:hAnsi="Times New Roman"/>
              </w:rPr>
            </w:pPr>
          </w:p>
          <w:p w:rsidR="007465FE" w:rsidRDefault="007465FE">
            <w:pPr>
              <w:pStyle w:val="af"/>
              <w:spacing w:after="283"/>
              <w:jc w:val="both"/>
              <w:rPr>
                <w:rFonts w:ascii="Times New Roman" w:hAnsi="Times New Roman"/>
              </w:rPr>
            </w:pPr>
          </w:p>
        </w:tc>
      </w:tr>
    </w:tbl>
    <w:p w:rsidR="007465FE" w:rsidRDefault="000A3597">
      <w:pPr>
        <w:pStyle w:val="a1"/>
        <w:spacing w:line="24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 </w:t>
      </w:r>
    </w:p>
    <w:p w:rsidR="007465FE" w:rsidRDefault="000A3597">
      <w:pPr>
        <w:pStyle w:val="a1"/>
        <w:spacing w:line="240" w:lineRule="auto"/>
        <w:ind w:firstLine="624"/>
        <w:jc w:val="center"/>
        <w:rPr>
          <w:rFonts w:ascii="Times New Roman" w:hAnsi="Times New Roman"/>
        </w:rPr>
      </w:pPr>
      <w:r>
        <w:br w:type="page"/>
      </w:r>
    </w:p>
    <w:p w:rsidR="007465FE" w:rsidRDefault="000A3597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Приложение № 6</w:t>
      </w:r>
    </w:p>
    <w:p w:rsidR="007465FE" w:rsidRDefault="000A3597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 w:firstLine="0"/>
        <w:jc w:val="right"/>
      </w:pPr>
      <w:r>
        <w:t>к Описанию объекта закупки</w:t>
      </w:r>
    </w:p>
    <w:p w:rsidR="007465FE" w:rsidRDefault="000A3597">
      <w:pPr>
        <w:pStyle w:val="13"/>
        <w:jc w:val="left"/>
      </w:pPr>
      <w:r>
        <w:t>Проект</w:t>
      </w:r>
    </w:p>
    <w:p w:rsidR="007465FE" w:rsidRDefault="000A3597">
      <w:pPr>
        <w:pStyle w:val="13"/>
        <w:jc w:val="center"/>
        <w:rPr>
          <w:b/>
        </w:rPr>
      </w:pPr>
      <w:r>
        <w:rPr>
          <w:b/>
        </w:rPr>
        <w:t xml:space="preserve">АКТ ТЕХНИЧЕСКОЙ </w:t>
      </w:r>
      <w:r>
        <w:rPr>
          <w:b/>
        </w:rPr>
        <w:t>СВЕРКИ СВН № ___</w:t>
      </w:r>
    </w:p>
    <w:p w:rsidR="007465FE" w:rsidRDefault="000A3597">
      <w:pPr>
        <w:pStyle w:val="13"/>
        <w:jc w:val="center"/>
        <w:rPr>
          <w:b/>
        </w:rPr>
      </w:pPr>
      <w:r>
        <w:rPr>
          <w:b/>
        </w:rPr>
        <w:t>за период с «__» по «__» _______20__г.</w:t>
      </w:r>
    </w:p>
    <w:p w:rsidR="007465FE" w:rsidRDefault="007465FE">
      <w:pPr>
        <w:pStyle w:val="13"/>
        <w:jc w:val="center"/>
        <w:rPr>
          <w:b/>
        </w:rPr>
      </w:pPr>
    </w:p>
    <w:p w:rsidR="007465FE" w:rsidRDefault="000A3597">
      <w:pPr>
        <w:pStyle w:val="13"/>
        <w:jc w:val="center"/>
        <w:rPr>
          <w:b/>
        </w:rPr>
      </w:pPr>
      <w:r>
        <w:rPr>
          <w:b/>
        </w:rPr>
        <w:t>по контракту № ____от _______г.</w:t>
      </w:r>
    </w:p>
    <w:p w:rsidR="007465FE" w:rsidRDefault="007465FE">
      <w:pPr>
        <w:pStyle w:val="13"/>
        <w:jc w:val="center"/>
        <w:rPr>
          <w:b/>
        </w:rPr>
      </w:pPr>
    </w:p>
    <w:tbl>
      <w:tblPr>
        <w:tblW w:w="93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7"/>
        <w:gridCol w:w="4678"/>
      </w:tblGrid>
      <w:tr w:rsidR="007465FE">
        <w:tc>
          <w:tcPr>
            <w:tcW w:w="4677" w:type="dxa"/>
            <w:shd w:val="clear" w:color="auto" w:fill="auto"/>
          </w:tcPr>
          <w:p w:rsidR="007465FE" w:rsidRDefault="000A3597">
            <w:pPr>
              <w:pStyle w:val="af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Тюмень</w:t>
            </w:r>
          </w:p>
        </w:tc>
        <w:tc>
          <w:tcPr>
            <w:tcW w:w="4678" w:type="dxa"/>
            <w:shd w:val="clear" w:color="auto" w:fill="auto"/>
          </w:tcPr>
          <w:p w:rsidR="007465FE" w:rsidRDefault="000A3597">
            <w:pPr>
              <w:pStyle w:val="af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________________</w:t>
            </w:r>
          </w:p>
        </w:tc>
      </w:tr>
    </w:tbl>
    <w:p w:rsidR="007465FE" w:rsidRDefault="007465FE">
      <w:pPr>
        <w:pStyle w:val="13"/>
        <w:rPr>
          <w:b/>
        </w:rPr>
      </w:pPr>
    </w:p>
    <w:p w:rsidR="007465FE" w:rsidRDefault="000A3597">
      <w:pPr>
        <w:pStyle w:val="13"/>
        <w:keepNext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ind w:firstLine="709"/>
      </w:pPr>
      <w:r>
        <w:t>Настоящий акт составлен сторонами в подтверждение того, что в соответствии с контрактом № ______ от ________</w:t>
      </w:r>
      <w:r>
        <w:t>г.</w:t>
      </w:r>
      <w:r>
        <w:t xml:space="preserve"> Исполнитель оказывает услуги по следующим объектам СВН (таблица заполняется для каждого объекта СВН, для которого предоставлялись услуги в отчетном месяце; в отчет не включаются СВН, которым в СУИ присвоен статус «Тестирование» (Приложение №3 к Описанию о</w:t>
      </w:r>
      <w:r>
        <w:t>бъекта закупки), а также СВН в соответствии с п.2.7 Описания объекта закупки):):</w:t>
      </w:r>
    </w:p>
    <w:p w:rsidR="007465FE" w:rsidRDefault="007465FE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ind w:firstLine="709"/>
        <w:rPr>
          <w:b/>
          <w:bCs/>
        </w:rPr>
      </w:pPr>
    </w:p>
    <w:tbl>
      <w:tblPr>
        <w:tblW w:w="9525" w:type="dxa"/>
        <w:tblInd w:w="-24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836"/>
        <w:gridCol w:w="915"/>
        <w:gridCol w:w="468"/>
        <w:gridCol w:w="1319"/>
        <w:gridCol w:w="1773"/>
        <w:gridCol w:w="660"/>
        <w:gridCol w:w="894"/>
        <w:gridCol w:w="1058"/>
        <w:gridCol w:w="1602"/>
      </w:tblGrid>
      <w:tr w:rsidR="007465FE">
        <w:trPr>
          <w:trHeight w:val="163"/>
        </w:trPr>
        <w:tc>
          <w:tcPr>
            <w:tcW w:w="253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№ объекта СВН </w:t>
            </w:r>
          </w:p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>(согласно Приложению №1 ООЗ)</w:t>
            </w:r>
          </w:p>
        </w:tc>
        <w:tc>
          <w:tcPr>
            <w:tcW w:w="319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>Территория</w:t>
            </w:r>
          </w:p>
        </w:tc>
        <w:tc>
          <w:tcPr>
            <w:tcW w:w="379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>Адрес размещения</w:t>
            </w:r>
          </w:p>
        </w:tc>
      </w:tr>
      <w:tr w:rsidR="007465FE">
        <w:trPr>
          <w:trHeight w:val="163"/>
        </w:trPr>
        <w:tc>
          <w:tcPr>
            <w:tcW w:w="253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b/>
              </w:rPr>
            </w:pPr>
          </w:p>
        </w:tc>
        <w:tc>
          <w:tcPr>
            <w:tcW w:w="319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7465FE" w:rsidRDefault="007465FE">
            <w:pPr>
              <w:pStyle w:val="13"/>
              <w:snapToGrid w:val="0"/>
              <w:ind w:firstLine="0"/>
              <w:jc w:val="center"/>
            </w:pPr>
          </w:p>
        </w:tc>
        <w:tc>
          <w:tcPr>
            <w:tcW w:w="379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7465FE" w:rsidRDefault="007465FE">
            <w:pPr>
              <w:pStyle w:val="13"/>
              <w:snapToGrid w:val="0"/>
              <w:ind w:firstLine="0"/>
              <w:jc w:val="center"/>
            </w:pPr>
          </w:p>
        </w:tc>
      </w:tr>
      <w:tr w:rsidR="007465FE">
        <w:trPr>
          <w:trHeight w:val="163"/>
        </w:trPr>
        <w:tc>
          <w:tcPr>
            <w:tcW w:w="9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0A3597">
            <w:pPr>
              <w:pStyle w:val="13"/>
              <w:ind w:firstLine="0"/>
              <w:jc w:val="center"/>
            </w:pPr>
            <w:r>
              <w:rPr>
                <w:b/>
                <w:lang w:val="en-US"/>
              </w:rPr>
              <w:t xml:space="preserve">ID </w:t>
            </w:r>
            <w:r>
              <w:rPr>
                <w:b/>
              </w:rPr>
              <w:t>СВН</w:t>
            </w:r>
          </w:p>
        </w:tc>
        <w:tc>
          <w:tcPr>
            <w:tcW w:w="13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>Тип СВН</w:t>
            </w:r>
          </w:p>
        </w:tc>
        <w:tc>
          <w:tcPr>
            <w:tcW w:w="133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>Дата начала оказания услуги (планируемая)</w:t>
            </w:r>
          </w:p>
        </w:tc>
        <w:tc>
          <w:tcPr>
            <w:tcW w:w="1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Дата начала оказания услуги </w:t>
            </w:r>
            <w:r>
              <w:rPr>
                <w:b/>
              </w:rPr>
              <w:t>(фактическая)</w:t>
            </w:r>
          </w:p>
        </w:tc>
        <w:tc>
          <w:tcPr>
            <w:tcW w:w="18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>Время простоя / оказания услуги недолжного качества ([ч]:мм:сс)</w:t>
            </w:r>
          </w:p>
        </w:tc>
        <w:tc>
          <w:tcPr>
            <w:tcW w:w="141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>Номер заявки</w:t>
            </w:r>
          </w:p>
        </w:tc>
        <w:tc>
          <w:tcPr>
            <w:tcW w:w="11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:rsidR="007465FE" w:rsidRDefault="000A3597">
            <w:pPr>
              <w:pStyle w:val="13"/>
              <w:ind w:firstLine="0"/>
              <w:jc w:val="center"/>
              <w:rPr>
                <w:b/>
              </w:rPr>
            </w:pPr>
            <w:r>
              <w:rPr>
                <w:b/>
              </w:rPr>
              <w:t>Кол-во простоев &gt;48 часов единовр-но</w:t>
            </w:r>
          </w:p>
        </w:tc>
      </w:tr>
      <w:tr w:rsidR="007465FE">
        <w:trPr>
          <w:cantSplit/>
          <w:trHeight w:val="163"/>
        </w:trPr>
        <w:tc>
          <w:tcPr>
            <w:tcW w:w="900" w:type="dxa"/>
            <w:vMerge w:val="restar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0A3597">
            <w:pPr>
              <w:pStyle w:val="13"/>
              <w:ind w:firstLine="0"/>
              <w:jc w:val="left"/>
            </w:pPr>
            <w:r>
              <w:t>0000</w:t>
            </w:r>
          </w:p>
        </w:tc>
        <w:tc>
          <w:tcPr>
            <w:tcW w:w="1305" w:type="dxa"/>
            <w:vMerge w:val="restar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left"/>
            </w:pPr>
          </w:p>
        </w:tc>
        <w:tc>
          <w:tcPr>
            <w:tcW w:w="1335" w:type="dxa"/>
            <w:gridSpan w:val="2"/>
            <w:vMerge w:val="restar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left"/>
            </w:pPr>
          </w:p>
        </w:tc>
        <w:tc>
          <w:tcPr>
            <w:tcW w:w="1530" w:type="dxa"/>
            <w:vMerge w:val="restar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left"/>
            </w:pPr>
          </w:p>
        </w:tc>
        <w:tc>
          <w:tcPr>
            <w:tcW w:w="18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center"/>
            </w:pPr>
          </w:p>
        </w:tc>
        <w:tc>
          <w:tcPr>
            <w:tcW w:w="11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</w:tr>
      <w:tr w:rsidR="007465FE">
        <w:trPr>
          <w:cantSplit/>
          <w:trHeight w:val="163"/>
        </w:trPr>
        <w:tc>
          <w:tcPr>
            <w:tcW w:w="900" w:type="dxa"/>
            <w:vMerge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/>
        </w:tc>
        <w:tc>
          <w:tcPr>
            <w:tcW w:w="1305" w:type="dxa"/>
            <w:vMerge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/>
        </w:tc>
        <w:tc>
          <w:tcPr>
            <w:tcW w:w="1335" w:type="dxa"/>
            <w:gridSpan w:val="2"/>
            <w:vMerge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/>
        </w:tc>
        <w:tc>
          <w:tcPr>
            <w:tcW w:w="1530" w:type="dxa"/>
            <w:vMerge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/>
        </w:tc>
        <w:tc>
          <w:tcPr>
            <w:tcW w:w="1845" w:type="dxa"/>
            <w:gridSpan w:val="2"/>
            <w:tcBorders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center"/>
            </w:pPr>
          </w:p>
        </w:tc>
        <w:tc>
          <w:tcPr>
            <w:tcW w:w="119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</w:tr>
      <w:tr w:rsidR="007465FE">
        <w:trPr>
          <w:cantSplit/>
          <w:trHeight w:val="163"/>
        </w:trPr>
        <w:tc>
          <w:tcPr>
            <w:tcW w:w="900" w:type="dxa"/>
            <w:vMerge w:val="restar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ind w:firstLine="0"/>
              <w:jc w:val="left"/>
            </w:pPr>
          </w:p>
        </w:tc>
        <w:tc>
          <w:tcPr>
            <w:tcW w:w="1305" w:type="dxa"/>
            <w:vMerge w:val="restar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left"/>
            </w:pPr>
          </w:p>
        </w:tc>
        <w:tc>
          <w:tcPr>
            <w:tcW w:w="1335" w:type="dxa"/>
            <w:gridSpan w:val="2"/>
            <w:vMerge w:val="restar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left"/>
            </w:pPr>
          </w:p>
        </w:tc>
        <w:tc>
          <w:tcPr>
            <w:tcW w:w="1530" w:type="dxa"/>
            <w:vMerge w:val="restar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left"/>
            </w:pPr>
          </w:p>
        </w:tc>
        <w:tc>
          <w:tcPr>
            <w:tcW w:w="18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11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</w:tr>
      <w:tr w:rsidR="007465FE">
        <w:trPr>
          <w:cantSplit/>
          <w:trHeight w:val="163"/>
        </w:trPr>
        <w:tc>
          <w:tcPr>
            <w:tcW w:w="900" w:type="dxa"/>
            <w:vMerge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/>
        </w:tc>
        <w:tc>
          <w:tcPr>
            <w:tcW w:w="1305" w:type="dxa"/>
            <w:vMerge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/>
        </w:tc>
        <w:tc>
          <w:tcPr>
            <w:tcW w:w="1335" w:type="dxa"/>
            <w:gridSpan w:val="2"/>
            <w:vMerge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/>
        </w:tc>
        <w:tc>
          <w:tcPr>
            <w:tcW w:w="1530" w:type="dxa"/>
            <w:vMerge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/>
        </w:tc>
        <w:tc>
          <w:tcPr>
            <w:tcW w:w="1845" w:type="dxa"/>
            <w:gridSpan w:val="2"/>
            <w:tcBorders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119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:rsidR="007465FE" w:rsidRDefault="007465FE">
            <w:pPr>
              <w:pStyle w:val="13"/>
              <w:snapToGrid w:val="0"/>
              <w:ind w:firstLine="0"/>
              <w:jc w:val="center"/>
              <w:rPr>
                <w:lang w:val="en-US"/>
              </w:rPr>
            </w:pPr>
          </w:p>
        </w:tc>
      </w:tr>
    </w:tbl>
    <w:p w:rsidR="007465FE" w:rsidRDefault="007465FE">
      <w:pPr>
        <w:pStyle w:val="13"/>
        <w:keepNext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firstLine="709"/>
        <w:jc w:val="right"/>
        <w:rPr>
          <w:b/>
        </w:rPr>
      </w:pPr>
    </w:p>
    <w:p w:rsidR="007465FE" w:rsidRDefault="000A3597">
      <w:pPr>
        <w:pStyle w:val="13"/>
      </w:pPr>
      <w:r>
        <w:t>Настоящим актом стороны подтверждают полноту и достоверность всех передаваемых сведений.</w:t>
      </w:r>
    </w:p>
    <w:p w:rsidR="007465FE" w:rsidRDefault="000A3597">
      <w:pPr>
        <w:pStyle w:val="13"/>
      </w:pPr>
      <w:r>
        <w:t>Акт подготовлен в трех экземплярах, два экземпляра для Заказчика, один – для Исполнителя.</w:t>
      </w:r>
    </w:p>
    <w:p w:rsidR="007465FE" w:rsidRDefault="007465FE">
      <w:pPr>
        <w:pStyle w:val="13"/>
      </w:pPr>
    </w:p>
    <w:p w:rsidR="007465FE" w:rsidRDefault="000A3597">
      <w:pPr>
        <w:pStyle w:val="13"/>
        <w:ind w:right="5386" w:firstLine="737"/>
      </w:pPr>
      <w:r>
        <w:t>СОГЛАСОВАНО</w:t>
      </w:r>
    </w:p>
    <w:p w:rsidR="007465FE" w:rsidRDefault="000A3597">
      <w:pPr>
        <w:pStyle w:val="13"/>
        <w:tabs>
          <w:tab w:val="left" w:pos="851"/>
          <w:tab w:val="left" w:pos="4820"/>
          <w:tab w:val="left" w:pos="5529"/>
        </w:tabs>
        <w:ind w:left="737" w:right="3118" w:firstLine="0"/>
      </w:pPr>
      <w:r>
        <w:t>Директор ГКУ ТО «Центр информационных технологий Тюменской области»</w:t>
      </w:r>
    </w:p>
    <w:p w:rsidR="007465FE" w:rsidRDefault="007465FE">
      <w:pPr>
        <w:pStyle w:val="13"/>
        <w:ind w:right="5385" w:firstLine="0"/>
      </w:pPr>
    </w:p>
    <w:p w:rsidR="007465FE" w:rsidRDefault="000A3597">
      <w:pPr>
        <w:pStyle w:val="13"/>
      </w:pPr>
      <w:r>
        <w:t>дата ___________                          подпись______________</w:t>
      </w:r>
    </w:p>
    <w:p w:rsidR="007465FE" w:rsidRDefault="007465FE">
      <w:pPr>
        <w:pStyle w:val="13"/>
        <w:rPr>
          <w:b/>
        </w:rPr>
      </w:pPr>
    </w:p>
    <w:p w:rsidR="007465FE" w:rsidRDefault="000A3597">
      <w:pPr>
        <w:pStyle w:val="13"/>
        <w:rPr>
          <w:b/>
        </w:rPr>
      </w:pPr>
      <w:r>
        <w:rPr>
          <w:b/>
        </w:rPr>
        <w:t>Представитель Испол</w:t>
      </w:r>
      <w:r>
        <w:rPr>
          <w:b/>
        </w:rPr>
        <w:t xml:space="preserve">нителя </w:t>
      </w:r>
      <w:r>
        <w:rPr>
          <w:b/>
        </w:rPr>
        <w:tab/>
        <w:t>____________________</w:t>
      </w:r>
    </w:p>
    <w:p w:rsidR="007465FE" w:rsidRDefault="007465FE">
      <w:pPr>
        <w:pStyle w:val="13"/>
        <w:rPr>
          <w:b/>
        </w:rPr>
      </w:pPr>
    </w:p>
    <w:p w:rsidR="007465FE" w:rsidRDefault="000A3597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 w:firstLine="0"/>
        <w:jc w:val="left"/>
        <w:rPr>
          <w:b/>
        </w:rPr>
      </w:pPr>
      <w:r>
        <w:rPr>
          <w:b/>
        </w:rPr>
        <w:t>дата ___________                          подпись______________</w:t>
      </w:r>
      <w:r>
        <w:br w:type="page"/>
      </w:r>
    </w:p>
    <w:p w:rsidR="007465FE" w:rsidRDefault="000A3597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ind w:left="737" w:firstLine="0"/>
        <w:jc w:val="right"/>
      </w:pPr>
      <w:r>
        <w:lastRenderedPageBreak/>
        <w:t>Приложение № 7</w:t>
      </w:r>
    </w:p>
    <w:p w:rsidR="007465FE" w:rsidRDefault="000A3597">
      <w:pPr>
        <w:pStyle w:val="13"/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 w:firstLine="0"/>
        <w:jc w:val="right"/>
      </w:pPr>
      <w:r>
        <w:t>к Описанию объекта закупки</w:t>
      </w:r>
    </w:p>
    <w:p w:rsidR="007465FE" w:rsidRDefault="000A3597">
      <w:pPr>
        <w:pStyle w:val="1"/>
        <w:numPr>
          <w:ilvl w:val="0"/>
          <w:numId w:val="0"/>
        </w:numPr>
        <w:spacing w:before="57" w:after="57"/>
        <w:jc w:val="center"/>
      </w:pPr>
      <w:r>
        <w:rPr>
          <w:szCs w:val="24"/>
        </w:rPr>
        <w:t xml:space="preserve">Требования к установке и качеству видеоизображения СВН для модуля </w:t>
      </w:r>
      <w:r>
        <w:rPr>
          <w:szCs w:val="24"/>
        </w:rPr>
        <w:t xml:space="preserve">видеоаналитики </w:t>
      </w:r>
      <w:r>
        <w:rPr>
          <w:szCs w:val="24"/>
        </w:rPr>
        <w:t>и обзорных СВН</w:t>
      </w:r>
    </w:p>
    <w:p w:rsidR="007465FE" w:rsidRDefault="007465FE">
      <w:pPr>
        <w:spacing w:before="57" w:after="57"/>
        <w:jc w:val="right"/>
        <w:rPr>
          <w:rFonts w:ascii="Times New Roman" w:hAnsi="Times New Roman"/>
          <w:b/>
        </w:rPr>
      </w:pPr>
    </w:p>
    <w:p w:rsidR="007465FE" w:rsidRDefault="000A3597">
      <w:pPr>
        <w:spacing w:before="57" w:after="57"/>
        <w:jc w:val="both"/>
      </w:pPr>
      <w:r>
        <w:rPr>
          <w:rFonts w:ascii="Times New Roman" w:hAnsi="Times New Roman"/>
          <w:b/>
        </w:rPr>
        <w:t xml:space="preserve">Требования к СВН для </w:t>
      </w:r>
      <w:r>
        <w:rPr>
          <w:rFonts w:ascii="Times New Roman" w:hAnsi="Times New Roman"/>
          <w:b/>
        </w:rPr>
        <w:t>модуля видеоаналитики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Четкое </w:t>
      </w:r>
      <w:r>
        <w:rPr>
          <w:rFonts w:ascii="Times New Roman" w:hAnsi="Times New Roman"/>
        </w:rPr>
        <w:t>изображение ГРЗ ТС без видимого глазом скоростного «смазывания»;</w:t>
      </w:r>
    </w:p>
    <w:p w:rsidR="007465FE" w:rsidRDefault="000A3597">
      <w:pPr>
        <w:pStyle w:val="af4"/>
        <w:numPr>
          <w:ilvl w:val="0"/>
          <w:numId w:val="12"/>
        </w:numPr>
        <w:spacing w:before="57" w:after="57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Отсутствие </w:t>
      </w:r>
      <w:r>
        <w:rPr>
          <w:rFonts w:ascii="Times New Roman" w:hAnsi="Times New Roman"/>
        </w:rPr>
        <w:t>контрастных бликов и теней на изображении;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Отсутствие </w:t>
      </w:r>
      <w:r>
        <w:rPr>
          <w:rFonts w:ascii="Times New Roman" w:hAnsi="Times New Roman"/>
        </w:rPr>
        <w:t>шумов на изображении;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Исключить </w:t>
      </w:r>
      <w:r>
        <w:rPr>
          <w:rFonts w:ascii="Times New Roman" w:hAnsi="Times New Roman"/>
        </w:rPr>
        <w:t xml:space="preserve">возможность засветки ГРЗ солнцем или фарами в светлое время </w:t>
      </w:r>
      <w:r>
        <w:rPr>
          <w:rFonts w:ascii="Times New Roman" w:hAnsi="Times New Roman"/>
        </w:rPr>
        <w:t>суток, и светом от фонарей уличного освещения или фарами в темное время суток;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Изображения </w:t>
      </w:r>
      <w:r>
        <w:rPr>
          <w:rFonts w:ascii="Times New Roman" w:hAnsi="Times New Roman"/>
        </w:rPr>
        <w:t>номеров должны быть достаточно контрастными. Контрастность между символами номера и фоном должна быть не менее 15%;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Угол поворота видеокамеры в горизонтальной плоск</w:t>
      </w:r>
      <w:r>
        <w:rPr>
          <w:rFonts w:ascii="Times New Roman" w:hAnsi="Times New Roman"/>
        </w:rPr>
        <w:t>ости не должен превышать 30° (отклонение оптической оси видеокамеры от среднего вектора движения основного потока субъектов распознавания)</w:t>
      </w:r>
      <w:r>
        <w:rPr>
          <w:rFonts w:ascii="Times New Roman" w:hAnsi="Times New Roman"/>
        </w:rPr>
        <w:t>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Допустимое отклонение положения ГРЗ от фронтального ракурса (положение «анфас») по горизонтали не более +/- 30° и по</w:t>
      </w:r>
      <w:r>
        <w:rPr>
          <w:rFonts w:ascii="Times New Roman" w:hAnsi="Times New Roman"/>
        </w:rPr>
        <w:t xml:space="preserve"> вертикали не более +/-30°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Изображение номерной пластины должно быть контрастным</w:t>
      </w:r>
      <w:r>
        <w:rPr>
          <w:rFonts w:ascii="Times New Roman" w:hAnsi="Times New Roman"/>
          <w:vertAlign w:val="superscript"/>
        </w:rPr>
        <w:t>1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</w:t>
      </w:r>
      <w:r>
        <w:rPr>
          <w:rFonts w:ascii="Times New Roman" w:hAnsi="Times New Roman"/>
        </w:rPr>
        <w:t>поле зрения камеры должна быть часть проезжей части, по которой автомобили проезжают прямолинейно (без поворотов);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Разрешение видеоизображения в потоке не менее </w:t>
      </w:r>
      <w:r>
        <w:rPr>
          <w:rFonts w:ascii="Times New Roman" w:hAnsi="Times New Roman"/>
        </w:rPr>
        <w:t xml:space="preserve">(первое значение - количество точек по горизонтали, второе значение - количество точек по вертикали) - 1920 точек на 1080 точек; </w:t>
      </w:r>
      <w:r>
        <w:rPr>
          <w:rFonts w:ascii="Times New Roman" w:hAnsi="Times New Roman"/>
          <w:b/>
        </w:rPr>
        <w:t xml:space="preserve"> 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Кадровая частота - 25 кадр/с;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Максимальная длина выдержки 1 мс</w:t>
      </w:r>
      <w:r>
        <w:rPr>
          <w:rFonts w:ascii="Times New Roman" w:hAnsi="Times New Roman"/>
          <w:lang w:val="en-US"/>
        </w:rPr>
        <w:t>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Цветность - Цветное изображение, соответствующее ГОСТ Р 50948</w:t>
      </w:r>
      <w:r>
        <w:rPr>
          <w:rFonts w:ascii="Times New Roman" w:hAnsi="Times New Roman"/>
        </w:rPr>
        <w:t>-2001 (должно обеспечиваться в светлое время суток);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Битрейт -не менее 4 Мбит/сек;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Наличие ИК-подсветки;</w:t>
      </w:r>
    </w:p>
    <w:p w:rsidR="007465FE" w:rsidRDefault="000A3597">
      <w:pPr>
        <w:numPr>
          <w:ilvl w:val="0"/>
          <w:numId w:val="1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Постоянство параметров - параметры изображения не изменяются при изменении степени освещенности сцены обзора.</w:t>
      </w:r>
    </w:p>
    <w:p w:rsidR="007465FE" w:rsidRDefault="007465FE">
      <w:pPr>
        <w:spacing w:before="57" w:after="57"/>
        <w:ind w:left="720"/>
        <w:jc w:val="both"/>
        <w:rPr>
          <w:rFonts w:ascii="Times New Roman" w:hAnsi="Times New Roman"/>
        </w:rPr>
      </w:pPr>
    </w:p>
    <w:p w:rsidR="007465FE" w:rsidRDefault="007465FE">
      <w:pPr>
        <w:spacing w:before="57" w:after="57"/>
        <w:ind w:left="720"/>
        <w:jc w:val="both"/>
        <w:rPr>
          <w:rFonts w:ascii="Times New Roman" w:hAnsi="Times New Roman"/>
        </w:rPr>
      </w:pPr>
    </w:p>
    <w:p w:rsidR="007465FE" w:rsidRDefault="000A3597">
      <w:pPr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vertAlign w:val="superscript"/>
        </w:rPr>
        <w:t>1</w:t>
      </w:r>
      <w:r>
        <w:rPr>
          <w:rFonts w:ascii="Times New Roman" w:hAnsi="Times New Roman" w:cs="Times New Roman"/>
          <w:color w:val="000000"/>
        </w:rPr>
        <w:t xml:space="preserve">Изображение номерной пластины в кадре </w:t>
      </w:r>
      <w:r>
        <w:rPr>
          <w:rFonts w:ascii="Times New Roman" w:hAnsi="Times New Roman" w:cs="Times New Roman"/>
          <w:color w:val="000000"/>
        </w:rPr>
        <w:t>считается контрастным, если разница между значениями яркости штриха и значением яркости фона превышает 20% большего из значений. Это соотношение может быть представлено в виде формулы |Is-Ib|max(Is,Ib)&gt;0.2, где Is - значение яркости пикселя штриха; Ib - зн</w:t>
      </w:r>
      <w:r>
        <w:rPr>
          <w:rFonts w:ascii="Times New Roman" w:hAnsi="Times New Roman" w:cs="Times New Roman"/>
          <w:color w:val="000000"/>
        </w:rPr>
        <w:t>ачение яркости пикселя фона.</w:t>
      </w:r>
    </w:p>
    <w:p w:rsidR="007465FE" w:rsidRDefault="007465FE">
      <w:pPr>
        <w:spacing w:before="57" w:after="57"/>
        <w:rPr>
          <w:rFonts w:ascii="Times New Roman" w:hAnsi="Times New Roman"/>
        </w:rPr>
      </w:pPr>
    </w:p>
    <w:p w:rsidR="007465FE" w:rsidRDefault="007465FE">
      <w:pPr>
        <w:spacing w:before="57" w:after="57"/>
        <w:jc w:val="right"/>
        <w:rPr>
          <w:rFonts w:ascii="Times New Roman" w:hAnsi="Times New Roman"/>
          <w:b/>
        </w:rPr>
      </w:pPr>
    </w:p>
    <w:p w:rsidR="007465FE" w:rsidRDefault="000A3597">
      <w:pPr>
        <w:spacing w:before="57" w:after="57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Требования к обзорным СВН</w:t>
      </w:r>
    </w:p>
    <w:p w:rsidR="007465FE" w:rsidRDefault="007465FE">
      <w:pPr>
        <w:spacing w:before="57" w:after="57"/>
        <w:jc w:val="both"/>
        <w:rPr>
          <w:rFonts w:ascii="Times New Roman" w:hAnsi="Times New Roman"/>
          <w:b/>
        </w:rPr>
      </w:pPr>
    </w:p>
    <w:p w:rsidR="007465FE" w:rsidRDefault="000A3597">
      <w:p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качестве источников видеоизображения должны использоваться цветные сетевые</w:t>
      </w:r>
    </w:p>
    <w:p w:rsidR="007465FE" w:rsidRDefault="000A3597">
      <w:p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камеры, отвечающие следующим требованиям:</w:t>
      </w:r>
    </w:p>
    <w:p w:rsidR="007465FE" w:rsidRPr="00B078A3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поддержка</w:t>
      </w:r>
      <w:r w:rsidRPr="00B078A3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сетевого</w:t>
      </w:r>
      <w:r w:rsidRPr="00B078A3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протокола</w:t>
      </w:r>
      <w:r w:rsidRPr="00B078A3">
        <w:rPr>
          <w:rFonts w:ascii="Times New Roman" w:hAnsi="Times New Roman"/>
          <w:lang w:val="en-US"/>
        </w:rPr>
        <w:t xml:space="preserve"> RTSP (Real Time Streaming Protocol);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поддержка </w:t>
      </w:r>
      <w:r>
        <w:rPr>
          <w:rFonts w:ascii="Times New Roman" w:hAnsi="Times New Roman"/>
        </w:rPr>
        <w:t>стандарта сжатия видео ITU-T H.264;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разрешение регистрируемого изображения не менее 1,2 мегапикселей (1280х720);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динамический диапазон интенсивности изображения не менее 8 бит;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одновременная передача не менее 2 видеопотоков;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частота кадров при максимальном</w:t>
      </w:r>
      <w:r>
        <w:rPr>
          <w:rFonts w:ascii="Times New Roman" w:hAnsi="Times New Roman"/>
        </w:rPr>
        <w:t xml:space="preserve"> разрешении не менее 25 кадров/сек;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сконфигурированная полоса видеопотока не менее 2 Мбит/сек;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регулируемый параметр полосы формируемого видеопотока;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рекомендуется наличие поддержки режимов сжатия VBR и CBR;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поддержка открытых стандартов сетевого видео ONV</w:t>
      </w:r>
      <w:r>
        <w:rPr>
          <w:rFonts w:ascii="Times New Roman" w:hAnsi="Times New Roman"/>
        </w:rPr>
        <w:t>IF версии не ниже 2.2;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поддержка синхронизации данных даты/времени регистрации с сигналами точного времени;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Поддержка функций автоэкспозиции и автоматического управления диафрагмой;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Широкоугольный объектив, обеспечивающий угол обзора не менее 100 градусов </w:t>
      </w:r>
      <w:r>
        <w:rPr>
          <w:rFonts w:ascii="Times New Roman" w:hAnsi="Times New Roman"/>
        </w:rPr>
        <w:t>в горизонтальной плоскости;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Наличие ИК-подсветки;</w:t>
      </w:r>
    </w:p>
    <w:p w:rsidR="007465FE" w:rsidRDefault="000A3597">
      <w:pPr>
        <w:numPr>
          <w:ilvl w:val="0"/>
          <w:numId w:val="2"/>
        </w:numPr>
        <w:spacing w:before="57" w:after="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СВН должны располагаться таким образом, чтобы обеспечить максимальный охват объекта видеонаблюдения, чтобы с их помощью на каждом из указанных перекрестках и транспортных развязках можно было оценить дорожн</w:t>
      </w:r>
      <w:r>
        <w:rPr>
          <w:rFonts w:ascii="Times New Roman" w:hAnsi="Times New Roman"/>
        </w:rPr>
        <w:t>ую обстановку: движение транспортных средств на всех полосах движения, сигналы светофоров, движение пешеходов. СВН должны обеспечивать на каждом из указанных объектов видеонаблюдения обзор в 360 градусов в каждый момент без поворота камеры.</w:t>
      </w:r>
    </w:p>
    <w:p w:rsidR="007465FE" w:rsidRDefault="007465FE">
      <w:pPr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/>
        <w:jc w:val="right"/>
        <w:rPr>
          <w:rFonts w:ascii="Times New Roman" w:hAnsi="Times New Roman"/>
        </w:rPr>
      </w:pPr>
    </w:p>
    <w:p w:rsidR="007465FE" w:rsidRDefault="007465FE">
      <w:pPr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/>
        <w:jc w:val="right"/>
        <w:rPr>
          <w:rFonts w:ascii="Times New Roman" w:hAnsi="Times New Roman"/>
        </w:rPr>
      </w:pPr>
    </w:p>
    <w:p w:rsidR="007465FE" w:rsidRDefault="007465FE">
      <w:pPr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spacing w:after="140"/>
        <w:ind w:left="737"/>
        <w:jc w:val="both"/>
        <w:rPr>
          <w:rFonts w:ascii="Times New Roman" w:hAnsi="Times New Roman"/>
        </w:rPr>
      </w:pPr>
    </w:p>
    <w:p w:rsidR="007465FE" w:rsidRDefault="007465FE">
      <w:pPr>
        <w:suppressLineNumbers/>
        <w:tabs>
          <w:tab w:val="left" w:pos="0"/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jc w:val="both"/>
        <w:rPr>
          <w:rFonts w:ascii="Times New Roman" w:hAnsi="Times New Roman" w:cs="Times New Roman"/>
        </w:rPr>
      </w:pPr>
    </w:p>
    <w:sectPr w:rsidR="007465FE">
      <w:footerReference w:type="default" r:id="rId12"/>
      <w:pgSz w:w="11906" w:h="16838"/>
      <w:pgMar w:top="1134" w:right="1134" w:bottom="1693" w:left="1134" w:header="0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597" w:rsidRDefault="000A3597">
      <w:r>
        <w:separator/>
      </w:r>
    </w:p>
  </w:endnote>
  <w:endnote w:type="continuationSeparator" w:id="0">
    <w:p w:rsidR="000A3597" w:rsidRDefault="000A3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ans">
    <w:altName w:val="Arial"/>
    <w:charset w:val="CC"/>
    <w:family w:val="swiss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charset w:val="CC"/>
    <w:family w:val="roman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65FE" w:rsidRDefault="000A3597">
    <w:pPr>
      <w:pStyle w:val="af3"/>
      <w:jc w:val="right"/>
    </w:pPr>
    <w:r>
      <w:fldChar w:fldCharType="begin"/>
    </w:r>
    <w:r>
      <w:instrText>PAGE</w:instrText>
    </w:r>
    <w:r>
      <w:fldChar w:fldCharType="separate"/>
    </w:r>
    <w:r w:rsidR="00B078A3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65FE" w:rsidRDefault="007465FE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65FE" w:rsidRDefault="000A3597">
    <w:pPr>
      <w:pStyle w:val="af3"/>
      <w:jc w:val="right"/>
    </w:pPr>
    <w:r>
      <w:fldChar w:fldCharType="begin"/>
    </w:r>
    <w:r>
      <w:instrText>PAGE</w:instrText>
    </w:r>
    <w:r>
      <w:fldChar w:fldCharType="separate"/>
    </w:r>
    <w:r w:rsidR="00B078A3">
      <w:rPr>
        <w:noProof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597" w:rsidRDefault="000A3597">
      <w:r>
        <w:separator/>
      </w:r>
    </w:p>
  </w:footnote>
  <w:footnote w:type="continuationSeparator" w:id="0">
    <w:p w:rsidR="000A3597" w:rsidRDefault="000A35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505E1"/>
    <w:multiLevelType w:val="multilevel"/>
    <w:tmpl w:val="76423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6346AB7"/>
    <w:multiLevelType w:val="multilevel"/>
    <w:tmpl w:val="6846B0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6B2547C"/>
    <w:multiLevelType w:val="multilevel"/>
    <w:tmpl w:val="AA843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95D3593"/>
    <w:multiLevelType w:val="multilevel"/>
    <w:tmpl w:val="275E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7D145BB"/>
    <w:multiLevelType w:val="multilevel"/>
    <w:tmpl w:val="B432630E"/>
    <w:lvl w:ilvl="0">
      <w:start w:val="1"/>
      <w:numFmt w:val="decimal"/>
      <w:pStyle w:val="1"/>
      <w:lvlText w:val="%1."/>
      <w:lvlJc w:val="left"/>
      <w:pPr>
        <w:ind w:left="0" w:firstLine="0"/>
      </w:pPr>
    </w:lvl>
    <w:lvl w:ilvl="1">
      <w:start w:val="1"/>
      <w:numFmt w:val="decimal"/>
      <w:pStyle w:val="2"/>
      <w:lvlText w:val="%1.%2."/>
      <w:lvlJc w:val="left"/>
      <w:pPr>
        <w:ind w:left="0" w:firstLine="0"/>
      </w:pPr>
    </w:lvl>
    <w:lvl w:ilvl="2">
      <w:start w:val="1"/>
      <w:numFmt w:val="decimal"/>
      <w:pStyle w:val="3"/>
      <w:lvlText w:val="%1.%2.%3."/>
      <w:lvlJc w:val="left"/>
      <w:pPr>
        <w:ind w:left="0" w:firstLine="0"/>
      </w:pPr>
    </w:lvl>
    <w:lvl w:ilvl="3">
      <w:start w:val="1"/>
      <w:numFmt w:val="decimal"/>
      <w:pStyle w:val="4"/>
      <w:lvlText w:val="%4.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381D7415"/>
    <w:multiLevelType w:val="multilevel"/>
    <w:tmpl w:val="0F9E9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4BBB130D"/>
    <w:multiLevelType w:val="multilevel"/>
    <w:tmpl w:val="2F702CEE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7" w15:restartNumberingAfterBreak="0">
    <w:nsid w:val="4D580020"/>
    <w:multiLevelType w:val="multilevel"/>
    <w:tmpl w:val="F3744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54940AE2"/>
    <w:multiLevelType w:val="multilevel"/>
    <w:tmpl w:val="6E4CF0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68F5503D"/>
    <w:multiLevelType w:val="multilevel"/>
    <w:tmpl w:val="1B04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6D5E7ABC"/>
    <w:multiLevelType w:val="multilevel"/>
    <w:tmpl w:val="9D9C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785E7C4F"/>
    <w:multiLevelType w:val="multilevel"/>
    <w:tmpl w:val="52FAD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10"/>
  </w:num>
  <w:num w:numId="6">
    <w:abstractNumId w:val="11"/>
  </w:num>
  <w:num w:numId="7">
    <w:abstractNumId w:val="8"/>
  </w:num>
  <w:num w:numId="8">
    <w:abstractNumId w:val="7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5FE"/>
    <w:rsid w:val="000A3597"/>
    <w:rsid w:val="007465FE"/>
    <w:rsid w:val="00B0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593C80-AB1C-4C44-9CF7-CD318F9F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Mangal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a0"/>
    <w:next w:val="a1"/>
    <w:qFormat/>
    <w:pPr>
      <w:numPr>
        <w:numId w:val="1"/>
      </w:numPr>
      <w:outlineLvl w:val="0"/>
    </w:pPr>
    <w:rPr>
      <w:rFonts w:ascii="Times New Roman" w:hAnsi="Times New Roman"/>
      <w:b/>
      <w:bCs/>
      <w:sz w:val="24"/>
      <w:szCs w:val="36"/>
    </w:rPr>
  </w:style>
  <w:style w:type="paragraph" w:styleId="2">
    <w:name w:val="heading 2"/>
    <w:basedOn w:val="a0"/>
    <w:next w:val="a1"/>
    <w:qFormat/>
    <w:pPr>
      <w:numPr>
        <w:ilvl w:val="1"/>
        <w:numId w:val="1"/>
      </w:numPr>
      <w:spacing w:before="200"/>
      <w:ind w:left="567"/>
      <w:jc w:val="both"/>
      <w:outlineLvl w:val="1"/>
    </w:pPr>
    <w:rPr>
      <w:rFonts w:ascii="Times New Roman" w:hAnsi="Times New Roman"/>
      <w:bCs/>
      <w:sz w:val="24"/>
      <w:szCs w:val="32"/>
    </w:rPr>
  </w:style>
  <w:style w:type="paragraph" w:styleId="3">
    <w:name w:val="heading 3"/>
    <w:basedOn w:val="a0"/>
    <w:next w:val="a1"/>
    <w:qFormat/>
    <w:pPr>
      <w:numPr>
        <w:ilvl w:val="2"/>
        <w:numId w:val="1"/>
      </w:numPr>
      <w:spacing w:before="140"/>
      <w:ind w:left="567"/>
      <w:jc w:val="both"/>
      <w:outlineLvl w:val="2"/>
    </w:pPr>
    <w:rPr>
      <w:rFonts w:ascii="Times New Roman" w:hAnsi="Times New Roman"/>
      <w:bCs/>
      <w:sz w:val="24"/>
    </w:rPr>
  </w:style>
  <w:style w:type="paragraph" w:styleId="4">
    <w:name w:val="heading 4"/>
    <w:basedOn w:val="a0"/>
    <w:next w:val="a1"/>
    <w:qFormat/>
    <w:pPr>
      <w:numPr>
        <w:ilvl w:val="3"/>
        <w:numId w:val="1"/>
      </w:numPr>
      <w:spacing w:before="120"/>
      <w:jc w:val="both"/>
      <w:outlineLvl w:val="3"/>
    </w:pPr>
    <w:rPr>
      <w:rFonts w:ascii="Times New Roman" w:hAnsi="Times New Roman"/>
      <w:b/>
      <w:bCs/>
      <w:iCs/>
      <w:sz w:val="24"/>
      <w:szCs w:val="27"/>
    </w:rPr>
  </w:style>
  <w:style w:type="paragraph" w:styleId="5">
    <w:name w:val="heading 5"/>
    <w:basedOn w:val="a0"/>
    <w:next w:val="a1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a0"/>
    <w:next w:val="a1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7">
    <w:name w:val="heading 7"/>
    <w:basedOn w:val="a0"/>
    <w:next w:val="a1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8">
    <w:name w:val="heading 8"/>
    <w:basedOn w:val="a0"/>
    <w:next w:val="a1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9">
    <w:name w:val="heading 9"/>
    <w:basedOn w:val="a0"/>
    <w:next w:val="a1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Символ нумерации"/>
    <w:qFormat/>
  </w:style>
  <w:style w:type="character" w:customStyle="1" w:styleId="WW8Num19z0">
    <w:name w:val="WW8Num19z0"/>
    <w:qFormat/>
    <w:rPr>
      <w:rFonts w:ascii="Symbol" w:eastAsia="Times New Roman" w:hAnsi="Symbol" w:cs="Symbol"/>
      <w:sz w:val="28"/>
      <w:lang w:val="ru-RU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a6">
    <w:name w:val="Маркеры списка"/>
    <w:qFormat/>
    <w:rPr>
      <w:rFonts w:ascii="OpenSymbol" w:eastAsia="OpenSymbol" w:hAnsi="OpenSymbol" w:cs="OpenSymbol"/>
    </w:rPr>
  </w:style>
  <w:style w:type="character" w:customStyle="1" w:styleId="10">
    <w:name w:val="Заголовок №1"/>
    <w:qFormat/>
    <w:rPr>
      <w:rFonts w:ascii="Times New Roman" w:hAnsi="Times New Roman" w:cs="Times New Roman"/>
      <w:b w:val="0"/>
      <w:bCs w:val="0"/>
      <w:sz w:val="27"/>
      <w:szCs w:val="27"/>
      <w:highlight w:val="white"/>
    </w:rPr>
  </w:style>
  <w:style w:type="character" w:customStyle="1" w:styleId="a7">
    <w:name w:val="Подпись к таблице_"/>
    <w:qFormat/>
    <w:rPr>
      <w:rFonts w:ascii="Times New Roman" w:hAnsi="Times New Roman" w:cs="Times New Roman"/>
      <w:b/>
      <w:bCs/>
      <w:sz w:val="27"/>
      <w:szCs w:val="27"/>
      <w:highlight w:val="white"/>
    </w:rPr>
  </w:style>
  <w:style w:type="character" w:customStyle="1" w:styleId="-">
    <w:name w:val="Интернет-ссылка"/>
    <w:rPr>
      <w:color w:val="0000FF"/>
      <w:u w:val="single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  <w:sz w:val="28"/>
      <w:szCs w:val="28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1z3">
    <w:name w:val="WW8Num11z3"/>
    <w:qFormat/>
    <w:rPr>
      <w:rFonts w:ascii="Symbol" w:hAnsi="Symbol" w:cs="Symbol"/>
    </w:rPr>
  </w:style>
  <w:style w:type="character" w:customStyle="1" w:styleId="a8">
    <w:name w:val="Выделение жирным"/>
    <w:qFormat/>
    <w:rPr>
      <w:b/>
      <w:bCs/>
    </w:rPr>
  </w:style>
  <w:style w:type="character" w:customStyle="1" w:styleId="a9">
    <w:name w:val="Ссылка указателя"/>
    <w:qFormat/>
  </w:style>
  <w:style w:type="paragraph" w:customStyle="1" w:styleId="a0">
    <w:name w:val="Заголовок"/>
    <w:basedOn w:val="a"/>
    <w:next w:val="a1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pPr>
      <w:spacing w:after="140" w:line="288" w:lineRule="auto"/>
    </w:pPr>
  </w:style>
  <w:style w:type="paragraph" w:styleId="aa">
    <w:name w:val="List"/>
    <w:basedOn w:val="a1"/>
  </w:style>
  <w:style w:type="paragraph" w:styleId="ab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c">
    <w:name w:val="index heading"/>
    <w:basedOn w:val="a"/>
    <w:qFormat/>
    <w:pPr>
      <w:suppressLineNumbers/>
    </w:pPr>
  </w:style>
  <w:style w:type="paragraph" w:styleId="ad">
    <w:name w:val="List Paragraph"/>
    <w:basedOn w:val="a"/>
    <w:qFormat/>
    <w:pPr>
      <w:ind w:left="720"/>
    </w:pPr>
    <w:rPr>
      <w:rFonts w:eastAsia="Calibri"/>
      <w:sz w:val="20"/>
      <w:szCs w:val="20"/>
    </w:rPr>
  </w:style>
  <w:style w:type="paragraph" w:customStyle="1" w:styleId="ConsNormal">
    <w:name w:val="ConsNormal"/>
    <w:qFormat/>
    <w:pPr>
      <w:autoSpaceDE w:val="0"/>
      <w:ind w:right="19772" w:firstLine="720"/>
    </w:pPr>
    <w:rPr>
      <w:rFonts w:ascii="Arial" w:eastAsia="Times New Roman" w:hAnsi="Arial" w:cs="Arial"/>
      <w:sz w:val="20"/>
      <w:szCs w:val="20"/>
      <w:lang w:bidi="ar-SA"/>
    </w:rPr>
  </w:style>
  <w:style w:type="paragraph" w:customStyle="1" w:styleId="Standard">
    <w:name w:val="Standard"/>
    <w:qFormat/>
    <w:pPr>
      <w:tabs>
        <w:tab w:val="left" w:pos="709"/>
      </w:tabs>
      <w:suppressAutoHyphens/>
      <w:spacing w:after="200" w:line="276" w:lineRule="atLeast"/>
      <w:textAlignment w:val="baseline"/>
    </w:pPr>
    <w:rPr>
      <w:rFonts w:ascii="Times New Roman" w:eastAsia="Arial Unicode MS" w:hAnsi="Times New Roman" w:cs="Calibri"/>
      <w:color w:val="00000A"/>
      <w:sz w:val="22"/>
      <w:szCs w:val="22"/>
    </w:rPr>
  </w:style>
  <w:style w:type="paragraph" w:customStyle="1" w:styleId="11">
    <w:name w:val="Нумерованный_1"/>
    <w:basedOn w:val="Standard"/>
    <w:qFormat/>
    <w:pPr>
      <w:spacing w:before="120" w:after="0"/>
      <w:jc w:val="both"/>
    </w:pPr>
    <w:rPr>
      <w:sz w:val="24"/>
    </w:rPr>
  </w:style>
  <w:style w:type="paragraph" w:customStyle="1" w:styleId="ae">
    <w:name w:val="Подпись к таблице"/>
    <w:basedOn w:val="a"/>
    <w:qFormat/>
    <w:pPr>
      <w:widowControl w:val="0"/>
      <w:spacing w:line="240" w:lineRule="atLeast"/>
    </w:pPr>
    <w:rPr>
      <w:rFonts w:ascii="Times New Roman" w:hAnsi="Times New Roman" w:cs="Times New Roman"/>
      <w:b/>
      <w:bCs/>
      <w:sz w:val="27"/>
      <w:szCs w:val="27"/>
    </w:rPr>
  </w:style>
  <w:style w:type="paragraph" w:customStyle="1" w:styleId="af">
    <w:name w:val="Содержимое таблицы"/>
    <w:basedOn w:val="a"/>
    <w:qFormat/>
    <w:pPr>
      <w:suppressLineNumbers/>
    </w:pPr>
  </w:style>
  <w:style w:type="paragraph" w:styleId="af0">
    <w:name w:val="No Spacing"/>
    <w:qFormat/>
    <w:rPr>
      <w:rFonts w:ascii="Calibri" w:eastAsia="Calibri" w:hAnsi="Calibri" w:cs="Times New Roman"/>
      <w:sz w:val="22"/>
      <w:szCs w:val="22"/>
      <w:lang w:bidi="ar-SA"/>
    </w:rPr>
  </w:style>
  <w:style w:type="paragraph" w:customStyle="1" w:styleId="af1">
    <w:name w:val="Заголовок таблицы"/>
    <w:basedOn w:val="af"/>
    <w:qFormat/>
    <w:pPr>
      <w:jc w:val="center"/>
    </w:pPr>
    <w:rPr>
      <w:b/>
      <w:bCs/>
    </w:rPr>
  </w:style>
  <w:style w:type="paragraph" w:customStyle="1" w:styleId="110">
    <w:name w:val="Заголовок №11"/>
    <w:basedOn w:val="a"/>
    <w:qFormat/>
    <w:pPr>
      <w:widowControl w:val="0"/>
      <w:spacing w:line="298" w:lineRule="exact"/>
      <w:ind w:firstLine="700"/>
      <w:jc w:val="both"/>
      <w:outlineLvl w:val="0"/>
    </w:pPr>
    <w:rPr>
      <w:rFonts w:ascii="Times New Roman" w:hAnsi="Times New Roman" w:cs="Times New Roman"/>
      <w:b/>
      <w:bCs/>
      <w:szCs w:val="27"/>
    </w:rPr>
  </w:style>
  <w:style w:type="paragraph" w:styleId="af2">
    <w:name w:val="toa heading"/>
    <w:basedOn w:val="a0"/>
    <w:pPr>
      <w:suppressLineNumbers/>
    </w:pPr>
    <w:rPr>
      <w:b/>
      <w:bCs/>
      <w:sz w:val="32"/>
      <w:szCs w:val="32"/>
    </w:rPr>
  </w:style>
  <w:style w:type="paragraph" w:styleId="12">
    <w:name w:val="toc 1"/>
    <w:basedOn w:val="ac"/>
    <w:pPr>
      <w:tabs>
        <w:tab w:val="right" w:leader="dot" w:pos="9638"/>
      </w:tabs>
    </w:pPr>
  </w:style>
  <w:style w:type="paragraph" w:styleId="20">
    <w:name w:val="toc 2"/>
    <w:basedOn w:val="ac"/>
    <w:pPr>
      <w:tabs>
        <w:tab w:val="right" w:leader="dot" w:pos="9355"/>
      </w:tabs>
      <w:ind w:left="283"/>
    </w:pPr>
  </w:style>
  <w:style w:type="paragraph" w:styleId="30">
    <w:name w:val="toc 3"/>
    <w:basedOn w:val="ac"/>
    <w:pPr>
      <w:tabs>
        <w:tab w:val="right" w:leader="dot" w:pos="9072"/>
      </w:tabs>
      <w:ind w:left="566"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3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100">
    <w:name w:val="Заголовок 10"/>
    <w:basedOn w:val="a0"/>
    <w:next w:val="a1"/>
    <w:qFormat/>
    <w:pPr>
      <w:spacing w:before="60" w:after="60"/>
      <w:outlineLvl w:val="8"/>
    </w:pPr>
    <w:rPr>
      <w:b/>
      <w:bCs/>
      <w:sz w:val="21"/>
      <w:szCs w:val="21"/>
    </w:rPr>
  </w:style>
  <w:style w:type="paragraph" w:customStyle="1" w:styleId="13">
    <w:name w:val="Обычный1"/>
    <w:qFormat/>
    <w:pPr>
      <w:suppressAutoHyphens/>
      <w:ind w:firstLine="720"/>
      <w:jc w:val="both"/>
    </w:pPr>
    <w:rPr>
      <w:rFonts w:ascii="Times New Roman" w:eastAsia="Times New Roman" w:hAnsi="Times New Roman" w:cs="Times New Roman"/>
      <w:lang w:bidi="ar-SA"/>
    </w:rPr>
  </w:style>
  <w:style w:type="paragraph" w:customStyle="1" w:styleId="DocumentMap">
    <w:name w:val="DocumentMap"/>
    <w:qFormat/>
    <w:rPr>
      <w:rFonts w:ascii="Times New Roman" w:eastAsia="Times New Roman" w:hAnsi="Times New Roman" w:cs="Times New Roman"/>
      <w:sz w:val="20"/>
      <w:szCs w:val="20"/>
      <w:lang w:eastAsia="ru-RU" w:bidi="ar-SA"/>
    </w:rPr>
  </w:style>
  <w:style w:type="paragraph" w:styleId="af4">
    <w:name w:val="Normal (Web)"/>
    <w:basedOn w:val="a"/>
    <w:qFormat/>
    <w:pPr>
      <w:spacing w:before="100" w:after="142" w:line="276" w:lineRule="auto"/>
    </w:pPr>
    <w:rPr>
      <w:lang w:eastAsia="ru-RU"/>
    </w:rPr>
  </w:style>
  <w:style w:type="numbering" w:customStyle="1" w:styleId="14">
    <w:name w:val="Маркированный список 1"/>
    <w:qFormat/>
  </w:style>
  <w:style w:type="numbering" w:customStyle="1" w:styleId="WW8Num19">
    <w:name w:val="WW8Num19"/>
    <w:qFormat/>
  </w:style>
  <w:style w:type="numbering" w:customStyle="1" w:styleId="WW8Num11">
    <w:name w:val="WW8Num1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4151</Words>
  <Characters>23666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Приказ Росстандарта от 07.11.2018 N 941-ст"О введении в действие межгосударственного стандарта"</vt:lpstr>
    </vt:vector>
  </TitlesOfParts>
  <Company>КонсультантПлюс Версия 4018.00.20</Company>
  <LinksUpToDate>false</LinksUpToDate>
  <CharactersWithSpaces>27762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Приказ Росстандарта от 07.11.2018 N 941-ст"О введении в действие межгосударственного стандарта"</dc:title>
  <dc:subject/>
  <dc:creator>Александра  Алексеева</dc:creator>
  <dc:description/>
  <cp:lastModifiedBy>mvarvarin@hmps.ru</cp:lastModifiedBy>
  <cp:revision>2</cp:revision>
  <cp:lastPrinted>2018-03-14T08:56:00Z</cp:lastPrinted>
  <dcterms:created xsi:type="dcterms:W3CDTF">2020-04-03T07:44:00Z</dcterms:created>
  <dcterms:modified xsi:type="dcterms:W3CDTF">2020-04-03T07:44:00Z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КонсультантПлюс Версия 4018.00.20</vt:lpwstr>
  </property>
</Properties>
</file>