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0"/>
        <w:rPr/>
      </w:pPr>
      <w:r>
        <w:rPr/>
      </w:r>
    </w:p>
    <w:p>
      <w:pPr>
        <w:pStyle w:val="Normal"/>
        <w:shd w:val="clear" w:color="auto" w:fill="1F3864"/>
        <w:spacing w:before="0" w:after="0"/>
        <w:jc w:val="center"/>
        <w:rPr/>
      </w:pPr>
      <w:r>
        <w:rPr>
          <w:sz w:val="2"/>
          <w:szCs w:val="2"/>
        </w:rPr>
        <w:t xml:space="preserve">  </w:t>
      </w:r>
    </w:p>
    <w:p>
      <w:pPr>
        <w:pStyle w:val="Normal"/>
        <w:spacing w:before="0" w:after="400"/>
        <w:rPr/>
      </w:pPr>
      <w:r>
        <w:rPr/>
      </w:r>
    </w:p>
    <w:p>
      <w:pPr>
        <w:pStyle w:val="Normal"/>
        <w:spacing w:before="0" w:after="200"/>
        <w:jc w:val="center"/>
        <w:rPr/>
      </w:pPr>
      <w:r>
        <w:rPr>
          <w:b/>
          <w:bCs/>
          <w:color w:val="2E75B6"/>
          <w:sz w:val="30"/>
          <w:szCs w:val="30"/>
        </w:rPr>
        <w:t>TECHNICAL DOCUMENTATION</w:t>
      </w:r>
    </w:p>
    <w:p>
      <w:pPr>
        <w:pStyle w:val="Normal"/>
        <w:spacing w:before="0" w:after="100"/>
        <w:jc w:val="center"/>
        <w:rPr/>
      </w:pPr>
      <w:r>
        <w:rPr>
          <w:b/>
          <w:bCs/>
          <w:color w:val="1F3864"/>
          <w:sz w:val="64"/>
          <w:szCs w:val="64"/>
        </w:rPr>
        <w:t>Windows Server 2012</w:t>
      </w:r>
    </w:p>
    <w:p>
      <w:pPr>
        <w:pStyle w:val="Normal"/>
        <w:spacing w:before="0" w:after="500"/>
        <w:jc w:val="center"/>
        <w:rPr/>
      </w:pPr>
      <w:r>
        <w:rPr>
          <w:i/>
          <w:iCs/>
          <w:color w:val="595959"/>
          <w:sz w:val="24"/>
          <w:szCs w:val="24"/>
        </w:rPr>
        <w:t>Requirements, Editions, Installation, and Post-Installation Configuration Guide</w:t>
      </w:r>
    </w:p>
    <w:p>
      <w:pPr>
        <w:pStyle w:val="Normal"/>
        <w:spacing w:before="200" w:after="100"/>
        <w:jc w:val="center"/>
        <w:rPr/>
      </w:pPr>
      <w:r>
        <w:rPr/>
        <w:drawing>
          <wp:inline distT="0" distB="0" distL="0" distR="0">
            <wp:extent cx="4762500" cy="1619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0" cy="1619250"/>
                    </a:xfrm>
                    <a:prstGeom prst="rect">
                      <a:avLst/>
                    </a:prstGeom>
                    <a:noFill/>
                  </pic:spPr>
                </pic:pic>
              </a:graphicData>
            </a:graphic>
          </wp:inline>
        </w:drawing>
      </w:r>
    </w:p>
    <w:p>
      <w:pPr>
        <w:pStyle w:val="Normal"/>
        <w:spacing w:before="0" w:after="300"/>
        <w:jc w:val="center"/>
        <w:rPr/>
      </w:pPr>
      <w:r>
        <w:rPr/>
      </w:r>
    </w:p>
    <w:p>
      <w:pPr>
        <w:pStyle w:val="Normal"/>
        <w:spacing w:before="0" w:after="500"/>
        <w:rPr/>
      </w:pPr>
      <w:r>
        <w:rPr/>
      </w:r>
    </w:p>
    <w:p>
      <w:pPr>
        <w:pStyle w:val="Normal"/>
        <w:spacing w:before="0" w:after="150"/>
        <w:jc w:val="center"/>
        <w:rPr/>
      </w:pPr>
      <w:r>
        <w:rPr>
          <w:b/>
          <w:bCs/>
          <w:color w:val="595959"/>
          <w:sz w:val="22"/>
          <w:szCs w:val="22"/>
        </w:rPr>
        <w:t>Prepared by</w:t>
      </w:r>
    </w:p>
    <w:p>
      <w:pPr>
        <w:pStyle w:val="Normal"/>
        <w:spacing w:before="0" w:after="60"/>
        <w:jc w:val="center"/>
        <w:rPr/>
      </w:pPr>
      <w:r>
        <w:rPr>
          <w:b/>
          <w:bCs/>
          <w:color w:val="1F3864"/>
          <w:sz w:val="26"/>
          <w:szCs w:val="26"/>
        </w:rPr>
        <w:t>Adugna  •  Mahdot  •  Matyas  •  Sofonyas</w:t>
      </w:r>
    </w:p>
    <w:p>
      <w:pPr>
        <w:pStyle w:val="Normal"/>
        <w:spacing w:before="0" w:after="700"/>
        <w:rPr/>
      </w:pPr>
      <w:r>
        <w:rPr/>
      </w:r>
    </w:p>
    <w:p>
      <w:pPr>
        <w:pStyle w:val="Normal"/>
        <w:jc w:val="center"/>
        <w:rPr/>
      </w:pPr>
      <w:r>
        <w:rPr>
          <w:color w:val="595959"/>
          <w:sz w:val="20"/>
          <w:szCs w:val="20"/>
        </w:rPr>
        <w:t>Nifas Silk Polytechnic College — ICT Department</w:t>
      </w:r>
    </w:p>
    <w:p>
      <w:pPr>
        <w:pStyle w:val="Normal"/>
        <w:jc w:val="center"/>
        <w:rPr/>
      </w:pPr>
      <w:r>
        <w:rPr>
          <w:color w:val="595959"/>
          <w:sz w:val="20"/>
          <w:szCs w:val="20"/>
        </w:rPr>
        <w:t>Group Project — Server Operating Systems  •  July 2026</w:t>
      </w:r>
    </w:p>
    <w:p>
      <w:pPr>
        <w:pStyle w:val="Normal"/>
        <w:rPr/>
      </w:pPr>
      <w:r>
        <w:rPr/>
      </w:r>
      <w:r>
        <w:br w:type="page"/>
      </w:r>
    </w:p>
    <w:p>
      <w:pPr>
        <w:pStyle w:val="Heading1"/>
        <w:pBdr>
          <w:bottom w:val="single" w:sz="6" w:space="4" w:color="2E75B6"/>
        </w:pBdr>
        <w:spacing w:before="0" w:after="200"/>
        <w:rPr/>
      </w:pPr>
      <w:r>
        <w:rPr>
          <w:b/>
          <w:bCs/>
          <w:color w:val="1F3864"/>
          <w:sz w:val="32"/>
          <w:szCs w:val="32"/>
        </w:rPr>
        <w:t>Table of Contents</w:t>
      </w:r>
    </w:p>
    <w:p>
      <w:pPr>
        <w:pStyle w:val="Normal"/>
        <w:spacing w:lineRule="auto" w:line="300" w:before="0" w:after="160"/>
        <w:rPr/>
      </w:pPr>
      <w:r>
        <w:rPr>
          <w:i/>
          <w:iCs/>
          <w:color w:val="595959"/>
          <w:sz w:val="20"/>
          <w:szCs w:val="20"/>
        </w:rPr>
        <w:t>This table updates automatically in Microsoft Word: right-click it and choose “Update Field” (or press Ctrl+A then F9) after editing.</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pBdr>
          <w:bottom w:val="single" w:sz="6" w:space="4" w:color="2E75B6"/>
        </w:pBdr>
        <w:spacing w:before="420" w:after="200"/>
        <w:rPr/>
      </w:pPr>
      <w:r>
        <w:rPr>
          <w:b/>
          <w:bCs/>
          <w:color w:val="1F3864"/>
          <w:sz w:val="32"/>
          <w:szCs w:val="32"/>
        </w:rPr>
        <w:t>1. Introduction</w:t>
      </w:r>
    </w:p>
    <w:p>
      <w:pPr>
        <w:pStyle w:val="Heading2"/>
        <w:spacing w:before="300" w:after="150"/>
        <w:rPr/>
      </w:pPr>
      <w:r>
        <w:rPr>
          <w:b/>
          <w:bCs/>
          <w:color w:val="2E75B6"/>
          <w:sz w:val="26"/>
          <w:szCs w:val="26"/>
        </w:rPr>
        <w:t>1.1 What Is Windows Server 2012?</w:t>
      </w:r>
    </w:p>
    <w:p>
      <w:pPr>
        <w:pStyle w:val="Normal"/>
        <w:spacing w:lineRule="auto" w:line="300" w:before="0" w:after="160"/>
        <w:rPr/>
      </w:pPr>
      <w:r>
        <w:rPr>
          <w:sz w:val="22"/>
          <w:szCs w:val="22"/>
        </w:rPr>
        <w:t>Windows Server 2012 is a server operating system developed by Microsoft, built on the same codebase as Windows 8. It is the sixth major release in the Windows Server family, succeeding Windows Server 2008 R2. Microsoft released it to manufacturing on August 1, 2012, and made it generally available on September 4, 2012. A refreshed release, Windows Server 2012 R2, followed on October 18, 2013, built on the Windows 8.1 codebase.</w:t>
      </w:r>
    </w:p>
    <w:p>
      <w:pPr>
        <w:pStyle w:val="Normal"/>
        <w:spacing w:lineRule="auto" w:line="300" w:before="0" w:after="160"/>
        <w:rPr/>
      </w:pPr>
      <w:r>
        <w:rPr>
          <w:sz w:val="22"/>
          <w:szCs w:val="22"/>
        </w:rPr>
        <w:t>Windows Server 2012 was the first version of Windows Server to run exclusively on 64-bit processors, dropping 32-bit support entirely. It was designed around three major themes: a stronger and more flexible platform for server virtualization, a more manageable and automatable server environment through an overhauled Server Manager and PowerShell, and improved support for cloud-style, highly available infrastructure.</w:t>
      </w:r>
    </w:p>
    <w:p>
      <w:pPr>
        <w:pStyle w:val="Heading2"/>
        <w:spacing w:before="300" w:after="150"/>
        <w:rPr/>
      </w:pPr>
      <w:r>
        <w:rPr>
          <w:b/>
          <w:bCs/>
          <w:color w:val="2E75B6"/>
          <w:sz w:val="26"/>
          <w:szCs w:val="26"/>
        </w:rPr>
        <w:t>1.2 Key Features Introduced</w:t>
      </w:r>
    </w:p>
    <w:p>
      <w:pPr>
        <w:pStyle w:val="ListParagraph"/>
        <w:numPr>
          <w:ilvl w:val="0"/>
          <w:numId w:val="4"/>
        </w:numPr>
        <w:spacing w:before="0" w:after="90"/>
        <w:rPr/>
      </w:pPr>
      <w:r>
        <w:rPr>
          <w:sz w:val="22"/>
          <w:szCs w:val="22"/>
        </w:rPr>
        <w:t>Hyper-V 3.0 — a significantly upgraded hypervisor with support for larger virtual machines, live migration, and virtual machine replication.</w:t>
      </w:r>
    </w:p>
    <w:p>
      <w:pPr>
        <w:pStyle w:val="ListParagraph"/>
        <w:numPr>
          <w:ilvl w:val="0"/>
          <w:numId w:val="1"/>
        </w:numPr>
        <w:spacing w:before="0" w:after="90"/>
        <w:rPr/>
      </w:pPr>
      <w:r>
        <w:rPr>
          <w:sz w:val="22"/>
          <w:szCs w:val="22"/>
        </w:rPr>
        <w:t>Storage Spaces — software-defined storage pooling that lets administrators group physical disks into flexible, resilient storage pools.</w:t>
      </w:r>
    </w:p>
    <w:p>
      <w:pPr>
        <w:pStyle w:val="ListParagraph"/>
        <w:numPr>
          <w:ilvl w:val="0"/>
          <w:numId w:val="1"/>
        </w:numPr>
        <w:spacing w:before="0" w:after="90"/>
        <w:rPr/>
      </w:pPr>
      <w:r>
        <w:rPr>
          <w:sz w:val="22"/>
          <w:szCs w:val="22"/>
        </w:rPr>
        <w:t>ReFS (Resilient File System) — a new file system designed for greater data resiliency on large storage volumes.</w:t>
      </w:r>
    </w:p>
    <w:p>
      <w:pPr>
        <w:pStyle w:val="ListParagraph"/>
        <w:numPr>
          <w:ilvl w:val="0"/>
          <w:numId w:val="1"/>
        </w:numPr>
        <w:spacing w:before="0" w:after="90"/>
        <w:rPr/>
      </w:pPr>
      <w:r>
        <w:rPr>
          <w:sz w:val="22"/>
          <w:szCs w:val="22"/>
        </w:rPr>
        <w:t>Redesigned Server Manager — a single console for managing roles, features, and multiple remote servers at once.</w:t>
      </w:r>
    </w:p>
    <w:p>
      <w:pPr>
        <w:pStyle w:val="ListParagraph"/>
        <w:numPr>
          <w:ilvl w:val="0"/>
          <w:numId w:val="1"/>
        </w:numPr>
        <w:spacing w:before="0" w:after="90"/>
        <w:rPr/>
      </w:pPr>
      <w:r>
        <w:rPr>
          <w:sz w:val="22"/>
          <w:szCs w:val="22"/>
        </w:rPr>
        <w:t>Windows PowerShell 3.0 (4.0 in R2) — expanded automation and scripting capability, with over 2,300 cmdlets.</w:t>
      </w:r>
    </w:p>
    <w:p>
      <w:pPr>
        <w:pStyle w:val="ListParagraph"/>
        <w:numPr>
          <w:ilvl w:val="0"/>
          <w:numId w:val="1"/>
        </w:numPr>
        <w:spacing w:before="0" w:after="90"/>
        <w:rPr/>
      </w:pPr>
      <w:r>
        <w:rPr>
          <w:sz w:val="22"/>
          <w:szCs w:val="22"/>
        </w:rPr>
        <w:t>Dynamic Access Control — claims-based access control for files based on user, device, and content attributes.</w:t>
      </w:r>
    </w:p>
    <w:p>
      <w:pPr>
        <w:pStyle w:val="ListParagraph"/>
        <w:numPr>
          <w:ilvl w:val="0"/>
          <w:numId w:val="1"/>
        </w:numPr>
        <w:spacing w:before="0" w:after="90"/>
        <w:rPr/>
      </w:pPr>
      <w:r>
        <w:rPr>
          <w:sz w:val="22"/>
          <w:szCs w:val="22"/>
        </w:rPr>
        <w:t>SMB 3.0 — a faster, more resilient file-sharing protocol supporting multichannel and transparent failover.</w:t>
      </w:r>
    </w:p>
    <w:p>
      <w:pPr>
        <w:pStyle w:val="ListParagraph"/>
        <w:numPr>
          <w:ilvl w:val="0"/>
          <w:numId w:val="1"/>
        </w:numPr>
        <w:spacing w:before="0" w:after="90"/>
        <w:rPr/>
      </w:pPr>
      <w:r>
        <w:rPr>
          <w:sz w:val="22"/>
          <w:szCs w:val="22"/>
        </w:rPr>
        <w:t>Data Deduplication — reduces storage consumption by eliminating redundant data on volumes.</w:t>
      </w:r>
    </w:p>
    <w:p>
      <w:pPr>
        <w:pStyle w:val="ListParagraph"/>
        <w:numPr>
          <w:ilvl w:val="0"/>
          <w:numId w:val="1"/>
        </w:numPr>
        <w:spacing w:before="0" w:after="90"/>
        <w:rPr/>
      </w:pPr>
      <w:r>
        <w:rPr>
          <w:sz w:val="22"/>
          <w:szCs w:val="22"/>
        </w:rPr>
        <w:t>IP Address Management (IPAM) — centralized planning, tracking, and management of IP address space.</w:t>
      </w:r>
    </w:p>
    <w:p>
      <w:pPr>
        <w:pStyle w:val="ListParagraph"/>
        <w:numPr>
          <w:ilvl w:val="0"/>
          <w:numId w:val="1"/>
        </w:numPr>
        <w:spacing w:before="0" w:after="90"/>
        <w:rPr/>
      </w:pPr>
      <w:r>
        <w:rPr>
          <w:sz w:val="22"/>
          <w:szCs w:val="22"/>
        </w:rPr>
        <w:t>Server Core and Server with GUI — the ability to switch between a minimal command-line installation and a full graphical installation without reinstalling.</w:t>
      </w:r>
    </w:p>
    <w:p>
      <w:pPr>
        <w:pStyle w:val="Heading2"/>
        <w:spacing w:before="300" w:after="150"/>
        <w:rPr/>
      </w:pPr>
      <w:r>
        <w:rPr>
          <w:b/>
          <w:bCs/>
          <w:color w:val="2E75B6"/>
          <w:sz w:val="26"/>
          <w:szCs w:val="26"/>
        </w:rPr>
        <w:t>1.3 Purpose of This Document</w:t>
      </w:r>
    </w:p>
    <w:p>
      <w:pPr>
        <w:pStyle w:val="Normal"/>
        <w:spacing w:lineRule="auto" w:line="300" w:before="0" w:after="160"/>
        <w:rPr/>
      </w:pPr>
      <w:r>
        <w:rPr>
          <w:sz w:val="22"/>
          <w:szCs w:val="22"/>
        </w:rPr>
        <w:t>This document is intended as a complete technical reference for deploying Windows Server 2012 in a lab, classroom, or small-organization setting. It covers hardware requirements, the differences between editions, a step-by-step installation walkthrough, essential post-installation configuration, common real-world use cases, and the product's current support status.</w:t>
      </w:r>
    </w:p>
    <w:p>
      <w:pPr>
        <w:pStyle w:val="Heading1"/>
        <w:pBdr>
          <w:bottom w:val="single" w:sz="6" w:space="4" w:color="2E75B6"/>
        </w:pBdr>
        <w:spacing w:before="420" w:after="200"/>
        <w:rPr/>
      </w:pPr>
      <w:r>
        <w:rPr>
          <w:b/>
          <w:bCs/>
          <w:color w:val="1F3864"/>
          <w:sz w:val="32"/>
          <w:szCs w:val="32"/>
        </w:rPr>
        <w:t>2. Editions of Windows Server 2012</w:t>
      </w:r>
    </w:p>
    <w:p>
      <w:pPr>
        <w:pStyle w:val="Normal"/>
        <w:spacing w:lineRule="auto" w:line="300" w:before="0" w:after="160"/>
        <w:rPr/>
      </w:pPr>
      <w:r>
        <w:rPr>
          <w:sz w:val="22"/>
          <w:szCs w:val="22"/>
        </w:rPr>
        <w:t>Windows Server 2012 is available in four editions. All four share the same underlying code and feature set for core roles; they differ mainly in licensing limits, virtualization rights, and built-in management tools. Choosing the right edition depends on the size of the organization, the number of users, and whether the server will run virtual machines.</w:t>
      </w:r>
    </w:p>
    <w:p>
      <w:pPr>
        <w:pStyle w:val="Normal"/>
        <w:spacing w:before="200" w:after="100"/>
        <w:jc w:val="center"/>
        <w:rPr/>
      </w:pPr>
      <w:r>
        <w:rPr/>
        <w:drawing>
          <wp:inline distT="0" distB="0" distL="0" distR="0">
            <wp:extent cx="4572000" cy="15525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0" cy="1552575"/>
                    </a:xfrm>
                    <a:prstGeom prst="rect">
                      <a:avLst/>
                    </a:prstGeom>
                    <a:noFill/>
                  </pic:spPr>
                </pic:pic>
              </a:graphicData>
            </a:graphic>
          </wp:inline>
        </w:drawing>
      </w:r>
    </w:p>
    <w:p>
      <w:pPr>
        <w:pStyle w:val="Normal"/>
        <w:spacing w:before="0" w:after="300"/>
        <w:jc w:val="center"/>
        <w:rPr/>
      </w:pPr>
      <w:r>
        <w:rPr>
          <w:i/>
          <w:iCs/>
          <w:color w:val="595959"/>
          <w:sz w:val="18"/>
          <w:szCs w:val="18"/>
        </w:rPr>
        <w:t>Figure 2.1 — Relative scale and virtualization rights across editions.</w:t>
      </w:r>
    </w:p>
    <w:tbl>
      <w:tblPr>
        <w:tblW w:w="10000" w:type="dxa"/>
        <w:jc w:val="start"/>
        <w:tblInd w:w="0" w:type="dxa"/>
        <w:tblLayout w:type="fixed"/>
        <w:tblCellMar>
          <w:top w:w="80" w:type="dxa"/>
          <w:start w:w="120" w:type="dxa"/>
          <w:bottom w:w="80" w:type="dxa"/>
          <w:end w:w="120" w:type="dxa"/>
        </w:tblCellMar>
      </w:tblPr>
      <w:tblGrid>
        <w:gridCol w:w="1700"/>
        <w:gridCol w:w="1500"/>
        <w:gridCol w:w="1300"/>
        <w:gridCol w:w="1500"/>
        <w:gridCol w:w="4000"/>
      </w:tblGrid>
      <w:tr>
        <w:trPr/>
        <w:tc>
          <w:tcPr>
            <w:tcW w:w="17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Edition</w:t>
            </w:r>
          </w:p>
        </w:tc>
        <w:tc>
          <w:tcPr>
            <w:tcW w:w="15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User Limit</w:t>
            </w:r>
          </w:p>
        </w:tc>
        <w:tc>
          <w:tcPr>
            <w:tcW w:w="13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Max RAM</w:t>
            </w:r>
          </w:p>
        </w:tc>
        <w:tc>
          <w:tcPr>
            <w:tcW w:w="15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Virtualization Rights</w:t>
            </w:r>
          </w:p>
        </w:tc>
        <w:tc>
          <w:tcPr>
            <w:tcW w:w="4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Typical Use Case</w:t>
            </w:r>
          </w:p>
        </w:tc>
      </w:tr>
      <w:tr>
        <w:trPr/>
        <w:tc>
          <w:tcPr>
            <w:tcW w:w="17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Foundation</w:t>
            </w:r>
          </w:p>
        </w:tc>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15 users</w:t>
            </w:r>
          </w:p>
        </w:tc>
        <w:tc>
          <w:tcPr>
            <w:tcW w:w="13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32 GB</w:t>
            </w:r>
          </w:p>
        </w:tc>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None (no VM rights)</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Micro business, single low-cost server, basic file/print sharing</w:t>
            </w:r>
          </w:p>
        </w:tc>
      </w:tr>
      <w:tr>
        <w:trPr/>
        <w:tc>
          <w:tcPr>
            <w:tcW w:w="17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Essentials</w:t>
            </w:r>
          </w:p>
        </w:tc>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25 users / 50 devices</w:t>
            </w:r>
          </w:p>
        </w:tc>
        <w:tc>
          <w:tcPr>
            <w:tcW w:w="13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64 GB</w:t>
            </w:r>
          </w:p>
        </w:tc>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1 virtual instance (R2)</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First server for a small business; simplified dashboard, remote access, client backup</w:t>
            </w:r>
          </w:p>
        </w:tc>
      </w:tr>
      <w:tr>
        <w:trPr/>
        <w:tc>
          <w:tcPr>
            <w:tcW w:w="17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Standard</w:t>
            </w:r>
          </w:p>
        </w:tc>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Unlimited (CALs required)</w:t>
            </w:r>
          </w:p>
        </w:tc>
        <w:tc>
          <w:tcPr>
            <w:tcW w:w="13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4 TB</w:t>
            </w:r>
          </w:p>
        </w:tc>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2 virtual instances per license</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Medium to large businesses; physical or lightly virtualized environments</w:t>
            </w:r>
          </w:p>
        </w:tc>
      </w:tr>
      <w:tr>
        <w:trPr/>
        <w:tc>
          <w:tcPr>
            <w:tcW w:w="17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Datacenter</w:t>
            </w:r>
          </w:p>
        </w:tc>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Unlimited (CALs required)</w:t>
            </w:r>
          </w:p>
        </w:tc>
        <w:tc>
          <w:tcPr>
            <w:tcW w:w="13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4 TB</w:t>
            </w:r>
          </w:p>
        </w:tc>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Unlimited virtual instances</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Large enterprises, private clouds, and heavily virtualized data centers</w:t>
            </w:r>
          </w:p>
        </w:tc>
      </w:tr>
    </w:tbl>
    <w:p>
      <w:pPr>
        <w:pStyle w:val="Normal"/>
        <w:spacing w:before="0" w:after="200"/>
        <w:rPr/>
      </w:pPr>
      <w:r>
        <w:rPr/>
      </w:r>
    </w:p>
    <w:p>
      <w:pPr>
        <w:pStyle w:val="Heading2"/>
        <w:spacing w:before="300" w:after="150"/>
        <w:rPr/>
      </w:pPr>
      <w:r>
        <w:rPr>
          <w:b/>
          <w:bCs/>
          <w:color w:val="2E75B6"/>
          <w:sz w:val="26"/>
          <w:szCs w:val="26"/>
        </w:rPr>
        <w:t>2.1 Windows Server 2012 Foundation</w:t>
      </w:r>
    </w:p>
    <w:p>
      <w:pPr>
        <w:pStyle w:val="Normal"/>
        <w:spacing w:lineRule="auto" w:line="300" w:before="0" w:after="160"/>
        <w:rPr/>
      </w:pPr>
      <w:r>
        <w:rPr>
          <w:sz w:val="22"/>
          <w:szCs w:val="22"/>
        </w:rPr>
        <w:t>Foundation is a general-purpose, entry-level edition sold only preinstalled by OEMs on new server hardware. It supports a single processor and up to 15 users, with no Client Access Licenses (CALs) required. It can act as a domain controller at the root of a forest or run in a workgroup, but it carries no virtualization rights and cannot be a Hyper-V host. It suits very small offices that need a basic, low-cost file and print server.</w:t>
      </w:r>
    </w:p>
    <w:p>
      <w:pPr>
        <w:pStyle w:val="Heading2"/>
        <w:spacing w:before="300" w:after="150"/>
        <w:rPr/>
      </w:pPr>
      <w:r>
        <w:rPr>
          <w:b/>
          <w:bCs/>
          <w:color w:val="2E75B6"/>
          <w:sz w:val="26"/>
          <w:szCs w:val="26"/>
        </w:rPr>
        <w:t>2.2 Windows Server 2012 Essentials</w:t>
      </w:r>
    </w:p>
    <w:p>
      <w:pPr>
        <w:pStyle w:val="Normal"/>
        <w:spacing w:lineRule="auto" w:line="300" w:before="0" w:after="160"/>
        <w:rPr/>
      </w:pPr>
      <w:r>
        <w:rPr>
          <w:sz w:val="22"/>
          <w:szCs w:val="22"/>
        </w:rPr>
        <w:t>Essentials (the spiritual successor to Small Business Server) targets small businesses with up to 25 users and 50 devices, with no CALs required. It ships with a simplified Dashboard for administration, along with built-in Remote Web Access, centralized client backup, and health monitoring. In the R2 release, it gained the right to run a single virtual machine instance. It must operate as the domain controller at the root of its own Active Directory forest, and it must sit behind a router performing IPv4 NAT.</w:t>
      </w:r>
    </w:p>
    <w:p>
      <w:pPr>
        <w:pStyle w:val="Heading2"/>
        <w:spacing w:before="300" w:after="150"/>
        <w:rPr/>
      </w:pPr>
      <w:r>
        <w:rPr>
          <w:b/>
          <w:bCs/>
          <w:color w:val="2E75B6"/>
          <w:sz w:val="26"/>
          <w:szCs w:val="26"/>
        </w:rPr>
        <w:t>2.3 Windows Server 2012 Standard</w:t>
      </w:r>
    </w:p>
    <w:p>
      <w:pPr>
        <w:pStyle w:val="Normal"/>
        <w:spacing w:lineRule="auto" w:line="300" w:before="0" w:after="160"/>
        <w:rPr/>
      </w:pPr>
      <w:r>
        <w:rPr>
          <w:sz w:val="22"/>
          <w:szCs w:val="22"/>
        </w:rPr>
        <w:t>Standard is aimed at medium to large organizations. It supports an unlimited number of users, provided the organization purchases the required CALs, and includes the complete feature set (Hyper-V, failover clustering, Active Directory Certificate Services, Read-Only Domain Controllers, IPAM, Data Deduplication, and more). Licensing covers two physical CPU sockets and grants rights to run up to two virtual instances of Windows Server 2012 Standard per license — additional licenses can be stacked to unlock more virtual instances on the same host.</w:t>
      </w:r>
    </w:p>
    <w:p>
      <w:pPr>
        <w:pStyle w:val="Heading2"/>
        <w:spacing w:before="300" w:after="150"/>
        <w:rPr/>
      </w:pPr>
      <w:r>
        <w:rPr>
          <w:b/>
          <w:bCs/>
          <w:color w:val="2E75B6"/>
          <w:sz w:val="26"/>
          <w:szCs w:val="26"/>
        </w:rPr>
        <w:t>2.4 Windows Server 2012 Datacenter</w:t>
      </w:r>
    </w:p>
    <w:p>
      <w:pPr>
        <w:pStyle w:val="Normal"/>
        <w:spacing w:lineRule="auto" w:line="300" w:before="0" w:after="160"/>
        <w:rPr/>
      </w:pPr>
      <w:r>
        <w:rPr>
          <w:sz w:val="22"/>
          <w:szCs w:val="22"/>
        </w:rPr>
        <w:t>Datacenter includes every feature found in Standard but removes the limit on virtual machines: a single Datacenter license entitles the licensed physical server to run an unlimited number of virtual instances. It is intended for large enterprises, cloud hosting providers, and any organization running dense virtualization. Datacenter is typically sold only through volume licensing agreements rather than retail channels.</w:t>
      </w:r>
    </w:p>
    <w:p>
      <w:pPr>
        <w:pStyle w:val="Heading2"/>
        <w:spacing w:before="300" w:after="150"/>
        <w:rPr/>
      </w:pPr>
      <w:r>
        <w:rPr>
          <w:b/>
          <w:bCs/>
          <w:color w:val="2E75B6"/>
          <w:sz w:val="26"/>
          <w:szCs w:val="26"/>
        </w:rPr>
        <w:t>2.5 Server Core vs. Server with GUI</w:t>
      </w:r>
    </w:p>
    <w:p>
      <w:pPr>
        <w:pStyle w:val="Normal"/>
        <w:spacing w:lineRule="auto" w:line="300" w:before="0" w:after="160"/>
        <w:rPr/>
      </w:pPr>
      <w:r>
        <w:rPr>
          <w:sz w:val="22"/>
          <w:szCs w:val="22"/>
        </w:rPr>
        <w:t>Independent of edition, Windows Server 2012 can be installed in two modes:</w:t>
      </w:r>
    </w:p>
    <w:p>
      <w:pPr>
        <w:pStyle w:val="ListParagraph"/>
        <w:numPr>
          <w:ilvl w:val="0"/>
          <w:numId w:val="1"/>
        </w:numPr>
        <w:spacing w:before="0" w:after="90"/>
        <w:rPr/>
      </w:pPr>
      <w:r>
        <w:rPr>
          <w:sz w:val="22"/>
          <w:szCs w:val="22"/>
        </w:rPr>
        <w:t>Server Core — a minimal installation without the Windows desktop shell, managed via command line, PowerShell, or remotely through Server Manager. It has a smaller footprint, fewer updates, and a reduced attack surface.</w:t>
      </w:r>
    </w:p>
    <w:p>
      <w:pPr>
        <w:pStyle w:val="ListParagraph"/>
        <w:numPr>
          <w:ilvl w:val="0"/>
          <w:numId w:val="1"/>
        </w:numPr>
        <w:spacing w:before="0" w:after="90"/>
        <w:rPr/>
      </w:pPr>
      <w:r>
        <w:rPr>
          <w:sz w:val="22"/>
          <w:szCs w:val="22"/>
        </w:rPr>
        <w:t>Server with a GUI — the full installation including Server Manager, Windows Explorer, and other graphical management tools.</w:t>
      </w:r>
    </w:p>
    <w:p>
      <w:pPr>
        <w:pStyle w:val="Normal"/>
        <w:spacing w:lineRule="auto" w:line="300" w:before="0" w:after="160"/>
        <w:rPr/>
      </w:pPr>
      <w:r>
        <w:rPr>
          <w:sz w:val="22"/>
          <w:szCs w:val="22"/>
        </w:rPr>
        <w:t>Windows Server 2012 introduced the ability to switch between these two modes after installation without a full reinstall, using the Add/Remove Roles and Features wizard or PowerShell.</w:t>
      </w:r>
    </w:p>
    <w:p>
      <w:pPr>
        <w:pStyle w:val="Heading1"/>
        <w:pBdr>
          <w:bottom w:val="single" w:sz="6" w:space="4" w:color="2E75B6"/>
        </w:pBdr>
        <w:spacing w:before="420" w:after="200"/>
        <w:rPr/>
      </w:pPr>
      <w:r>
        <w:rPr>
          <w:b/>
          <w:bCs/>
          <w:color w:val="1F3864"/>
          <w:sz w:val="32"/>
          <w:szCs w:val="32"/>
        </w:rPr>
        <w:t>3. System Requirements</w:t>
      </w:r>
    </w:p>
    <w:p>
      <w:pPr>
        <w:pStyle w:val="Normal"/>
        <w:spacing w:lineRule="auto" w:line="300" w:before="0" w:after="160"/>
        <w:rPr/>
      </w:pPr>
      <w:r>
        <w:rPr>
          <w:sz w:val="22"/>
          <w:szCs w:val="22"/>
        </w:rPr>
        <w:t>The figures below are Microsoft's published hardware requirements for the operating system alone, in a minimal Server Core configuration. They are intentionally light and are not adequate for a real production workload — they exist mainly so a machine can boot the installer and complete setup.</w:t>
      </w:r>
    </w:p>
    <w:p>
      <w:pPr>
        <w:pStyle w:val="Heading2"/>
        <w:spacing w:before="300" w:after="150"/>
        <w:rPr/>
      </w:pPr>
      <w:r>
        <w:rPr>
          <w:b/>
          <w:bCs/>
          <w:color w:val="2E75B6"/>
          <w:sz w:val="26"/>
          <w:szCs w:val="26"/>
        </w:rPr>
        <w:t>3.1 Minimum Requirements</w:t>
      </w:r>
    </w:p>
    <w:tbl>
      <w:tblPr>
        <w:tblW w:w="10000" w:type="dxa"/>
        <w:jc w:val="start"/>
        <w:tblInd w:w="0" w:type="dxa"/>
        <w:tblLayout w:type="fixed"/>
        <w:tblCellMar>
          <w:top w:w="80" w:type="dxa"/>
          <w:start w:w="120" w:type="dxa"/>
          <w:bottom w:w="80" w:type="dxa"/>
          <w:end w:w="120" w:type="dxa"/>
        </w:tblCellMar>
      </w:tblPr>
      <w:tblGrid>
        <w:gridCol w:w="2600"/>
        <w:gridCol w:w="3400"/>
        <w:gridCol w:w="400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Component</w:t>
            </w:r>
          </w:p>
        </w:tc>
        <w:tc>
          <w:tcPr>
            <w:tcW w:w="3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Minimum Requirement</w:t>
            </w:r>
          </w:p>
        </w:tc>
        <w:tc>
          <w:tcPr>
            <w:tcW w:w="4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Notes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Processor</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1.4 GHz, 64-bit</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32-bit CPUs are not supported at all</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RAM</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512 MB</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800 MB recommended if installing inside a virtual machine</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Disk space</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32 GB</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Systems with more than 16 GB RAM need extra space for paging/dump files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Network</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Ethernet adapter, 10/100 Mbps or faster</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Gigabit recommended even at minimum spec</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Display</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Super VGA (800 x 600)</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Higher resolution strongly preferred for GUI mode</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Drive</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DVD-ROM drive</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Not required if installing from a network share or USB</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Other</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Keyboard, mouse, internet access</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Needed for activation and Windows Update</w:t>
            </w:r>
          </w:p>
        </w:tc>
      </w:tr>
    </w:tbl>
    <w:p>
      <w:pPr>
        <w:pStyle w:val="Normal"/>
        <w:spacing w:before="0" w:after="150"/>
        <w:rPr/>
      </w:pPr>
      <w:r>
        <w:rPr/>
      </w:r>
    </w:p>
    <w:p>
      <w:pPr>
        <w:pStyle w:val="Heading2"/>
        <w:spacing w:before="300" w:after="150"/>
        <w:rPr/>
      </w:pPr>
      <w:r>
        <w:rPr>
          <w:b/>
          <w:bCs/>
          <w:color w:val="2E75B6"/>
          <w:sz w:val="26"/>
          <w:szCs w:val="26"/>
        </w:rPr>
        <w:t>3.2 Recommended Requirements (Production Use)</w:t>
      </w:r>
    </w:p>
    <w:tbl>
      <w:tblPr>
        <w:tblW w:w="10000" w:type="dxa"/>
        <w:jc w:val="start"/>
        <w:tblInd w:w="0" w:type="dxa"/>
        <w:tblLayout w:type="fixed"/>
        <w:tblCellMar>
          <w:top w:w="80" w:type="dxa"/>
          <w:start w:w="120" w:type="dxa"/>
          <w:bottom w:w="80" w:type="dxa"/>
          <w:end w:w="120" w:type="dxa"/>
        </w:tblCellMar>
      </w:tblPr>
      <w:tblGrid>
        <w:gridCol w:w="2600"/>
        <w:gridCol w:w="3400"/>
        <w:gridCol w:w="400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Component</w:t>
            </w:r>
          </w:p>
        </w:tc>
        <w:tc>
          <w:tcPr>
            <w:tcW w:w="3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Recommended Specification</w:t>
            </w:r>
          </w:p>
        </w:tc>
        <w:tc>
          <w:tcPr>
            <w:tcW w:w="4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Notes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Processor</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2 GHz or faster, 64-bit, multi-core</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Add cores for Hyper-V, database, or heavy application roles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RAM</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4–8 GB or more</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Domain controllers, Hyper-V hosts, and SQL/IIS servers need significantly more</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Disk space</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40–100 GB or more</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Use RAID for redundancy; separate data from the OS volume where possible</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Network</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Gigabit Ethernet, redundant NICs</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Teamed adapters improve resilience for production servers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Display</w:t>
            </w:r>
          </w:p>
        </w:tc>
        <w:tc>
          <w:tcPr>
            <w:tcW w:w="3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XGA (1024 x 768) or higher</w:t>
            </w:r>
          </w:p>
        </w:tc>
        <w:tc>
          <w:tcPr>
            <w:tcW w:w="4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Only relevant for Server with a GUI installations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Power</w:t>
            </w:r>
          </w:p>
        </w:tc>
        <w:tc>
          <w:tcPr>
            <w:tcW w:w="3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Uninterruptible Power Supply (UPS)</w:t>
            </w:r>
          </w:p>
        </w:tc>
        <w:tc>
          <w:tcPr>
            <w:tcW w:w="40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Protects against data loss from unexpected shutdowns</w:t>
            </w:r>
          </w:p>
        </w:tc>
      </w:tr>
    </w:tbl>
    <w:p>
      <w:pPr>
        <w:pStyle w:val="Normal"/>
        <w:spacing w:before="0" w:after="150"/>
        <w:rPr/>
      </w:pPr>
      <w:r>
        <w:rPr/>
      </w:r>
    </w:p>
    <w:tbl>
      <w:tblPr>
        <w:tblW w:w="9020" w:type="dxa"/>
        <w:jc w:val="start"/>
        <w:tblInd w:w="0" w:type="dxa"/>
        <w:tblLayout w:type="fixed"/>
        <w:tblCellMar>
          <w:top w:w="150" w:type="dxa"/>
          <w:start w:w="200" w:type="dxa"/>
          <w:bottom w:w="150" w:type="dxa"/>
          <w:end w:w="200" w:type="dxa"/>
        </w:tblCellMar>
      </w:tblPr>
      <w:tblGrid>
        <w:gridCol w:w="9020"/>
      </w:tblGrid>
      <w:tr>
        <w:trPr/>
        <w:tc>
          <w:tcPr>
            <w:tcW w:w="9020" w:type="dxa"/>
            <w:tcBorders>
              <w:top w:val="single" w:sz="8" w:space="0" w:color="BF8F00"/>
              <w:start w:val="single" w:sz="8" w:space="0" w:color="BF8F00"/>
              <w:bottom w:val="single" w:sz="8" w:space="0" w:color="BF8F00"/>
              <w:end w:val="single" w:sz="8" w:space="0" w:color="BF8F00"/>
            </w:tcBorders>
            <w:shd w:color="auto" w:fill="FFF2CC" w:val="clear"/>
          </w:tcPr>
          <w:p>
            <w:pPr>
              <w:pStyle w:val="Normal"/>
              <w:rPr/>
            </w:pPr>
            <w:r>
              <w:rPr>
                <w:b/>
                <w:bCs/>
                <w:color w:val="BF8F00"/>
                <w:sz w:val="21"/>
                <w:szCs w:val="21"/>
              </w:rPr>
              <w:t xml:space="preserve">NOTE:  </w:t>
            </w:r>
            <w:r>
              <w:rPr>
                <w:i/>
                <w:iCs/>
                <w:color w:val="594400"/>
                <w:sz w:val="21"/>
                <w:szCs w:val="21"/>
              </w:rPr>
              <w:t>Requirements scale with server role. A file server, a domain controller, and a Hyper-V host running a dozen virtual machines all need very different amounts of RAM, CPU, and disk beyond these baseline figures. Always size hardware around the intended workload, not the minimum.</w:t>
            </w:r>
          </w:p>
        </w:tc>
      </w:tr>
    </w:tbl>
    <w:p>
      <w:pPr>
        <w:pStyle w:val="Heading1"/>
        <w:pBdr>
          <w:bottom w:val="single" w:sz="6" w:space="4" w:color="2E75B6"/>
        </w:pBdr>
        <w:spacing w:before="420" w:after="200"/>
        <w:rPr/>
      </w:pPr>
      <w:r>
        <w:rPr>
          <w:b/>
          <w:bCs/>
          <w:color w:val="1F3864"/>
          <w:sz w:val="32"/>
          <w:szCs w:val="32"/>
        </w:rPr>
        <w:t>4. Pre-Installation Preparation</w:t>
      </w:r>
    </w:p>
    <w:p>
      <w:pPr>
        <w:pStyle w:val="Normal"/>
        <w:spacing w:lineRule="auto" w:line="300" w:before="0" w:after="160"/>
        <w:rPr/>
      </w:pPr>
      <w:r>
        <w:rPr>
          <w:sz w:val="22"/>
          <w:szCs w:val="22"/>
        </w:rPr>
        <w:t>A small amount of planning before installation prevents most problems encountered during setup.</w:t>
      </w:r>
    </w:p>
    <w:p>
      <w:pPr>
        <w:pStyle w:val="ListParagraph"/>
        <w:numPr>
          <w:ilvl w:val="0"/>
          <w:numId w:val="5"/>
        </w:numPr>
        <w:spacing w:before="0" w:after="90"/>
        <w:rPr/>
      </w:pPr>
      <w:r>
        <w:rPr>
          <w:sz w:val="22"/>
          <w:szCs w:val="22"/>
        </w:rPr>
        <w:t>Verify hardware compatibility. Confirm the CPU is 64-bit and check the motherboard, RAID controller, and network adapter against the manufacturer's Windows Server 2012 compatibility list.</w:t>
      </w:r>
    </w:p>
    <w:p>
      <w:pPr>
        <w:pStyle w:val="ListParagraph"/>
        <w:numPr>
          <w:ilvl w:val="0"/>
          <w:numId w:val="2"/>
        </w:numPr>
        <w:spacing w:before="0" w:after="90"/>
        <w:rPr/>
      </w:pPr>
      <w:r>
        <w:rPr>
          <w:sz w:val="22"/>
          <w:szCs w:val="22"/>
        </w:rPr>
        <w:t>Back up existing data. If installing on a machine that already holds data or an older Windows Server installation, take a full backup, including system state, before proceeding.</w:t>
      </w:r>
    </w:p>
    <w:p>
      <w:pPr>
        <w:pStyle w:val="ListParagraph"/>
        <w:numPr>
          <w:ilvl w:val="0"/>
          <w:numId w:val="2"/>
        </w:numPr>
        <w:spacing w:before="0" w:after="90"/>
        <w:rPr/>
      </w:pPr>
      <w:r>
        <w:rPr>
          <w:sz w:val="22"/>
          <w:szCs w:val="22"/>
        </w:rPr>
        <w:t>Disconnect UPS serial/USB cables. Setup's hardware detection can be disrupted by an attached UPS; disconnect it before running the installer and reconnect it afterward.</w:t>
      </w:r>
    </w:p>
    <w:p>
      <w:pPr>
        <w:pStyle w:val="ListParagraph"/>
        <w:numPr>
          <w:ilvl w:val="0"/>
          <w:numId w:val="2"/>
        </w:numPr>
        <w:spacing w:before="0" w:after="90"/>
        <w:rPr/>
      </w:pPr>
      <w:r>
        <w:rPr>
          <w:sz w:val="22"/>
          <w:szCs w:val="22"/>
        </w:rPr>
        <w:t>Choose the edition and installation type. Decide between Foundation, Essentials, Standard, or Datacenter, and between a clean installation or an in-place upgrade.</w:t>
      </w:r>
    </w:p>
    <w:p>
      <w:pPr>
        <w:pStyle w:val="ListParagraph"/>
        <w:numPr>
          <w:ilvl w:val="0"/>
          <w:numId w:val="2"/>
        </w:numPr>
        <w:spacing w:before="0" w:after="90"/>
        <w:rPr/>
      </w:pPr>
      <w:r>
        <w:rPr>
          <w:sz w:val="22"/>
          <w:szCs w:val="22"/>
        </w:rPr>
        <w:t>Gather product keys and drivers. Have the license key ready (unless using an evaluation build) and download any storage or network drivers not included in the box media.</w:t>
      </w:r>
    </w:p>
    <w:p>
      <w:pPr>
        <w:pStyle w:val="ListParagraph"/>
        <w:numPr>
          <w:ilvl w:val="0"/>
          <w:numId w:val="2"/>
        </w:numPr>
        <w:spacing w:before="0" w:after="90"/>
        <w:rPr/>
      </w:pPr>
      <w:r>
        <w:rPr>
          <w:sz w:val="22"/>
          <w:szCs w:val="22"/>
        </w:rPr>
        <w:t>Prepare installation media. Create a bootable DVD or USB drive from the official ISO, or make the ISO available on a network share.</w:t>
      </w:r>
    </w:p>
    <w:p>
      <w:pPr>
        <w:pStyle w:val="ListParagraph"/>
        <w:numPr>
          <w:ilvl w:val="0"/>
          <w:numId w:val="2"/>
        </w:numPr>
        <w:spacing w:before="0" w:after="90"/>
        <w:rPr/>
      </w:pPr>
      <w:r>
        <w:rPr>
          <w:sz w:val="22"/>
          <w:szCs w:val="22"/>
        </w:rPr>
        <w:t>Plan networking and disk layout. Decide on the static IP addressing scheme, hostname, and how the disk will be partitioned before starting setup.</w:t>
      </w:r>
    </w:p>
    <w:p>
      <w:pPr>
        <w:pStyle w:val="ListParagraph"/>
        <w:numPr>
          <w:ilvl w:val="0"/>
          <w:numId w:val="2"/>
        </w:numPr>
        <w:spacing w:before="0" w:after="90"/>
        <w:rPr/>
      </w:pPr>
      <w:r>
        <w:rPr>
          <w:sz w:val="22"/>
          <w:szCs w:val="22"/>
        </w:rPr>
        <w:t>Decide Server Core or Server with GUI. Server Core is recommended for infrastructure roles (AD DS, DNS, DHCP, Hyper-V) to reduce patching overhead and attack surface.</w:t>
      </w:r>
    </w:p>
    <w:p>
      <w:pPr>
        <w:pStyle w:val="Heading1"/>
        <w:pBdr>
          <w:bottom w:val="single" w:sz="6" w:space="4" w:color="2E75B6"/>
        </w:pBdr>
        <w:spacing w:before="420" w:after="200"/>
        <w:rPr/>
      </w:pPr>
      <w:r>
        <w:rPr>
          <w:b/>
          <w:bCs/>
          <w:color w:val="1F3864"/>
          <w:sz w:val="32"/>
          <w:szCs w:val="32"/>
        </w:rPr>
        <w:t>5. Step-by-Step Installation Guide</w:t>
      </w:r>
    </w:p>
    <w:p>
      <w:pPr>
        <w:pStyle w:val="Normal"/>
        <w:spacing w:lineRule="auto" w:line="300" w:before="0" w:after="160"/>
        <w:rPr/>
      </w:pPr>
      <w:r>
        <w:rPr>
          <w:sz w:val="22"/>
          <w:szCs w:val="22"/>
        </w:rPr>
        <w:t>The following steps describe a clean installation from DVD or USB media.</w:t>
      </w:r>
    </w:p>
    <w:p>
      <w:pPr>
        <w:pStyle w:val="Normal"/>
        <w:spacing w:before="200" w:after="100"/>
        <w:jc w:val="center"/>
        <w:rPr/>
      </w:pPr>
      <w:r>
        <w:rPr/>
        <w:drawing>
          <wp:inline distT="0" distB="0" distL="0" distR="0">
            <wp:extent cx="4572000" cy="13716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572000" cy="1371600"/>
                    </a:xfrm>
                    <a:prstGeom prst="rect">
                      <a:avLst/>
                    </a:prstGeom>
                    <a:noFill/>
                  </pic:spPr>
                </pic:pic>
              </a:graphicData>
            </a:graphic>
          </wp:inline>
        </w:drawing>
      </w:r>
    </w:p>
    <w:p>
      <w:pPr>
        <w:pStyle w:val="Normal"/>
        <w:spacing w:before="0" w:after="300"/>
        <w:jc w:val="center"/>
        <w:rPr/>
      </w:pPr>
      <w:r>
        <w:rPr>
          <w:i/>
          <w:iCs/>
          <w:color w:val="595959"/>
          <w:sz w:val="18"/>
          <w:szCs w:val="18"/>
        </w:rPr>
        <w:t>Figure 5.1 — High-level installation flow, from boot media to first logon.</w:t>
      </w:r>
    </w:p>
    <w:p>
      <w:pPr>
        <w:pStyle w:val="ListParagraph"/>
        <w:numPr>
          <w:ilvl w:val="0"/>
          <w:numId w:val="2"/>
        </w:numPr>
        <w:spacing w:before="0" w:after="90"/>
        <w:rPr/>
      </w:pPr>
      <w:r>
        <w:rPr>
          <w:sz w:val="22"/>
          <w:szCs w:val="22"/>
        </w:rPr>
        <w:t>Step 1 — Boot from installation media. Insert the installation DVD or USB drive and configure the BIOS/UEFI boot order to start from it. The Windows Setup screen appears.</w:t>
      </w:r>
    </w:p>
    <w:p>
      <w:pPr>
        <w:pStyle w:val="ListParagraph"/>
        <w:numPr>
          <w:ilvl w:val="0"/>
          <w:numId w:val="2"/>
        </w:numPr>
        <w:spacing w:before="0" w:after="90"/>
        <w:rPr/>
      </w:pPr>
      <w:r>
        <w:rPr>
          <w:sz w:val="22"/>
          <w:szCs w:val="22"/>
        </w:rPr>
        <w:t>Step 2 — Choose language and regional settings. Select the language to install, time and currency format, and keyboard or input method, then click Next.</w:t>
      </w:r>
    </w:p>
    <w:p>
      <w:pPr>
        <w:pStyle w:val="ListParagraph"/>
        <w:numPr>
          <w:ilvl w:val="0"/>
          <w:numId w:val="2"/>
        </w:numPr>
        <w:spacing w:before="0" w:after="90"/>
        <w:rPr/>
      </w:pPr>
      <w:r>
        <w:rPr>
          <w:sz w:val="22"/>
          <w:szCs w:val="22"/>
        </w:rPr>
        <w:t>Step 3 — Click “Install Now”. This launches the setup wizard and begins loading installation files.</w:t>
      </w:r>
    </w:p>
    <w:p>
      <w:pPr>
        <w:pStyle w:val="ListParagraph"/>
        <w:numPr>
          <w:ilvl w:val="0"/>
          <w:numId w:val="2"/>
        </w:numPr>
        <w:spacing w:before="0" w:after="90"/>
        <w:rPr/>
      </w:pPr>
      <w:r>
        <w:rPr>
          <w:sz w:val="22"/>
          <w:szCs w:val="22"/>
        </w:rPr>
        <w:t>Step 4 — Enter the product key. Type the 25-character product key, or select “I don't have a product key” if using an evaluation edition (this defers edition selection to the next screen).</w:t>
      </w:r>
    </w:p>
    <w:p>
      <w:pPr>
        <w:pStyle w:val="ListParagraph"/>
        <w:numPr>
          <w:ilvl w:val="0"/>
          <w:numId w:val="2"/>
        </w:numPr>
        <w:spacing w:before="0" w:after="90"/>
        <w:rPr/>
      </w:pPr>
      <w:r>
        <w:rPr>
          <w:sz w:val="22"/>
          <w:szCs w:val="22"/>
        </w:rPr>
        <w:t>Step 5 — Select the operating system edition. Choose the edition and installation mode — for example, “Windows Server 2012 Standard (Server Core Installation)” or “...(Server with a GUI)”. This list only appears if no product key was entered.</w:t>
      </w:r>
    </w:p>
    <w:p>
      <w:pPr>
        <w:pStyle w:val="ListParagraph"/>
        <w:numPr>
          <w:ilvl w:val="0"/>
          <w:numId w:val="2"/>
        </w:numPr>
        <w:spacing w:before="0" w:after="90"/>
        <w:rPr/>
      </w:pPr>
      <w:r>
        <w:rPr>
          <w:sz w:val="22"/>
          <w:szCs w:val="22"/>
        </w:rPr>
        <w:t>Step 6 — Accept the license terms. Read and accept the Microsoft Software License Terms to continue.</w:t>
      </w:r>
    </w:p>
    <w:p>
      <w:pPr>
        <w:pStyle w:val="ListParagraph"/>
        <w:numPr>
          <w:ilvl w:val="0"/>
          <w:numId w:val="2"/>
        </w:numPr>
        <w:spacing w:before="0" w:after="90"/>
        <w:rPr/>
      </w:pPr>
      <w:r>
        <w:rPr>
          <w:sz w:val="22"/>
          <w:szCs w:val="22"/>
        </w:rPr>
        <w:t>Step 7 — Choose the installation type. Select “Upgrade” to keep files, settings, and applications from an existing Windows Server 2008 R2 SP1 (or later) installation, or select “Custom: Install Windows only (advanced)” for a clean installation — recommended for new deployments.</w:t>
      </w:r>
    </w:p>
    <w:p>
      <w:pPr>
        <w:pStyle w:val="ListParagraph"/>
        <w:numPr>
          <w:ilvl w:val="0"/>
          <w:numId w:val="2"/>
        </w:numPr>
        <w:spacing w:before="0" w:after="90"/>
        <w:rPr/>
      </w:pPr>
      <w:r>
        <w:rPr>
          <w:sz w:val="22"/>
          <w:szCs w:val="22"/>
        </w:rPr>
        <w:t>Step 8 — Select and prepare the destination drive. Choose the target disk or partition. Use “New”, “Delete”, or “Format” as needed to prepare the partition layout. At least 32 GB of unallocated space is required.</w:t>
      </w:r>
    </w:p>
    <w:p>
      <w:pPr>
        <w:pStyle w:val="ListParagraph"/>
        <w:numPr>
          <w:ilvl w:val="0"/>
          <w:numId w:val="2"/>
        </w:numPr>
        <w:spacing w:before="0" w:after="90"/>
        <w:rPr/>
      </w:pPr>
      <w:r>
        <w:rPr>
          <w:sz w:val="22"/>
          <w:szCs w:val="22"/>
        </w:rPr>
        <w:t>Step 9 — Wait for setup to complete. Setup copies files, expands them, installs features, and installs updates automatically. The system restarts one or more times during this phase without requiring input.</w:t>
      </w:r>
    </w:p>
    <w:p>
      <w:pPr>
        <w:pStyle w:val="ListParagraph"/>
        <w:numPr>
          <w:ilvl w:val="0"/>
          <w:numId w:val="2"/>
        </w:numPr>
        <w:spacing w:before="0" w:after="90"/>
        <w:rPr/>
      </w:pPr>
      <w:r>
        <w:rPr>
          <w:sz w:val="22"/>
          <w:szCs w:val="22"/>
        </w:rPr>
        <w:t>Step 10 — Set the Administrator password. On first boot, Windows prompts for a new local Administrator password. Choose a strong password meeting complexity requirements and confirm it.</w:t>
      </w:r>
    </w:p>
    <w:p>
      <w:pPr>
        <w:pStyle w:val="ListParagraph"/>
        <w:numPr>
          <w:ilvl w:val="0"/>
          <w:numId w:val="2"/>
        </w:numPr>
        <w:spacing w:before="0" w:after="90"/>
        <w:rPr/>
      </w:pPr>
      <w:r>
        <w:rPr>
          <w:sz w:val="22"/>
          <w:szCs w:val="22"/>
        </w:rPr>
        <w:t>Step 11 — Log on. Press Ctrl+Alt+Delete and log on as Administrator. If a GUI edition was installed, Server Manager opens automatically; on Server Core, a command prompt appears instead.</w:t>
      </w:r>
    </w:p>
    <w:tbl>
      <w:tblPr>
        <w:tblW w:w="9020" w:type="dxa"/>
        <w:jc w:val="start"/>
        <w:tblInd w:w="0" w:type="dxa"/>
        <w:tblLayout w:type="fixed"/>
        <w:tblCellMar>
          <w:top w:w="150" w:type="dxa"/>
          <w:start w:w="200" w:type="dxa"/>
          <w:bottom w:w="150" w:type="dxa"/>
          <w:end w:w="200" w:type="dxa"/>
        </w:tblCellMar>
      </w:tblPr>
      <w:tblGrid>
        <w:gridCol w:w="9020"/>
      </w:tblGrid>
      <w:tr>
        <w:trPr/>
        <w:tc>
          <w:tcPr>
            <w:tcW w:w="9020" w:type="dxa"/>
            <w:tcBorders>
              <w:top w:val="single" w:sz="8" w:space="0" w:color="BF8F00"/>
              <w:start w:val="single" w:sz="8" w:space="0" w:color="BF8F00"/>
              <w:bottom w:val="single" w:sz="8" w:space="0" w:color="BF8F00"/>
              <w:end w:val="single" w:sz="8" w:space="0" w:color="BF8F00"/>
            </w:tcBorders>
            <w:shd w:color="auto" w:fill="FFF2CC" w:val="clear"/>
          </w:tcPr>
          <w:p>
            <w:pPr>
              <w:pStyle w:val="Normal"/>
              <w:rPr/>
            </w:pPr>
            <w:r>
              <w:rPr>
                <w:b/>
                <w:bCs/>
                <w:color w:val="BF8F00"/>
                <w:sz w:val="21"/>
                <w:szCs w:val="21"/>
              </w:rPr>
              <w:t xml:space="preserve">NOTE:  </w:t>
            </w:r>
            <w:r>
              <w:rPr>
                <w:i/>
                <w:iCs/>
                <w:color w:val="594400"/>
                <w:sz w:val="21"/>
                <w:szCs w:val="21"/>
              </w:rPr>
              <w:t>For Server Core installations, the sconfig.cmd tool provides a simple text menu for the most common initial configuration tasks — network settings, computer name, domain join, Windows Update, and remote management — without needing to memorize PowerShell cmdlets.</w:t>
            </w:r>
          </w:p>
        </w:tc>
      </w:tr>
    </w:tbl>
    <w:p>
      <w:pPr>
        <w:pStyle w:val="Heading1"/>
        <w:pBdr>
          <w:bottom w:val="single" w:sz="6" w:space="4" w:color="2E75B6"/>
        </w:pBdr>
        <w:spacing w:before="420" w:after="200"/>
        <w:rPr/>
      </w:pPr>
      <w:r>
        <w:rPr>
          <w:b/>
          <w:bCs/>
          <w:color w:val="1F3864"/>
          <w:sz w:val="32"/>
          <w:szCs w:val="32"/>
        </w:rPr>
        <w:t>6. Post-Installation Configuration</w:t>
      </w:r>
    </w:p>
    <w:p>
      <w:pPr>
        <w:pStyle w:val="Heading2"/>
        <w:spacing w:before="300" w:after="150"/>
        <w:rPr/>
      </w:pPr>
      <w:r>
        <w:rPr>
          <w:b/>
          <w:bCs/>
          <w:color w:val="2E75B6"/>
          <w:sz w:val="26"/>
          <w:szCs w:val="26"/>
        </w:rPr>
        <w:t>6.1 Initial Configuration Tasks</w:t>
      </w:r>
    </w:p>
    <w:p>
      <w:pPr>
        <w:pStyle w:val="Normal"/>
        <w:spacing w:lineRule="auto" w:line="300" w:before="0" w:after="160"/>
        <w:rPr/>
      </w:pPr>
      <w:r>
        <w:rPr>
          <w:sz w:val="22"/>
          <w:szCs w:val="22"/>
        </w:rPr>
        <w:t>Server Manager opens to the “Local Server” dashboard, listing initial configuration items that should be reviewed immediately after installation:</w:t>
      </w:r>
    </w:p>
    <w:p>
      <w:pPr>
        <w:pStyle w:val="ListParagraph"/>
        <w:numPr>
          <w:ilvl w:val="0"/>
          <w:numId w:val="1"/>
        </w:numPr>
        <w:spacing w:before="0" w:after="90"/>
        <w:rPr/>
      </w:pPr>
      <w:r>
        <w:rPr>
          <w:sz w:val="22"/>
          <w:szCs w:val="22"/>
        </w:rPr>
        <w:t>Computer name — rename the server to match your naming convention, then restart.</w:t>
      </w:r>
    </w:p>
    <w:p>
      <w:pPr>
        <w:pStyle w:val="ListParagraph"/>
        <w:numPr>
          <w:ilvl w:val="0"/>
          <w:numId w:val="1"/>
        </w:numPr>
        <w:spacing w:before="0" w:after="90"/>
        <w:rPr/>
      </w:pPr>
      <w:r>
        <w:rPr>
          <w:sz w:val="22"/>
          <w:szCs w:val="22"/>
        </w:rPr>
        <w:t>Network configuration — assign a static IP address, subnet mask, default gateway, and DNS servers on the network adapter (servers should not use DHCP).</w:t>
      </w:r>
    </w:p>
    <w:p>
      <w:pPr>
        <w:pStyle w:val="ListParagraph"/>
        <w:numPr>
          <w:ilvl w:val="0"/>
          <w:numId w:val="1"/>
        </w:numPr>
        <w:spacing w:before="0" w:after="90"/>
        <w:rPr/>
      </w:pPr>
      <w:r>
        <w:rPr>
          <w:sz w:val="22"/>
          <w:szCs w:val="22"/>
        </w:rPr>
        <w:t>Time zone — set the correct local time zone; accurate time is critical for Kerberos authentication in Active Directory.</w:t>
      </w:r>
    </w:p>
    <w:p>
      <w:pPr>
        <w:pStyle w:val="ListParagraph"/>
        <w:numPr>
          <w:ilvl w:val="0"/>
          <w:numId w:val="1"/>
        </w:numPr>
        <w:spacing w:before="0" w:after="90"/>
        <w:rPr/>
      </w:pPr>
      <w:r>
        <w:rPr>
          <w:sz w:val="22"/>
          <w:szCs w:val="22"/>
        </w:rPr>
        <w:t>Windows Activation — activate online with a retail/MAK key, or point the server at a KMS host in volume-licensed environments.</w:t>
      </w:r>
    </w:p>
    <w:p>
      <w:pPr>
        <w:pStyle w:val="ListParagraph"/>
        <w:numPr>
          <w:ilvl w:val="0"/>
          <w:numId w:val="1"/>
        </w:numPr>
        <w:spacing w:before="0" w:after="90"/>
        <w:rPr/>
      </w:pPr>
      <w:r>
        <w:rPr>
          <w:sz w:val="22"/>
          <w:szCs w:val="22"/>
        </w:rPr>
        <w:t>Windows Update — configure automatic updates or point the server at a WSUS server for centralized patch management.</w:t>
      </w:r>
    </w:p>
    <w:p>
      <w:pPr>
        <w:pStyle w:val="ListParagraph"/>
        <w:numPr>
          <w:ilvl w:val="0"/>
          <w:numId w:val="1"/>
        </w:numPr>
        <w:spacing w:before="0" w:after="90"/>
        <w:rPr/>
      </w:pPr>
      <w:r>
        <w:rPr>
          <w:sz w:val="22"/>
          <w:szCs w:val="22"/>
        </w:rPr>
        <w:t>Windows Firewall — review and configure inbound/outbound rules for the roles the server will run.</w:t>
      </w:r>
    </w:p>
    <w:p>
      <w:pPr>
        <w:pStyle w:val="ListParagraph"/>
        <w:numPr>
          <w:ilvl w:val="0"/>
          <w:numId w:val="1"/>
        </w:numPr>
        <w:spacing w:before="0" w:after="90"/>
        <w:rPr/>
      </w:pPr>
      <w:r>
        <w:rPr>
          <w:sz w:val="22"/>
          <w:szCs w:val="22"/>
        </w:rPr>
        <w:t>Remote Desktop — enable Remote Desktop if the server will be administered remotely.</w:t>
      </w:r>
    </w:p>
    <w:p>
      <w:pPr>
        <w:pStyle w:val="ListParagraph"/>
        <w:numPr>
          <w:ilvl w:val="0"/>
          <w:numId w:val="1"/>
        </w:numPr>
        <w:spacing w:before="0" w:after="90"/>
        <w:rPr/>
      </w:pPr>
      <w:r>
        <w:rPr>
          <w:sz w:val="22"/>
          <w:szCs w:val="22"/>
        </w:rPr>
        <w:t>Domain or workgroup — join the server to an existing Active Directory domain, or leave it in a workgroup for standalone use.</w:t>
      </w:r>
    </w:p>
    <w:p>
      <w:pPr>
        <w:pStyle w:val="Heading2"/>
        <w:spacing w:before="300" w:after="150"/>
        <w:rPr/>
      </w:pPr>
      <w:r>
        <w:rPr>
          <w:b/>
          <w:bCs/>
          <w:color w:val="2E75B6"/>
          <w:sz w:val="26"/>
          <w:szCs w:val="26"/>
        </w:rPr>
        <w:t>6.2 Installing Roles and Features</w:t>
      </w:r>
    </w:p>
    <w:p>
      <w:pPr>
        <w:pStyle w:val="Normal"/>
        <w:spacing w:lineRule="auto" w:line="300" w:before="0" w:after="160"/>
        <w:rPr/>
      </w:pPr>
      <w:r>
        <w:rPr>
          <w:sz w:val="22"/>
          <w:szCs w:val="22"/>
        </w:rPr>
        <w:t>Use Server Manager's “Add Roles and Features” wizard (or the Install-WindowsFeature PowerShell cmdlet) to add the services the server needs to perform its job. Common roles include:</w:t>
      </w:r>
    </w:p>
    <w:p>
      <w:pPr>
        <w:pStyle w:val="Normal"/>
        <w:spacing w:before="200" w:after="100"/>
        <w:jc w:val="center"/>
        <w:rPr/>
      </w:pPr>
      <w:r>
        <w:rPr/>
        <w:drawing>
          <wp:inline distT="0" distB="0" distL="0" distR="0">
            <wp:extent cx="4572000" cy="38385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572000" cy="3838575"/>
                    </a:xfrm>
                    <a:prstGeom prst="rect">
                      <a:avLst/>
                    </a:prstGeom>
                    <a:noFill/>
                  </pic:spPr>
                </pic:pic>
              </a:graphicData>
            </a:graphic>
          </wp:inline>
        </w:drawing>
      </w:r>
    </w:p>
    <w:p>
      <w:pPr>
        <w:pStyle w:val="Normal"/>
        <w:spacing w:before="0" w:after="300"/>
        <w:jc w:val="center"/>
        <w:rPr/>
      </w:pPr>
      <w:r>
        <w:rPr>
          <w:i/>
          <w:iCs/>
          <w:color w:val="595959"/>
          <w:sz w:val="18"/>
          <w:szCs w:val="18"/>
        </w:rPr>
        <w:t>Figure 6.1 — Common roles configured on a Windows Server 2012 host.</w:t>
      </w:r>
    </w:p>
    <w:tbl>
      <w:tblPr>
        <w:tblW w:w="10000" w:type="dxa"/>
        <w:jc w:val="start"/>
        <w:tblInd w:w="0" w:type="dxa"/>
        <w:tblLayout w:type="fixed"/>
        <w:tblCellMar>
          <w:top w:w="80" w:type="dxa"/>
          <w:start w:w="120" w:type="dxa"/>
          <w:bottom w:w="80" w:type="dxa"/>
          <w:end w:w="120" w:type="dxa"/>
        </w:tblCellMar>
      </w:tblPr>
      <w:tblGrid>
        <w:gridCol w:w="2600"/>
        <w:gridCol w:w="740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Role / Feature</w:t>
            </w:r>
          </w:p>
        </w:tc>
        <w:tc>
          <w:tcPr>
            <w:tcW w:w="7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Purpose</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Active Directory Domain Services (AD DS)</w:t>
            </w:r>
          </w:p>
        </w:tc>
        <w:tc>
          <w:tcPr>
            <w:tcW w:w="7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Turns the server into a domain controller for centralized identity and authentication</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DNS Server</w:t>
            </w:r>
          </w:p>
        </w:tc>
        <w:tc>
          <w:tcPr>
            <w:tcW w:w="7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Resolves hostnames to IP addresses; typically installed alongside AD DS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DHCP Server</w:t>
            </w:r>
          </w:p>
        </w:tc>
        <w:tc>
          <w:tcPr>
            <w:tcW w:w="7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Automatically assigns IP addresses and network settings to client devices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File and Storage Services</w:t>
            </w:r>
          </w:p>
        </w:tc>
        <w:tc>
          <w:tcPr>
            <w:tcW w:w="7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Shares folders and manages storage, quotas, and Storage Spaces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Web Server (IIS)</w:t>
            </w:r>
          </w:p>
        </w:tc>
        <w:tc>
          <w:tcPr>
            <w:tcW w:w="7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Hosts websites, web applications, and FTP sites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Hyper-V</w:t>
            </w:r>
          </w:p>
        </w:tc>
        <w:tc>
          <w:tcPr>
            <w:tcW w:w="7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Turns the server into a virtualization host capable of running virtual machines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Print and Document Services</w:t>
            </w:r>
          </w:p>
        </w:tc>
        <w:tc>
          <w:tcPr>
            <w:tcW w:w="7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Centralizes management of shared network printers</w:t>
            </w:r>
          </w:p>
        </w:tc>
      </w:tr>
      <w:tr>
        <w:trPr/>
        <w:tc>
          <w:tcPr>
            <w:tcW w:w="2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Remote Desktop Services</w:t>
            </w:r>
          </w:p>
        </w:tc>
        <w:tc>
          <w:tcPr>
            <w:tcW w:w="7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Delivers full desktops or individual applications to remote users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Windows Server Update Services (WSUS)</w:t>
            </w:r>
          </w:p>
        </w:tc>
        <w:tc>
          <w:tcPr>
            <w:tcW w:w="7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Centrally manages and distributes Windows updates across the network</w:t>
            </w:r>
          </w:p>
        </w:tc>
      </w:tr>
    </w:tbl>
    <w:p>
      <w:pPr>
        <w:pStyle w:val="Normal"/>
        <w:spacing w:before="0" w:after="150"/>
        <w:rPr/>
      </w:pPr>
      <w:r>
        <w:rPr/>
      </w:r>
    </w:p>
    <w:p>
      <w:pPr>
        <w:pStyle w:val="Heading2"/>
        <w:spacing w:before="300" w:after="150"/>
        <w:rPr/>
      </w:pPr>
      <w:r>
        <w:rPr>
          <w:b/>
          <w:bCs/>
          <w:color w:val="2E75B6"/>
          <w:sz w:val="26"/>
          <w:szCs w:val="26"/>
        </w:rPr>
        <w:t>6.3 Security Hardening</w:t>
      </w:r>
    </w:p>
    <w:p>
      <w:pPr>
        <w:pStyle w:val="ListParagraph"/>
        <w:numPr>
          <w:ilvl w:val="0"/>
          <w:numId w:val="1"/>
        </w:numPr>
        <w:spacing w:before="0" w:after="90"/>
        <w:rPr/>
      </w:pPr>
      <w:r>
        <w:rPr>
          <w:sz w:val="22"/>
          <w:szCs w:val="22"/>
        </w:rPr>
        <w:t>Remove or disable any role, feature, or service that is not actually needed.</w:t>
      </w:r>
    </w:p>
    <w:p>
      <w:pPr>
        <w:pStyle w:val="ListParagraph"/>
        <w:numPr>
          <w:ilvl w:val="0"/>
          <w:numId w:val="1"/>
        </w:numPr>
        <w:spacing w:before="0" w:after="90"/>
        <w:rPr/>
      </w:pPr>
      <w:r>
        <w:rPr>
          <w:sz w:val="22"/>
          <w:szCs w:val="22"/>
        </w:rPr>
        <w:t>Configure password and account lockout policies through Local Security Policy or Group Policy.</w:t>
      </w:r>
    </w:p>
    <w:p>
      <w:pPr>
        <w:pStyle w:val="ListParagraph"/>
        <w:numPr>
          <w:ilvl w:val="0"/>
          <w:numId w:val="1"/>
        </w:numPr>
        <w:spacing w:before="0" w:after="90"/>
        <w:rPr/>
      </w:pPr>
      <w:r>
        <w:rPr>
          <w:sz w:val="22"/>
          <w:szCs w:val="22"/>
        </w:rPr>
        <w:t>Keep Windows Defender (or the organization's chosen antivirus) enabled and up to date.</w:t>
      </w:r>
    </w:p>
    <w:p>
      <w:pPr>
        <w:pStyle w:val="ListParagraph"/>
        <w:numPr>
          <w:ilvl w:val="0"/>
          <w:numId w:val="1"/>
        </w:numPr>
        <w:spacing w:before="0" w:after="90"/>
        <w:rPr/>
      </w:pPr>
      <w:r>
        <w:rPr>
          <w:sz w:val="22"/>
          <w:szCs w:val="22"/>
        </w:rPr>
        <w:t>Enable auditing for logon events, object access, and policy changes.</w:t>
      </w:r>
    </w:p>
    <w:p>
      <w:pPr>
        <w:pStyle w:val="ListParagraph"/>
        <w:numPr>
          <w:ilvl w:val="0"/>
          <w:numId w:val="1"/>
        </w:numPr>
        <w:spacing w:before="0" w:after="90"/>
        <w:rPr/>
      </w:pPr>
      <w:r>
        <w:rPr>
          <w:sz w:val="22"/>
          <w:szCs w:val="22"/>
        </w:rPr>
        <w:t>Apply the latest cumulative updates and security patches before placing the server into production.</w:t>
      </w:r>
    </w:p>
    <w:p>
      <w:pPr>
        <w:pStyle w:val="ListParagraph"/>
        <w:numPr>
          <w:ilvl w:val="0"/>
          <w:numId w:val="1"/>
        </w:numPr>
        <w:spacing w:before="0" w:after="90"/>
        <w:rPr/>
      </w:pPr>
      <w:r>
        <w:rPr>
          <w:sz w:val="22"/>
          <w:szCs w:val="22"/>
        </w:rPr>
        <w:t>Follow least-privilege principles: use named administrator accounts rather than a shared account, and rely on User Account Control (UAC).</w:t>
      </w:r>
    </w:p>
    <w:p>
      <w:pPr>
        <w:pStyle w:val="Heading2"/>
        <w:spacing w:before="300" w:after="150"/>
        <w:rPr/>
      </w:pPr>
      <w:r>
        <w:rPr>
          <w:b/>
          <w:bCs/>
          <w:color w:val="2E75B6"/>
          <w:sz w:val="26"/>
          <w:szCs w:val="26"/>
        </w:rPr>
        <w:t>6.4 Backup and Recovery</w:t>
      </w:r>
    </w:p>
    <w:p>
      <w:pPr>
        <w:pStyle w:val="ListParagraph"/>
        <w:numPr>
          <w:ilvl w:val="0"/>
          <w:numId w:val="1"/>
        </w:numPr>
        <w:spacing w:before="0" w:after="90"/>
        <w:rPr/>
      </w:pPr>
      <w:r>
        <w:rPr>
          <w:sz w:val="22"/>
          <w:szCs w:val="22"/>
        </w:rPr>
        <w:t>Install the Windows Server Backup feature.</w:t>
      </w:r>
    </w:p>
    <w:p>
      <w:pPr>
        <w:pStyle w:val="ListParagraph"/>
        <w:numPr>
          <w:ilvl w:val="0"/>
          <w:numId w:val="1"/>
        </w:numPr>
        <w:spacing w:before="0" w:after="90"/>
        <w:rPr/>
      </w:pPr>
      <w:r>
        <w:rPr>
          <w:sz w:val="22"/>
          <w:szCs w:val="22"/>
        </w:rPr>
        <w:t>Schedule regular backups covering system state and, for domain controllers, Active Directory data.</w:t>
      </w:r>
    </w:p>
    <w:p>
      <w:pPr>
        <w:pStyle w:val="ListParagraph"/>
        <w:numPr>
          <w:ilvl w:val="0"/>
          <w:numId w:val="1"/>
        </w:numPr>
        <w:spacing w:before="0" w:after="90"/>
        <w:rPr/>
      </w:pPr>
      <w:r>
        <w:rPr>
          <w:sz w:val="22"/>
          <w:szCs w:val="22"/>
        </w:rPr>
        <w:t>Store backups on separate physical media or off-site storage, not solely on the same server.</w:t>
      </w:r>
    </w:p>
    <w:p>
      <w:pPr>
        <w:pStyle w:val="ListParagraph"/>
        <w:numPr>
          <w:ilvl w:val="0"/>
          <w:numId w:val="1"/>
        </w:numPr>
        <w:spacing w:before="0" w:after="90"/>
        <w:rPr/>
      </w:pPr>
      <w:r>
        <w:rPr>
          <w:sz w:val="22"/>
          <w:szCs w:val="22"/>
        </w:rPr>
        <w:t>Periodically test a full restore to confirm backups are actually recoverable.</w:t>
      </w:r>
    </w:p>
    <w:p>
      <w:pPr>
        <w:pStyle w:val="Heading2"/>
        <w:spacing w:before="300" w:after="150"/>
        <w:rPr/>
      </w:pPr>
      <w:r>
        <w:rPr>
          <w:b/>
          <w:bCs/>
          <w:color w:val="2E75B6"/>
          <w:sz w:val="26"/>
          <w:szCs w:val="26"/>
        </w:rPr>
        <w:t>6.5 Monitoring and Ongoing Maintenance</w:t>
      </w:r>
    </w:p>
    <w:p>
      <w:pPr>
        <w:pStyle w:val="ListParagraph"/>
        <w:numPr>
          <w:ilvl w:val="0"/>
          <w:numId w:val="1"/>
        </w:numPr>
        <w:spacing w:before="0" w:after="90"/>
        <w:rPr/>
      </w:pPr>
      <w:r>
        <w:rPr>
          <w:sz w:val="22"/>
          <w:szCs w:val="22"/>
        </w:rPr>
        <w:t>Review Event Viewer regularly for warnings and errors, especially after changes.</w:t>
      </w:r>
    </w:p>
    <w:p>
      <w:pPr>
        <w:pStyle w:val="ListParagraph"/>
        <w:numPr>
          <w:ilvl w:val="0"/>
          <w:numId w:val="1"/>
        </w:numPr>
        <w:spacing w:before="0" w:after="90"/>
        <w:rPr/>
      </w:pPr>
      <w:r>
        <w:rPr>
          <w:sz w:val="22"/>
          <w:szCs w:val="22"/>
        </w:rPr>
        <w:t>Use Performance Monitor / Resource Monitor to track CPU, memory, disk, and network usage over time.</w:t>
      </w:r>
    </w:p>
    <w:p>
      <w:pPr>
        <w:pStyle w:val="ListParagraph"/>
        <w:numPr>
          <w:ilvl w:val="0"/>
          <w:numId w:val="1"/>
        </w:numPr>
        <w:spacing w:before="0" w:after="90"/>
        <w:rPr/>
      </w:pPr>
      <w:r>
        <w:rPr>
          <w:sz w:val="22"/>
          <w:szCs w:val="22"/>
        </w:rPr>
        <w:t>Keep a documented patch schedule and change log for the server.</w:t>
      </w:r>
    </w:p>
    <w:p>
      <w:pPr>
        <w:pStyle w:val="ListParagraph"/>
        <w:numPr>
          <w:ilvl w:val="0"/>
          <w:numId w:val="1"/>
        </w:numPr>
        <w:spacing w:before="0" w:after="90"/>
        <w:rPr/>
      </w:pPr>
      <w:r>
        <w:rPr>
          <w:sz w:val="22"/>
          <w:szCs w:val="22"/>
        </w:rPr>
        <w:t>Revisit Server Manager alerts and best-practice analyzer results periodically.</w:t>
      </w:r>
    </w:p>
    <w:p>
      <w:pPr>
        <w:pStyle w:val="Heading1"/>
        <w:pBdr>
          <w:bottom w:val="single" w:sz="6" w:space="4" w:color="2E75B6"/>
        </w:pBdr>
        <w:spacing w:before="420" w:after="200"/>
        <w:rPr/>
      </w:pPr>
      <w:r>
        <w:rPr>
          <w:b/>
          <w:bCs/>
          <w:color w:val="1F3864"/>
          <w:sz w:val="32"/>
          <w:szCs w:val="32"/>
        </w:rPr>
        <w:t>7. Common Use Cases — Where Each Edition Fits</w:t>
      </w:r>
    </w:p>
    <w:tbl>
      <w:tblPr>
        <w:tblW w:w="10000" w:type="dxa"/>
        <w:jc w:val="start"/>
        <w:tblInd w:w="0" w:type="dxa"/>
        <w:tblLayout w:type="fixed"/>
        <w:tblCellMar>
          <w:top w:w="80" w:type="dxa"/>
          <w:start w:w="120" w:type="dxa"/>
          <w:bottom w:w="80" w:type="dxa"/>
          <w:end w:w="120" w:type="dxa"/>
        </w:tblCellMar>
      </w:tblPr>
      <w:tblGrid>
        <w:gridCol w:w="3600"/>
        <w:gridCol w:w="6400"/>
      </w:tblGrid>
      <w:tr>
        <w:trPr/>
        <w:tc>
          <w:tcPr>
            <w:tcW w:w="3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Scenario</w:t>
            </w:r>
          </w:p>
        </w:tc>
        <w:tc>
          <w:tcPr>
            <w:tcW w:w="6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Recommended Edition / Role</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Small office file and print sharing</w:t>
            </w:r>
          </w:p>
        </w:tc>
        <w:tc>
          <w:tcPr>
            <w:tcW w:w="6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Foundation or Essentials, with the File and Storage Services and Print Services roles</w:t>
            </w:r>
          </w:p>
        </w:tc>
      </w:tr>
      <w:tr>
        <w:trPr/>
        <w:tc>
          <w:tcPr>
            <w:tcW w:w="3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First server for a small business (10–25 staff)</w:t>
            </w:r>
          </w:p>
        </w:tc>
        <w:tc>
          <w:tcPr>
            <w:tcW w:w="6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Essentials, using its built-in Dashboard, Remote Web Access, and client backup</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Centralized login and identity for an organization</w:t>
            </w:r>
          </w:p>
        </w:tc>
        <w:tc>
          <w:tcPr>
            <w:tcW w:w="6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Standard, with the Active Directory Domain Services and DNS Server roles (Domain Controller)</w:t>
            </w:r>
          </w:p>
        </w:tc>
      </w:tr>
      <w:tr>
        <w:trPr/>
        <w:tc>
          <w:tcPr>
            <w:tcW w:w="3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Internal or public website / web application hosting</w:t>
            </w:r>
          </w:p>
        </w:tc>
        <w:tc>
          <w:tcPr>
            <w:tcW w:w="6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Standard or Datacenter, with the Web Server (IIS) role</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Branch office server with light virtualization</w:t>
            </w:r>
          </w:p>
        </w:tc>
        <w:tc>
          <w:tcPr>
            <w:tcW w:w="6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Standard — covers up to two virtual instances per license</w:t>
            </w:r>
          </w:p>
        </w:tc>
      </w:tr>
      <w:tr>
        <w:trPr/>
        <w:tc>
          <w:tcPr>
            <w:tcW w:w="3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Private cloud or heavily virtualized data center</w:t>
            </w:r>
          </w:p>
        </w:tc>
        <w:tc>
          <w:tcPr>
            <w:tcW w:w="6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Datacenter — unlimited virtual machine instances per licensed host</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Hosting provider running many customer VMs</w:t>
            </w:r>
          </w:p>
        </w:tc>
        <w:tc>
          <w:tcPr>
            <w:tcW w:w="6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Datacenter, typically via volume licensing</w:t>
            </w:r>
          </w:p>
        </w:tc>
      </w:tr>
      <w:tr>
        <w:trPr/>
        <w:tc>
          <w:tcPr>
            <w:tcW w:w="36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Print server for a department or campus</w:t>
            </w:r>
          </w:p>
        </w:tc>
        <w:tc>
          <w:tcPr>
            <w:tcW w:w="64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Standard, with the Print and Document Services role</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Remote application delivery / virtual desktops</w:t>
            </w:r>
          </w:p>
        </w:tc>
        <w:tc>
          <w:tcPr>
            <w:tcW w:w="64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Standard or Datacenter, with Remote Desktop Services</w:t>
            </w:r>
          </w:p>
        </w:tc>
      </w:tr>
    </w:tbl>
    <w:p>
      <w:pPr>
        <w:pStyle w:val="Heading1"/>
        <w:pBdr>
          <w:bottom w:val="single" w:sz="6" w:space="4" w:color="2E75B6"/>
        </w:pBdr>
        <w:spacing w:before="420" w:after="200"/>
        <w:rPr/>
      </w:pPr>
      <w:r>
        <w:rPr>
          <w:b/>
          <w:bCs/>
          <w:color w:val="1F3864"/>
          <w:sz w:val="32"/>
          <w:szCs w:val="32"/>
        </w:rPr>
        <w:t>8. Support Lifecycle and Considerations</w:t>
      </w:r>
    </w:p>
    <w:p>
      <w:pPr>
        <w:pStyle w:val="Normal"/>
        <w:spacing w:lineRule="auto" w:line="300" w:before="0" w:after="160"/>
        <w:rPr/>
      </w:pPr>
      <w:r>
        <w:rPr>
          <w:sz w:val="22"/>
          <w:szCs w:val="22"/>
        </w:rPr>
        <w:t>Windows Server 2012 has reached the end of its regular support lifecycle. Mainstream support ended on October 9, 2018, and extended support ended on October 10, 2023. Organizations with volume licensing can purchase Extended Security Updates (ESU) to continue receiving critical security patches through October 13, 2026.</w:t>
      </w:r>
    </w:p>
    <w:tbl>
      <w:tblPr>
        <w:tblW w:w="9020" w:type="dxa"/>
        <w:jc w:val="start"/>
        <w:tblInd w:w="0" w:type="dxa"/>
        <w:tblLayout w:type="fixed"/>
        <w:tblCellMar>
          <w:top w:w="150" w:type="dxa"/>
          <w:start w:w="200" w:type="dxa"/>
          <w:bottom w:w="150" w:type="dxa"/>
          <w:end w:w="200" w:type="dxa"/>
        </w:tblCellMar>
      </w:tblPr>
      <w:tblGrid>
        <w:gridCol w:w="9020"/>
      </w:tblGrid>
      <w:tr>
        <w:trPr/>
        <w:tc>
          <w:tcPr>
            <w:tcW w:w="9020" w:type="dxa"/>
            <w:tcBorders>
              <w:top w:val="single" w:sz="8" w:space="0" w:color="BF8F00"/>
              <w:start w:val="single" w:sz="8" w:space="0" w:color="BF8F00"/>
              <w:bottom w:val="single" w:sz="8" w:space="0" w:color="BF8F00"/>
              <w:end w:val="single" w:sz="8" w:space="0" w:color="BF8F00"/>
            </w:tcBorders>
            <w:shd w:color="auto" w:fill="FFF2CC" w:val="clear"/>
          </w:tcPr>
          <w:p>
            <w:pPr>
              <w:pStyle w:val="Normal"/>
              <w:rPr/>
            </w:pPr>
            <w:r>
              <w:rPr>
                <w:b/>
                <w:bCs/>
                <w:color w:val="BF8F00"/>
                <w:sz w:val="21"/>
                <w:szCs w:val="21"/>
              </w:rPr>
              <w:t xml:space="preserve">NOTE:  </w:t>
            </w:r>
            <w:r>
              <w:rPr>
                <w:i/>
                <w:iCs/>
                <w:color w:val="594400"/>
                <w:sz w:val="21"/>
                <w:szCs w:val="21"/>
              </w:rPr>
              <w:t>Because Windows Server 2012 no longer receives free security updates outside the paid ESU program, it should be treated as a legacy platform. It remains valuable for learning core Windows Server administration skills, certification study, and lab environments, but Microsoft recommends migrating production workloads to a currently supported release such as Windows Server 2022 or 2025, or to Azure-hosted alternatives.</w:t>
            </w:r>
          </w:p>
        </w:tc>
      </w:tr>
    </w:tbl>
    <w:p>
      <w:pPr>
        <w:pStyle w:val="Heading1"/>
        <w:pBdr>
          <w:bottom w:val="single" w:sz="6" w:space="4" w:color="2E75B6"/>
        </w:pBdr>
        <w:spacing w:before="420" w:after="200"/>
        <w:rPr/>
      </w:pPr>
      <w:r>
        <w:rPr>
          <w:b/>
          <w:bCs/>
          <w:color w:val="1F3864"/>
          <w:sz w:val="32"/>
          <w:szCs w:val="32"/>
        </w:rPr>
        <w:t>9. Conclusion</w:t>
      </w:r>
    </w:p>
    <w:p>
      <w:pPr>
        <w:pStyle w:val="Normal"/>
        <w:spacing w:lineRule="auto" w:line="300" w:before="0" w:after="160"/>
        <w:rPr/>
      </w:pPr>
      <w:r>
        <w:rPr>
          <w:sz w:val="22"/>
          <w:szCs w:val="22"/>
        </w:rPr>
        <w:t>Windows Server 2012 introduced a substantially more capable virtualization platform, a redesigned management experience, and a range of storage and networking features that shaped the Windows Server product line for years afterward. Selecting the right edition, sizing hardware to the intended role rather than the bare minimum, following a structured installation process, and completing the post-installation hardening and configuration steps outlined in this document together form the foundation of a stable, secure server deployment.</w:t>
      </w:r>
    </w:p>
    <w:p>
      <w:pPr>
        <w:pStyle w:val="Normal"/>
        <w:spacing w:lineRule="auto" w:line="300" w:before="0" w:after="160"/>
        <w:rPr/>
      </w:pPr>
      <w:r>
        <w:rPr>
          <w:sz w:val="22"/>
          <w:szCs w:val="22"/>
        </w:rPr>
        <w:t>Although the platform is now in its legacy support phase, it remains an excellent environment for building practical, hands-on skills in server administration, Active Directory, virtualization, and network services.</w:t>
      </w:r>
    </w:p>
    <w:p>
      <w:pPr>
        <w:pStyle w:val="Heading1"/>
        <w:pBdr>
          <w:bottom w:val="single" w:sz="6" w:space="4" w:color="2E75B6"/>
        </w:pBdr>
        <w:spacing w:before="420" w:after="200"/>
        <w:rPr/>
      </w:pPr>
      <w:r>
        <w:rPr>
          <w:b/>
          <w:bCs/>
          <w:color w:val="1F3864"/>
          <w:sz w:val="32"/>
          <w:szCs w:val="32"/>
        </w:rPr>
        <w:t>10. References</w:t>
      </w:r>
    </w:p>
    <w:p>
      <w:pPr>
        <w:pStyle w:val="ListParagraph"/>
        <w:numPr>
          <w:ilvl w:val="0"/>
          <w:numId w:val="1"/>
        </w:numPr>
        <w:spacing w:before="0" w:after="90"/>
        <w:rPr/>
      </w:pPr>
      <w:r>
        <w:rPr>
          <w:sz w:val="22"/>
          <w:szCs w:val="22"/>
        </w:rPr>
        <w:t>Microsoft Learn — “System Requirements and Installation Information for Windows Server 2012 R2”</w:t>
      </w:r>
    </w:p>
    <w:p>
      <w:pPr>
        <w:pStyle w:val="ListParagraph"/>
        <w:numPr>
          <w:ilvl w:val="0"/>
          <w:numId w:val="1"/>
        </w:numPr>
        <w:spacing w:before="0" w:after="90"/>
        <w:rPr/>
      </w:pPr>
      <w:r>
        <w:rPr>
          <w:sz w:val="22"/>
          <w:szCs w:val="22"/>
        </w:rPr>
        <w:t>Microsoft — Windows Server 2012 R2 Products and Editions Comparison</w:t>
      </w:r>
    </w:p>
    <w:p>
      <w:pPr>
        <w:pStyle w:val="ListParagraph"/>
        <w:numPr>
          <w:ilvl w:val="0"/>
          <w:numId w:val="1"/>
        </w:numPr>
        <w:spacing w:before="0" w:after="90"/>
        <w:rPr/>
      </w:pPr>
      <w:r>
        <w:rPr>
          <w:sz w:val="22"/>
          <w:szCs w:val="22"/>
        </w:rPr>
        <w:t>Wikipedia — “Windows Server 2012”</w:t>
      </w:r>
    </w:p>
    <w:p>
      <w:pPr>
        <w:pStyle w:val="ListParagraph"/>
        <w:numPr>
          <w:ilvl w:val="0"/>
          <w:numId w:val="1"/>
        </w:numPr>
        <w:spacing w:before="0" w:after="90"/>
        <w:rPr/>
      </w:pPr>
      <w:r>
        <w:rPr>
          <w:sz w:val="22"/>
          <w:szCs w:val="22"/>
        </w:rPr>
        <w:t>Dell Technical Support — “Differences Between Windows Server 2012 Essentials and Foundation”</w:t>
      </w:r>
    </w:p>
    <w:p>
      <w:pPr>
        <w:pStyle w:val="ListParagraph"/>
        <w:numPr>
          <w:ilvl w:val="0"/>
          <w:numId w:val="1"/>
        </w:numPr>
        <w:spacing w:before="0" w:after="90"/>
        <w:rPr/>
      </w:pPr>
      <w:r>
        <w:rPr>
          <w:sz w:val="22"/>
          <w:szCs w:val="22"/>
        </w:rPr>
        <w:t>TechTarget — “Essential Windows Server 2012 R2 System Requirements”</w:t>
      </w:r>
    </w:p>
    <w:p>
      <w:pPr>
        <w:pStyle w:val="ListParagraph"/>
        <w:numPr>
          <w:ilvl w:val="0"/>
          <w:numId w:val="1"/>
        </w:numPr>
        <w:spacing w:before="0" w:after="90"/>
        <w:rPr/>
      </w:pPr>
      <w:r>
        <w:rPr>
          <w:sz w:val="22"/>
          <w:szCs w:val="22"/>
        </w:rPr>
        <w:t>Pearson IT Certification — MCSA 70-410 Cert Guide: Installing and Configuring Windows Server 2012 R2</w:t>
      </w:r>
    </w:p>
    <w:p>
      <w:pPr>
        <w:pStyle w:val="Normal"/>
        <w:spacing w:before="0" w:after="300"/>
        <w:rPr/>
      </w:pPr>
      <w:r>
        <w:rPr/>
      </w:r>
    </w:p>
    <w:p>
      <w:pPr>
        <w:pStyle w:val="Normal"/>
        <w:pBdr>
          <w:top w:val="single" w:sz="6" w:space="8" w:color="2E75B6"/>
        </w:pBdr>
        <w:spacing w:before="200" w:after="0"/>
        <w:rPr/>
      </w:pPr>
      <w:r>
        <w:rPr/>
      </w:r>
    </w:p>
    <w:p>
      <w:pPr>
        <w:pStyle w:val="Heading1"/>
        <w:pBdr>
          <w:bottom w:val="single" w:sz="6" w:space="4" w:color="2E75B6"/>
        </w:pBdr>
        <w:spacing w:before="420" w:after="200"/>
        <w:rPr>
          <w:sz w:val="22"/>
          <w:szCs w:val="22"/>
        </w:rPr>
      </w:pPr>
      <w:r>
        <w:rPr>
          <w:b/>
          <w:bCs/>
          <w:color w:val="1F3864"/>
          <w:sz w:val="32"/>
          <w:szCs w:val="32"/>
        </w:rPr>
        <w:t>Group Members</w:t>
      </w:r>
    </w:p>
    <w:tbl>
      <w:tblPr>
        <w:tblW w:w="10000" w:type="dxa"/>
        <w:jc w:val="start"/>
        <w:tblInd w:w="0" w:type="dxa"/>
        <w:tblLayout w:type="fixed"/>
        <w:tblCellMar>
          <w:top w:w="80" w:type="dxa"/>
          <w:start w:w="120" w:type="dxa"/>
          <w:bottom w:w="80" w:type="dxa"/>
          <w:end w:w="120" w:type="dxa"/>
        </w:tblCellMar>
      </w:tblPr>
      <w:tblGrid>
        <w:gridCol w:w="1500"/>
        <w:gridCol w:w="8500"/>
      </w:tblGrid>
      <w:tr>
        <w:trPr/>
        <w:tc>
          <w:tcPr>
            <w:tcW w:w="15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No.</w:t>
            </w:r>
          </w:p>
        </w:tc>
        <w:tc>
          <w:tcPr>
            <w:tcW w:w="85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rPr/>
            </w:pPr>
            <w:r>
              <w:rPr>
                <w:b/>
                <w:bCs/>
                <w:color w:val="FFFFFF"/>
                <w:sz w:val="20"/>
                <w:szCs w:val="20"/>
              </w:rPr>
              <w:t>Name</w:t>
            </w:r>
          </w:p>
        </w:tc>
      </w:tr>
      <w:tr>
        <w:trPr/>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1</w:t>
            </w:r>
          </w:p>
        </w:tc>
        <w:tc>
          <w:tcPr>
            <w:tcW w:w="8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Adugna</w:t>
            </w:r>
          </w:p>
        </w:tc>
      </w:tr>
      <w:tr>
        <w:trPr/>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2</w:t>
            </w:r>
          </w:p>
        </w:tc>
        <w:tc>
          <w:tcPr>
            <w:tcW w:w="8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Mahdot</w:t>
            </w:r>
          </w:p>
        </w:tc>
      </w:tr>
      <w:tr>
        <w:trPr/>
        <w:tc>
          <w:tcPr>
            <w:tcW w:w="1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3</w:t>
            </w:r>
          </w:p>
        </w:tc>
        <w:tc>
          <w:tcPr>
            <w:tcW w:w="85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val="false"/>
                <w:bCs w:val="false"/>
                <w:color w:val="000000"/>
                <w:sz w:val="20"/>
                <w:szCs w:val="20"/>
              </w:rPr>
              <w:t>Matyas</w:t>
            </w:r>
          </w:p>
        </w:tc>
      </w:tr>
      <w:tr>
        <w:trPr/>
        <w:tc>
          <w:tcPr>
            <w:tcW w:w="1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4</w:t>
            </w:r>
          </w:p>
        </w:tc>
        <w:tc>
          <w:tcPr>
            <w:tcW w:w="850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rPr/>
            </w:pPr>
            <w:r>
              <w:rPr>
                <w:b w:val="false"/>
                <w:bCs w:val="false"/>
                <w:color w:val="000000"/>
                <w:sz w:val="20"/>
                <w:szCs w:val="20"/>
              </w:rPr>
              <w:t>Sofonyas</w:t>
            </w:r>
          </w:p>
        </w:tc>
      </w:tr>
    </w:tbl>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Times New Roman">
    <w:charset w:val="01" w:characterSet="utf-8"/>
    <w:family w:val="roman"/>
    <w:pitch w:val="variable"/>
  </w:font>
  <w:font w:name="FreeSans">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t xml:space="preserve">Page </w:t>
    </w:r>
    <w:r>
      <w:rPr/>
      <w:fldChar w:fldCharType="begin"/>
    </w:r>
    <w:r>
      <w:rPr/>
      <w:instrText xml:space="preserve"> PAGE </w:instrText>
    </w:r>
    <w:r>
      <w:rPr/>
      <w:fldChar w:fldCharType="separate"/>
    </w:r>
    <w:r>
      <w:rPr/>
      <w:t>12</w:t>
    </w:r>
    <w:r>
      <w:rPr/>
      <w:fldChar w:fldCharType="end"/>
    </w:r>
    <w:r>
      <w:rPr>
        <w:color w:val="595959"/>
        <w:sz w:val="18"/>
        <w:szCs w:val="18"/>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t xml:space="preserve">Page </w:t>
    </w:r>
    <w:r>
      <w:rPr/>
      <w:fldChar w:fldCharType="begin"/>
    </w:r>
    <w:r>
      <w:rPr/>
      <w:instrText xml:space="preserve"> PAGE </w:instrText>
    </w:r>
    <w:r>
      <w:rPr/>
      <w:fldChar w:fldCharType="separate"/>
    </w:r>
    <w:r>
      <w:rPr/>
      <w:t>12</w:t>
    </w:r>
    <w:r>
      <w:rPr/>
      <w:fldChar w:fldCharType="end"/>
    </w:r>
    <w:r>
      <w:rPr>
        <w:color w:val="595959"/>
        <w:sz w:val="18"/>
        <w:szCs w:val="18"/>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i/>
        <w:iCs/>
        <w:color w:val="595959"/>
        <w:sz w:val="16"/>
        <w:szCs w:val="16"/>
      </w:rPr>
      <w:t>Windows Server 2012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i/>
        <w:iCs/>
        <w:color w:val="595959"/>
        <w:sz w:val="16"/>
        <w:szCs w:val="16"/>
      </w:rPr>
      <w:t>Windows Server 2012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8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Free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Free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Free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Free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LibreOffice/25.8.7.3$Linux_X86_64 LibreOffice_project/580$Build-3</Application>
  <AppVersion>15.0000</AppVersion>
  <Pages>12</Pages>
  <Words>2887</Words>
  <Characters>16471</Characters>
  <CharactersWithSpaces>19122</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2026-07-12T10:01:58Z</dcterms:created>
  <dc:creator>Un-named</dc:creator>
  <dc:description/>
  <dc:language>en-US</dc:language>
  <cp:lastModifiedBy/>
  <dcterms:modified xsi:type="dcterms:W3CDTF">2026-07-12T13:04:29Z</dcterms:modified>
  <cp:revision>2</cp:revision>
  <dc:subject/>
  <dc:title/>
</cp:coreProperties>
</file>