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6FB2"/>
          <w:sz w:val="22"/>
          <w:szCs w:val="22"/>
        </w:rPr>
        <w:t xml:space="preserve">CAPÍTULO 6 — GUÍA DE LECTURA</w:t>
      </w:r>
    </w:p>
    <w:p>
      <w:pPr>
        <w:spacing w:after="60"/>
      </w:pPr>
      <w:r>
        <w:rPr>
          <w:b/>
          <w:bCs/>
          <w:color w:val="1F3B57"/>
          <w:sz w:val="50"/>
          <w:szCs w:val="50"/>
        </w:rPr>
        <w:t xml:space="preserve">Repositorios y Unit of Work</w:t>
      </w:r>
    </w:p>
    <w:p>
      <w:pPr>
        <w:spacing w:after="400"/>
      </w:pPr>
      <w:r>
        <w:rPr>
          <w:color w:val="5A6472"/>
          <w:sz w:val="30"/>
          <w:szCs w:val="30"/>
        </w:rPr>
        <w:t xml:space="preserve">Transacciones, y la operación que no tiene sentido a medias</w:t>
      </w:r>
    </w:p>
    <w:p>
      <w:pPr>
        <w:pBdr>
          <w:bottom w:val="single" w:color="1F6FB2" w:sz="8" w:space="10"/>
        </w:pBdr>
        <w:spacing w:after="260"/>
      </w:pPr>
      <w:r>
        <w:rPr>
          <w:i/>
          <w:iCs/>
          <w:color w:val="5A6472"/>
          <w:sz w:val="22"/>
          <w:szCs w:val="22"/>
        </w:rPr>
        <w:t xml:space="preserve">Traducción didáctica del texto académico, sección por sección. Mismos conceptos, otro idioma.</w:t>
      </w:r>
    </w:p>
    <w:p>
      <w:pPr>
        <w:pStyle w:val="Heading1"/>
        <w:keepNext/>
        <w:spacing w:after="180" w:before="360"/>
      </w:pPr>
      <w:r>
        <w:t xml:space="preserve">Antes de empezar: cómo usar esta guía</w:t>
      </w:r>
    </w:p>
    <w:p>
      <w:pPr>
        <w:spacing w:after="140" w:line="300"/>
      </w:pPr>
      <w:r>
        <w:t xml:space="preserve">Cada sección tiene </w:t>
      </w:r>
      <w:r>
        <w:rPr>
          <w:b/>
          <w:bCs/>
        </w:rPr>
        <w:t xml:space="preserve">Qué dice</w:t>
      </w:r>
      <w:r>
        <w:t xml:space="preserve"> (la idea comprimida), </w:t>
      </w:r>
      <w:r>
        <w:rPr>
          <w:b/>
          <w:bCs/>
        </w:rPr>
        <w:t xml:space="preserve">En criollo</w:t>
      </w:r>
      <w:r>
        <w:t xml:space="preserve"> (la explicación larga con la analogía) y </w:t>
      </w:r>
      <w:r>
        <w:rPr>
          <w:b/>
          <w:bCs/>
        </w:rPr>
        <w:t xml:space="preserve">Para el pizarrón</w:t>
      </w:r>
      <w:r>
        <w:t xml:space="preserve"> (la frase que hay que llevarse). </w:t>
      </w:r>
      <w:r>
        <w:rPr>
          <w:b/>
          <w:bCs/>
        </w:rPr>
        <w:t xml:space="preserve">No se pierde ni un concepto</w:t>
      </w:r>
      <w:r>
        <w:t xml:space="preserve">: lo que cambia es el idioma.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IDEA MADRE DE TODO EL CAPÍTULO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problema no es que las operaciones fallen. Es que fallen por la mitad.</w:t>
            </w:r>
          </w:p>
          <w:p>
            <w:pPr>
              <w:spacing w:after="110" w:line="290"/>
            </w:pPr>
            <w:r>
              <w:t xml:space="preserve">Si crear un usuario falla entero, </w:t>
            </w:r>
            <w:r>
              <w:rPr>
                <w:b/>
                <w:bCs/>
              </w:rPr>
              <w:t xml:space="preserve">no pasa nada</w:t>
            </w:r>
            <w:r>
              <w:t xml:space="preserve">: el cliente ve un error y vuelve a intentar. </w:t>
            </w:r>
            <w:r>
              <w:rPr>
                <w:b/>
                <w:bCs/>
              </w:rPr>
              <w:t xml:space="preserve">Un fallo limpio es un no-evento.</w:t>
            </w:r>
          </w:p>
          <w:p>
            <w:pPr>
              <w:spacing w:after="110" w:line="290"/>
            </w:pPr>
            <w:r>
              <w:t xml:space="preserve">Lo grave es lo otro: </w:t>
            </w:r>
            <w:r>
              <w:rPr>
                <w:b/>
                <w:bCs/>
              </w:rPr>
              <w:t xml:space="preserve">el usuario se creó y el rol no.</w:t>
            </w:r>
            <w:r>
              <w:t xml:space="preserve"> Nadie ve un error —la petición puede haber respondido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500</w:t>
            </w:r>
            <w:r>
              <w:t xml:space="preserve">, pero </w:t>
            </w:r>
            <w:r>
              <w:rPr>
                <w:b/>
                <w:bCs/>
              </w:rPr>
              <w:t xml:space="preserve">el usuario quedó guardado</w:t>
            </w:r>
            <w:r>
              <w:t xml:space="preserve">—. Y ese usuario existe, inicia sesión, </w:t>
            </w:r>
            <w:r>
              <w:rPr>
                <w:b/>
                <w:bCs/>
              </w:rPr>
              <w:t xml:space="preserve">y no puede hacer nada</w:t>
            </w:r>
            <w:r>
              <w:t xml:space="preserve">. El sistema quedó en </w:t>
            </w:r>
            <w:r>
              <w:rPr>
                <w:b/>
                <w:bCs/>
              </w:rPr>
              <w:t xml:space="preserve">un estado que ninguna parte del código contempla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Todo este capítulo es sobre eso. </w:t>
            </w:r>
            <w:r>
              <w:rPr>
                <w:b/>
                <w:bCs/>
              </w:rPr>
              <w:t xml:space="preserve">La transacción no evita que las cosas fallen: evita que queden a medias.</w:t>
            </w:r>
            <w:r>
              <w:t xml:space="preserve"> Es una garantía mucho más modesta y mucho más útil.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6.1 — Por qué esta clase llega sexta y no segunda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Este capítulo llega sexto </w:t>
      </w:r>
      <w:r>
        <w:rPr>
          <w:b/>
          <w:bCs/>
        </w:rPr>
        <w:t xml:space="preserve">a propósito</w:t>
      </w:r>
      <w:r>
        <w:t xml:space="preserve">. En las clases 4 y 5 escribiste servicios que tocan varias tablas </w:t>
      </w:r>
      <w:r>
        <w:rPr>
          <w:b/>
          <w:bCs/>
        </w:rPr>
        <w:t xml:space="preserve">usando la sesión directamente</w:t>
      </w:r>
      <w:r>
        <w:t xml:space="preserve">, y en la clase anterior apareció una operación que el TPI describe con una frase que vale como enunciado de toda esta clase: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La frase</w:t>
            </w:r>
          </w:p>
          <w:p>
            <w:pPr>
              <w:spacing w:after="110" w:line="290"/>
            </w:pPr>
            <w:r>
              <w:t xml:space="preserve">El registro inserta la asignación del rol de cliente </w:t>
            </w:r>
            <w:r>
              <w:rPr>
                <w:b/>
                <w:bCs/>
              </w:rPr>
              <w:t xml:space="preserve">en la misma transacción</w:t>
            </w:r>
            <w:r>
              <w:t xml:space="preserve"> que crea el usuario. </w:t>
            </w:r>
            <w:r>
              <w:rPr>
                <w:b/>
                <w:bCs/>
              </w:rPr>
              <w:t xml:space="preserve">Sin esa inserción, el usuario recién registrado no puede comprar.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Ahí hay </w:t>
      </w:r>
      <w:r>
        <w:rPr>
          <w:b/>
          <w:bCs/>
        </w:rPr>
        <w:t xml:space="preserve">dos escrituras que no tienen sentido por separado</w:t>
      </w:r>
      <w:r>
        <w:t xml:space="preserve">. Un usuario sin rol existe, puede iniciar sesión, y </w:t>
      </w:r>
      <w:r>
        <w:rPr>
          <w:b/>
          <w:bCs/>
        </w:rPr>
        <w:t xml:space="preserve">no puede hacer absolutamente nada</w:t>
      </w:r>
      <w:r>
        <w:t xml:space="preserve">. Es </w:t>
      </w:r>
      <w:r>
        <w:rPr>
          <w:b/>
          <w:bCs/>
        </w:rPr>
        <w:t xml:space="preserve">peor que si no existiera</w:t>
      </w:r>
      <w:r>
        <w:t xml:space="preserve">, porque nadie lo va a notar </w:t>
      </w:r>
      <w:r>
        <w:rPr>
          <w:b/>
          <w:bCs/>
        </w:rPr>
        <w:t xml:space="preserve">hasta que esa persona intente comprar</w:t>
      </w:r>
      <w:r>
        <w:t xml:space="preserve">.</w:t>
      </w:r>
    </w:p>
    <w:p>
      <w:pPr>
        <w:spacing w:after="140" w:line="300"/>
      </w:pPr>
      <w:r>
        <w:t xml:space="preserve">Ese es el problema que este capítulo resuelve, y </w:t>
      </w:r>
      <w:r>
        <w:rPr>
          <w:b/>
          <w:bCs/>
        </w:rPr>
        <w:t xml:space="preserve">presentarlo antes —cuando todavía no dolía— habría convertido el patrón en una ceremonia que se copia sin entender</w:t>
      </w:r>
      <w:r>
        <w:t xml:space="preserve">. Ahora el problema ya se sintió.</w:t>
      </w:r>
    </w:p>
    <w:p>
      <w:pPr>
        <w:spacing w:after="140" w:line="300"/>
      </w:pPr>
      <w:r>
        <w:t xml:space="preserve">El capítulo estudia </w:t>
      </w:r>
      <w:r>
        <w:rPr>
          <w:b/>
          <w:bCs/>
        </w:rPr>
        <w:t xml:space="preserve">dos patrones que Martin Fowler nombró en 2002</w:t>
      </w:r>
      <w:r>
        <w:t xml:space="preserve"> y que el TPI declara como capas obligatorias de su flujo </w:t>
      </w:r>
      <w:r>
        <w:rPr>
          <w:rFonts w:ascii="Consolas" w:cs="Consolas" w:eastAsia="Consolas" w:hAnsi="Consolas"/>
          <w:sz w:val="19"/>
          <w:szCs w:val="19"/>
        </w:rPr>
        <w:t xml:space="preserve">Router → Service → UoW → Repository → Model</w:t>
      </w:r>
      <w:r>
        <w:t xml:space="preserve">. Y estudia también </w:t>
      </w:r>
      <w:r>
        <w:rPr>
          <w:b/>
          <w:bCs/>
        </w:rPr>
        <w:t xml:space="preserve">las dos excepciones declaradas</w:t>
      </w:r>
      <w:r>
        <w:t xml:space="preserve"> al ciclo de vida, que son lo más instructivo de la sección 8.4: una de ellas es </w:t>
      </w:r>
      <w:r>
        <w:rPr>
          <w:b/>
          <w:bCs/>
        </w:rPr>
        <w:t xml:space="preserve">la única operación de escritura del sistema que no comparte la transacción de su petición</w:t>
      </w:r>
      <w:r>
        <w:t xml:space="preserve">, y </w:t>
      </w:r>
      <w:r>
        <w:rPr>
          <w:b/>
          <w:bCs/>
        </w:rPr>
        <w:t xml:space="preserve">la razón por la que debe escapar es de una elegancia que merece detenerse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t xml:space="preserve">Al terminar la clase tenés que poder hacer tres cosas: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Escribir un repositorio con su precarga declarada.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Componer un Unit of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Explicar quién crea la sesión, quién la abre, quién confirma y quién cierra</w:t>
            </w:r>
            <w:r>
              <w:t xml:space="preserve"> — que son </w:t>
            </w:r>
            <w:r>
              <w:rPr>
                <w:b/>
                <w:bCs/>
              </w:rPr>
              <w:t xml:space="preserve">cuatro responsabilidades distintas</w:t>
            </w:r>
            <w:r>
              <w:t xml:space="preserve"> y en este sistema </w:t>
            </w:r>
            <w:r>
              <w:rPr>
                <w:b/>
                <w:bCs/>
              </w:rPr>
              <w:t xml:space="preserve">están en cuatro lugares distintos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6.2 — Por qué existen estos patrones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El problema es </w:t>
      </w:r>
      <w:r>
        <w:rPr>
          <w:b/>
          <w:bCs/>
        </w:rPr>
        <w:t xml:space="preserve">tan viejo como las bases de datos</w:t>
      </w:r>
      <w:r>
        <w:t xml:space="preserve"> y se enuncia en una línea: </w:t>
      </w:r>
      <w:r>
        <w:rPr>
          <w:b/>
          <w:bCs/>
        </w:rPr>
        <w:t xml:space="preserve">una operación de negocio casi nunca corresponde a una sola escritura, y las escrituras pueden fallar en el medio.</w:t>
      </w:r>
    </w:p>
    <w:p>
      <w:pPr>
        <w:spacing w:after="140" w:line="300"/>
      </w:pPr>
      <w:r>
        <w:t xml:space="preserve">La respuesta del motor es </w:t>
      </w:r>
      <w:r>
        <w:rPr>
          <w:b/>
          <w:bCs/>
        </w:rPr>
        <w:t xml:space="preserve">la transacción</w:t>
      </w:r>
      <w:r>
        <w:t xml:space="preserve">: un conjunto de operaciones que </w:t>
      </w:r>
      <w:r>
        <w:rPr>
          <w:b/>
          <w:bCs/>
        </w:rPr>
        <w:t xml:space="preserve">se aplican todas o ninguna</w:t>
      </w:r>
      <w:r>
        <w:t xml:space="preserve">. El concepto se formalizó en los años setenta y ochenta —Jim Gray sentó las bases y el acrónimo que las resume se acuñó en 1983— y sigue siendo </w:t>
      </w:r>
      <w:r>
        <w:rPr>
          <w:b/>
          <w:bCs/>
        </w:rPr>
        <w:t xml:space="preserve">una de las garantías más valiosas que un motor relacional ofrece</w:t>
      </w:r>
      <w:r>
        <w:t xml:space="preserve">, precisamente porque </w:t>
      </w:r>
      <w:r>
        <w:rPr>
          <w:b/>
          <w:bCs/>
        </w:rPr>
        <w:t xml:space="preserve">es muy difícil de reponer en la aplicación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Pero la transacción resuelve el </w:t>
      </w:r>
      <w:r>
        <w:rPr>
          <w:b/>
          <w:bCs/>
          <w:i/>
          <w:iCs/>
        </w:rPr>
        <w:t xml:space="preserve">qué</w:t>
      </w:r>
      <w:r>
        <w:rPr>
          <w:b/>
          <w:bCs/>
        </w:rPr>
        <w:t xml:space="preserve"> y deja abierto el </w:t>
      </w:r>
      <w:r>
        <w:rPr>
          <w:b/>
          <w:bCs/>
          <w:i/>
          <w:iCs/>
        </w:rPr>
        <w:t xml:space="preserve">dónde</w:t>
      </w:r>
      <w:r>
        <w:rPr>
          <w:b/>
          <w:bCs/>
        </w:rPr>
        <w:t xml:space="preserve">.</w:t>
      </w:r>
      <w:r>
        <w:t xml:space="preserve"> ¿Quién decide que estas cinco escrituras van juntas? ¿Dónde empieza y dónde termina?</w:t>
      </w:r>
    </w:p>
    <w:p>
      <w:pPr>
        <w:spacing w:after="140" w:line="300"/>
      </w:pPr>
      <w:r>
        <w:t xml:space="preserve">La respuesta ingenua es que </w:t>
      </w:r>
      <w:r>
        <w:rPr>
          <w:b/>
          <w:bCs/>
        </w:rPr>
        <w:t xml:space="preserve">cada función que escribe abra su propia transacción y la confirme</w:t>
      </w:r>
      <w:r>
        <w:t xml:space="preserve">. Y eso </w:t>
      </w:r>
      <w:r>
        <w:rPr>
          <w:b/>
          <w:bCs/>
        </w:rPr>
        <w:t xml:space="preserve">rompe exactamente lo que se quería garantizar</w:t>
      </w:r>
      <w:r>
        <w:t xml:space="preserve">: si crear el usuario confirma y después falla la asignación del rol, </w:t>
      </w:r>
      <w:r>
        <w:rPr>
          <w:b/>
          <w:bCs/>
        </w:rPr>
        <w:t xml:space="preserve">el usuario ya está guardado</w:t>
      </w:r>
      <w:r>
        <w:t xml:space="preserve">. Cada pieza fue correcta </w:t>
      </w:r>
      <w:r>
        <w:rPr>
          <w:b/>
          <w:bCs/>
        </w:rPr>
        <w:t xml:space="preserve">y el conjunto quedó inconsistente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Los dos patrones que Fowler nombró en 2002</w:t>
            </w:r>
          </w:p>
        </w:tc>
        <w:tc>
          <w:tcPr>
            <w:tcW w:type="dxa" w:w="6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resuelve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repositorio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Separa </w:t>
            </w:r>
            <w:r>
              <w:rPr>
                <w:i/>
                <w:iCs/>
                <w:sz w:val="19"/>
                <w:szCs w:val="19"/>
              </w:rPr>
              <w:t xml:space="preserve">«qué datos necesito»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i/>
                <w:iCs/>
                <w:sz w:val="19"/>
                <w:szCs w:val="19"/>
              </w:rPr>
              <w:t xml:space="preserve">«cómo se los pido a este motor»</w:t>
            </w:r>
            <w:r>
              <w:rPr>
                <w:sz w:val="19"/>
                <w:szCs w:val="19"/>
              </w:rPr>
              <w:t xml:space="preserve">. El servicio pide </w:t>
            </w:r>
            <w:r>
              <w:rPr>
                <w:b/>
                <w:bCs/>
                <w:sz w:val="19"/>
                <w:szCs w:val="19"/>
              </w:rPr>
              <w:t xml:space="preserve">«el pedido con sus líneas»</w:t>
            </w:r>
            <w:r>
              <w:rPr>
                <w:sz w:val="19"/>
                <w:szCs w:val="19"/>
              </w:rPr>
              <w:t xml:space="preserve">; el repositorio decide </w:t>
            </w:r>
            <w:r>
              <w:rPr>
                <w:b/>
                <w:bCs/>
                <w:sz w:val="19"/>
                <w:szCs w:val="19"/>
              </w:rPr>
              <w:t xml:space="preserve">con qué consulta lo trae</w:t>
            </w:r>
            <w:r>
              <w:rPr>
                <w:sz w:val="19"/>
                <w:szCs w:val="19"/>
              </w:rPr>
              <w:t xml:space="preserve">. Eso vuelve al servicio </w:t>
            </w:r>
            <w:r>
              <w:rPr>
                <w:b/>
                <w:bCs/>
                <w:sz w:val="19"/>
                <w:szCs w:val="19"/>
              </w:rPr>
              <w:t xml:space="preserve">probable sin base de datos</w:t>
            </w:r>
            <w:r>
              <w:rPr>
                <w:sz w:val="19"/>
                <w:szCs w:val="19"/>
              </w:rPr>
              <w:t xml:space="preserve"> —se le puede pasar otro repositorio— y </w:t>
            </w:r>
            <w:r>
              <w:rPr>
                <w:b/>
                <w:bCs/>
                <w:sz w:val="19"/>
                <w:szCs w:val="19"/>
              </w:rPr>
              <w:t xml:space="preserve">concentra en un solo lugar las decisiones de acceso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Unit of Work</w:t>
            </w:r>
          </w:p>
        </w:tc>
        <w:tc>
          <w:tcPr>
            <w:tcW w:type="dxa" w:w="6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Hace de la transacción </w:t>
            </w:r>
            <w:r>
              <w:rPr>
                <w:b/>
                <w:bCs/>
                <w:sz w:val="19"/>
                <w:szCs w:val="19"/>
              </w:rPr>
              <w:t xml:space="preserve">un objeto explícito</w:t>
            </w:r>
            <w:r>
              <w:rPr>
                <w:sz w:val="19"/>
                <w:szCs w:val="19"/>
              </w:rPr>
              <w:t xml:space="preserve">: alguien la abre, las escrituras se acumulan, y al terminar </w:t>
            </w:r>
            <w:r>
              <w:rPr>
                <w:b/>
                <w:bCs/>
                <w:sz w:val="19"/>
                <w:szCs w:val="19"/>
              </w:rPr>
              <w:t xml:space="preserve">se confirma entera o se descarta entera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Deja de ser algo implícito que ocurre en algún lado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Las cuatro decisiones de diseño del capítulo</w:t>
            </w:r>
          </w:p>
        </w:tc>
        <w:tc>
          <w:tcPr>
            <w:tcW w:type="dxa" w:w="5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1. La transacción es de la operación de negocio, no de cada escritura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Quien sabe qué va junto es el servicio</w:t>
            </w:r>
            <w:r>
              <w:rPr>
                <w:sz w:val="19"/>
                <w:szCs w:val="19"/>
              </w:rPr>
              <w:t xml:space="preserve">, no el repositorio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2. El repositorio no tiene lógica de negocio</w:t>
            </w:r>
          </w:p>
        </w:tc>
        <w:tc>
          <w:tcPr>
            <w:tcW w:type="dxa" w:w="5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Sabe traer y guardar; no sabe si se puede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3. Quien crea un recurso lo cierra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 en este sistema eso significa que </w:t>
            </w:r>
            <w:r>
              <w:rPr>
                <w:b/>
                <w:bCs/>
                <w:sz w:val="19"/>
                <w:szCs w:val="19"/>
              </w:rPr>
              <w:t xml:space="preserve">el Unit of Work no cierra la sesión, porque no la creó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4. Las excepciones se declaran</w:t>
            </w:r>
          </w:p>
        </w:tc>
        <w:tc>
          <w:tcPr>
            <w:tcW w:type="dxa" w:w="5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TPI enumera </w:t>
            </w:r>
            <w:r>
              <w:rPr>
                <w:b/>
                <w:bCs/>
                <w:sz w:val="19"/>
                <w:szCs w:val="19"/>
              </w:rPr>
              <w:t xml:space="preserve">dos operaciones que se salen del ciclo de vida general</w:t>
            </w:r>
            <w:r>
              <w:rPr>
                <w:sz w:val="19"/>
                <w:szCs w:val="19"/>
              </w:rPr>
              <w:t xml:space="preserve">, con su razón y su alcance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6.3 — Las cuatro propiedades de una transacción</w:t>
      </w:r>
    </w:p>
    <w:p>
      <w:pPr>
        <w:spacing w:after="140" w:line="300"/>
      </w:pPr>
      <w:r>
        <w:t xml:space="preserve">El acrónimo que resume lo que una transacción garantiza tiene cuatro letras, y </w:t>
      </w:r>
      <w:r>
        <w:rPr>
          <w:b/>
          <w:bCs/>
        </w:rPr>
        <w:t xml:space="preserve">cada una responde a un problema distinto</w:t>
      </w:r>
      <w:r>
        <w:t xml:space="preserve">. Vale verlas </w:t>
      </w:r>
      <w:r>
        <w:rPr>
          <w:b/>
          <w:bCs/>
        </w:rPr>
        <w:t xml:space="preserve">con un ejemplo del dominio</w:t>
      </w:r>
      <w:r>
        <w:t xml:space="preserve">, porque así dejan de ser una definición para memorizar.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de las cuatro letras, hay una que hay que pedir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aislamiento tiene grados, y el que viene por defecto no alcanza para todo.</w:t>
            </w:r>
          </w:p>
          <w:p>
            <w:pPr>
              <w:spacing w:after="110" w:line="290"/>
            </w:pPr>
            <w:r>
              <w:t xml:space="preserve">PostgreSQL usa por defecto un nivel donde tu transacción </w:t>
            </w:r>
            <w:r>
              <w:rPr>
                <w:b/>
                <w:bCs/>
              </w:rPr>
              <w:t xml:space="preserve">ve sólo lo que otras ya confirmaron</w:t>
            </w:r>
            <w:r>
              <w:t xml:space="preserve">. Suena suficiente. Y no lo es para la secuencia de la figura: </w:t>
            </w:r>
            <w:r>
              <w:rPr>
                <w:b/>
                <w:bCs/>
              </w:rPr>
              <w:t xml:space="preserve">las dos transacciones leen un valor confirmado y escriben sobre él, y el resultado es −3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es un bug del motor: es el grado de aislamiento que elegiste sin saber que estabas eligiendo.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clase 7 es enteramente sobre este párrafo.</w:t>
            </w:r>
          </w:p>
        </w:tc>
      </w:tr>
    </w:tbl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6.1 </w:t>
      </w:r>
      <w:r>
        <w:rPr>
          <w:i/>
          <w:iCs/>
          <w:color w:val="5A6472"/>
          <w:sz w:val="18"/>
          <w:szCs w:val="18"/>
        </w:rPr>
        <w:t xml:space="preserve">— Las cuatro propiedades con su caso del dominio, y la que no viene gratis.</w:t>
      </w:r>
    </w:p>
    <w:p>
      <w:pPr>
        <w:pStyle w:val="Heading1"/>
        <w:keepNext/>
        <w:spacing w:after="180" w:before="360"/>
      </w:pPr>
      <w:r>
        <w:t xml:space="preserve">6.4 — El repositorio</w:t>
      </w:r>
    </w:p>
    <w:p>
      <w:pPr>
        <w:pStyle w:val="Heading2"/>
        <w:keepNext/>
        <w:spacing w:after="140" w:before="280"/>
      </w:pPr>
      <w:r>
        <w:t xml:space="preserve">6.4.1 — Qué separa</w:t>
      </w:r>
    </w:p>
    <w:p>
      <w:pPr>
        <w:spacing w:after="140" w:line="300"/>
      </w:pPr>
      <w:r>
        <w:t xml:space="preserve">Un repositorio es una clase que </w:t>
      </w:r>
      <w:r>
        <w:rPr>
          <w:b/>
          <w:bCs/>
        </w:rPr>
        <w:t xml:space="preserve">concentra el acceso a datos de una entidad</w:t>
      </w:r>
      <w:r>
        <w:t xml:space="preserve">. El servicio le pide lo que necesita </w:t>
      </w:r>
      <w:r>
        <w:rPr>
          <w:b/>
          <w:bCs/>
        </w:rPr>
        <w:t xml:space="preserve">por su significado</w:t>
      </w:r>
      <w:r>
        <w:t xml:space="preserve">; el repositorio decide </w:t>
      </w:r>
      <w:r>
        <w:rPr>
          <w:b/>
          <w:bCs/>
        </w:rPr>
        <w:t xml:space="preserve">con qué consulta</w:t>
      </w:r>
      <w:r>
        <w:t xml:space="preserve"> lo consigue.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El Service pide por significado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 = await uow.pedidos.get_by_id(pedido_id, cargar=("items", "usuario"))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El Repository decide cómo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get_by_id(self, entity_id: int, cargar: tuple = ()) -&gt; T |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consulta = select(self.model).where(self.model.id == entity_id)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relacion in cargar: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consulta = consulta.options(selectinload(getattr(self.model, relacion)))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(await self.session.exec(consulta)).first()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Esa separación tiene </w:t>
      </w:r>
      <w:r>
        <w:rPr>
          <w:b/>
          <w:bCs/>
        </w:rPr>
        <w:t xml:space="preserve">tres consecuencias</w:t>
      </w:r>
      <w:r>
        <w:t xml:space="preserve">, y la tercera es la que más importa en este proyecto: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El servicio se puede probar sin base de datos</w:t>
      </w:r>
      <w:r>
        <w:t xml:space="preserve">, pasándole un repositorio sustituto. Es </w:t>
      </w:r>
      <w:r>
        <w:rPr>
          <w:b/>
          <w:bCs/>
        </w:rPr>
        <w:t xml:space="preserve">la actividad 4 de POO aplicada</w:t>
      </w:r>
      <w:r>
        <w:t xml:space="preserve">: alcanza con que tenga la misma forma.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Las decisiones de acceso viven en un solo lugar.</w:t>
      </w:r>
      <w:r>
        <w:t xml:space="preserve"> Si hay que agregar un índice o cambiar una consulta, se toca el repositorio y nada más.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La precarga se declara donde se sabe cómo se traen los datos.</w:t>
      </w:r>
      <w:r>
        <w:t xml:space="preserve"> Y de ahí sale algo práctico: cuando salta la excepción de carga perezosa, </w:t>
      </w:r>
      <w:r>
        <w:rPr>
          <w:b/>
          <w:bCs/>
        </w:rPr>
        <w:t xml:space="preserve">ya se sabe dónde mirar</w:t>
      </w:r>
      <w:r>
        <w:t xml:space="preserve"> — en el método del repositorio que trajo ese objeto.</w:t>
      </w:r>
    </w:p>
    <w:p>
      <w:pPr>
        <w:pStyle w:val="Heading2"/>
        <w:keepNext/>
        <w:spacing w:after="140" w:before="280"/>
      </w:pPr>
      <w:r>
        <w:t xml:space="preserve">6.4.2 — Dos jerarquías, y por qué no una</w:t>
      </w:r>
    </w:p>
    <w:p>
      <w:pPr>
        <w:spacing w:after="140" w:line="300"/>
      </w:pPr>
      <w:r>
        <w:t xml:space="preserve">El TPI declara </w:t>
      </w:r>
      <w:r>
        <w:rPr>
          <w:b/>
          <w:bCs/>
        </w:rPr>
        <w:t xml:space="preserve">dos</w:t>
      </w:r>
      <w:r>
        <w:t xml:space="preserve"> clases base, y da la razón: </w:t>
      </w:r>
      <w:r>
        <w:rPr>
          <w:b/>
          <w:bCs/>
        </w:rPr>
        <w:t xml:space="preserve">un único genérico que filtrara la columna de borrado produciría un error de SQL sobre las tablas que no la tienen.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6.5 </w:t>
      </w:r>
      <w:r>
        <w:rPr>
          <w:i/>
          <w:iCs/>
          <w:color w:val="5A6472"/>
          <w:sz w:val="18"/>
          <w:szCs w:val="18"/>
        </w:rPr>
        <w:t xml:space="preserve">— Las dos jerarquías, qué modelos hereda cada una, y por qué no alcanza con una.</w:t>
      </w:r>
    </w:p>
    <w:p>
      <w:pPr>
        <w:spacing w:after="140" w:line="300"/>
      </w:pPr>
      <w:r>
        <w:t xml:space="preserve">Es </w:t>
      </w:r>
      <w:r>
        <w:rPr>
          <w:b/>
          <w:bCs/>
        </w:rPr>
        <w:t xml:space="preserve">una consecuencia directa de la enumeración taxativa de la clase 4</w:t>
      </w:r>
      <w:r>
        <w:t xml:space="preserve">: como </w:t>
      </w:r>
      <w:r>
        <w:rPr>
          <w:b/>
          <w:bCs/>
        </w:rPr>
        <w:t xml:space="preserve">sólo cinco entidades</w:t>
      </w:r>
      <w:r>
        <w:t xml:space="preserve"> tienen borrado lógico, un filtro universal </w:t>
      </w:r>
      <w:r>
        <w:rPr>
          <w:b/>
          <w:bCs/>
        </w:rPr>
        <w:t xml:space="preserve">rompería sobre las otras dieciocho</w:t>
      </w:r>
      <w:r>
        <w:t xml:space="preserve">. La alternativa —un condicional que verifique si el modelo tiene la columna— </w:t>
      </w:r>
      <w:r>
        <w:rPr>
          <w:b/>
          <w:bCs/>
        </w:rPr>
        <w:t xml:space="preserve">funcionaría y sería peor</w:t>
      </w:r>
      <w:r>
        <w:t xml:space="preserve">: mueve </w:t>
      </w:r>
      <w:r>
        <w:rPr>
          <w:b/>
          <w:bCs/>
        </w:rPr>
        <w:t xml:space="preserve">a tiempo de ejecución</w:t>
      </w:r>
      <w:r>
        <w:t xml:space="preserve"> una distinción que </w:t>
      </w:r>
      <w:r>
        <w:rPr>
          <w:b/>
          <w:bCs/>
        </w:rPr>
        <w:t xml:space="preserve">el sistema de tipos puede expresar</w:t>
      </w:r>
      <w:r>
        <w:t xml:space="preserve">.</w:t>
      </w:r>
    </w:p>
    <w:p>
      <w:pPr>
        <w:pStyle w:val="Heading2"/>
        <w:keepNext/>
        <w:spacing w:after="140" w:before="280"/>
      </w:pPr>
      <w:r>
        <w:t xml:space="preserve">6.4.3 — Los genéricos que se borran</w:t>
      </w:r>
    </w:p>
    <w:p>
      <w:pPr>
        <w:spacing w:after="140" w:line="300"/>
      </w:pPr>
      <w:r>
        <w:t xml:space="preserve">Hay un detalle de la firma del constructor que el TPI explica y </w:t>
      </w:r>
      <w:r>
        <w:rPr>
          <w:b/>
          <w:bCs/>
        </w:rPr>
        <w:t xml:space="preserve">que vale por sí solo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__init__(session, model: type[T])</w:t>
      </w:r>
      <w:r>
        <w:t xml:space="preserve"> recibe </w:t>
      </w:r>
      <w:r>
        <w:rPr>
          <w:b/>
          <w:bCs/>
        </w:rPr>
        <w:t xml:space="preserve">la clase del modelo de forma explícita</w:t>
      </w:r>
      <w:r>
        <w:t xml:space="preserve">, porque </w:t>
      </w:r>
      <w:r>
        <w:rPr>
          <w:b/>
          <w:bCs/>
        </w:rPr>
        <w:t xml:space="preserve">los genéricos de Python se borran en tiempo de ejecución y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select(T)</w:t>
      </w:r>
      <w:r>
        <w:rPr>
          <w:b/>
          <w:bCs/>
        </w:rPr>
        <w:t xml:space="preserve"> no existe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BaseRepository(Generic[T]):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session: AsyncSession, model: type[T]):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self.session = session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self.model = model          # esto SÍ existe en ejecución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el mejor puente del módulo con lo que ven en el otro turno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 exactamente el mismo fenómeno que la otra mitad de la cursada estudió como borrado de tipos en TypeScript:</w:t>
            </w:r>
            <w:r>
              <w:t xml:space="preserve"> la anotación genérica </w:t>
            </w:r>
            <w:r>
              <w:rPr>
                <w:b/>
                <w:bCs/>
              </w:rPr>
              <w:t xml:space="preserve">existe para el verificador y no llega a la ejecución</w:t>
            </w:r>
            <w:r>
              <w:t xml:space="preserve">. Cuando el código corre,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</w:t>
            </w:r>
            <w:r>
              <w:t xml:space="preserve"> </w:t>
            </w:r>
            <w:r>
              <w:rPr>
                <w:b/>
                <w:bCs/>
              </w:rPr>
              <w:t xml:space="preserve">no es nada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Los tipos genéricos:</w:t>
            </w:r>
            <w:r>
              <w:t xml:space="preserve"> en TypeScript </w:t>
            </w:r>
            <w:r>
              <w:rPr>
                <w:b/>
                <w:bCs/>
              </w:rPr>
              <w:t xml:space="preserve">se borran al compilar</w:t>
            </w:r>
            <w:r>
              <w:t xml:space="preserve">; en Python </w:t>
            </w:r>
            <w:r>
              <w:rPr>
                <w:b/>
                <w:bCs/>
              </w:rPr>
              <w:t xml:space="preserve">se borran en tiempo de ejecución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La consecuencia:</w:t>
            </w:r>
            <w:r>
              <w:t xml:space="preserve"> allá </w:t>
            </w:r>
            <w:r>
              <w:rPr>
                <w:b/>
                <w:bCs/>
              </w:rPr>
              <w:t xml:space="preserve">no podés preguntar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if (x is Pedido)</w:t>
            </w:r>
            <w:r>
              <w:t xml:space="preserve">; acá </w:t>
            </w:r>
            <w:r>
              <w:rPr>
                <w:b/>
                <w:bCs/>
              </w:rPr>
              <w:t xml:space="preserve">no podés escribir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select(T)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La salida es la misma:</w:t>
            </w:r>
            <w:r>
              <w:t xml:space="preserve"> </w:t>
            </w:r>
            <w:r>
              <w:rPr>
                <w:b/>
                <w:bCs/>
              </w:rPr>
              <w:t xml:space="preserve">pasar el dato explícitamente</w:t>
            </w:r>
            <w:r>
              <w:t xml:space="preserve"> — allá el dato, acá la clase.</w:t>
            </w:r>
          </w:p>
          <w:p>
            <w:pPr>
              <w:spacing w:after="110" w:line="290"/>
            </w:pPr>
            <w:r>
              <w:t xml:space="preserve">Y la lección general es la que ellos ven en su clase 6: </w:t>
            </w:r>
            <w:r>
              <w:rPr>
                <w:b/>
                <w:bCs/>
              </w:rPr>
              <w:t xml:space="preserve">una anotación de tipo es información para la herramienta, no un objeto que exista cuando el programa corre.</w:t>
            </w:r>
            <w:r>
              <w:t xml:space="preserve"> Si alguna vez escribís un genérico y necesitás usar el tipo </w:t>
            </w:r>
            <w:r>
              <w:rPr>
                <w:i/>
                <w:iCs/>
              </w:rPr>
              <w:t xml:space="preserve">de verdad</w:t>
            </w:r>
            <w:r>
              <w:t xml:space="preserve"> —para construir una consulta, para instanciar algo, para comparar— </w:t>
            </w:r>
            <w:r>
              <w:rPr>
                <w:b/>
                <w:bCs/>
              </w:rPr>
              <w:t xml:space="preserve">vas a tener que pasarlo como dato</w:t>
            </w:r>
            <w:r>
              <w:t xml:space="preserve">.</w:t>
            </w:r>
          </w:p>
        </w:tc>
      </w:tr>
    </w:tbl>
    <w:p>
      <w:pPr>
        <w:pStyle w:val="Heading2"/>
        <w:keepNext/>
        <w:spacing w:after="140" w:before="280"/>
      </w:pPr>
      <w:r>
        <w:t xml:space="preserve">6.4.4 — El catálogo de métodos, donde cada uno esconde una decisión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500"/>
        <w:gridCol w:w="2300"/>
        <w:gridCol w:w="4200"/>
      </w:tblGrid>
      <w:tr>
        <w:trPr>
          <w:tblHeader/>
        </w:trPr>
        <w:tc>
          <w:tcPr>
            <w:tcW w:type="dxa" w:w="25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3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decisión que esconde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get_by_id(id, cargar)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Obtiene por clave primaria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parámetro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cargar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es la precarga de EA-05</w:t>
            </w:r>
          </w:p>
        </w:tc>
      </w:tr>
      <w:tr>
        <w:tc>
          <w:tcPr>
            <w:tcW w:type="dxa" w:w="2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get_by_id_including_deleted(id)</w:t>
            </w:r>
          </w:p>
        </w:tc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Sin filtrar el borrado</w:t>
            </w:r>
          </w:p>
        </w:tc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la vía de las excepciones de lectura</w:t>
            </w:r>
            <w:r>
              <w:rPr>
                <w:sz w:val="19"/>
                <w:szCs w:val="19"/>
              </w:rPr>
              <w:t xml:space="preserve"> de la clase 4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get_for_update(id)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Como el anterior, con bloqueo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Sin filtrar</w:t>
            </w:r>
            <w:r>
              <w:rPr>
                <w:sz w:val="19"/>
                <w:szCs w:val="19"/>
              </w:rPr>
              <w:t xml:space="preserve"> el borrado: hay que </w:t>
            </w:r>
            <w:r>
              <w:rPr>
                <w:b/>
                <w:bCs/>
                <w:sz w:val="19"/>
                <w:szCs w:val="19"/>
              </w:rPr>
              <w:t xml:space="preserve">distinguir borrado de sin stock</w:t>
            </w:r>
          </w:p>
        </w:tc>
      </w:tr>
      <w:tr>
        <w:tc>
          <w:tcPr>
            <w:tcW w:type="dxa" w:w="2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get_many_for_update(ids)</w:t>
            </w:r>
          </w:p>
        </w:tc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Bloquea varias filas</w:t>
            </w:r>
          </w:p>
        </w:tc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Ordena los identificadores</w:t>
            </w:r>
            <w:r>
              <w:rPr>
                <w:sz w:val="19"/>
                <w:szCs w:val="19"/>
              </w:rPr>
              <w:t xml:space="preserve"> antes de emitir — ver abajo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list(filters, skip, limit, sort, cargar)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Listado completo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Lleva </w:t>
            </w:r>
            <w:r>
              <w:rPr>
                <w:b/>
                <w:bCs/>
                <w:sz w:val="19"/>
                <w:szCs w:val="19"/>
              </w:rPr>
              <w:t xml:space="preserve">la paginación y el orden</w:t>
            </w:r>
            <w:r>
              <w:rPr>
                <w:sz w:val="19"/>
                <w:szCs w:val="19"/>
              </w:rPr>
              <w:t xml:space="preserve"> de la clase 2</w:t>
            </w:r>
          </w:p>
        </w:tc>
      </w:tr>
      <w:tr>
        <w:tc>
          <w:tcPr>
            <w:tcW w:type="dxa" w:w="2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count(filters)</w:t>
            </w:r>
          </w:p>
        </w:tc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Cantidad</w:t>
            </w:r>
          </w:p>
        </w:tc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mismos filtros que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list</w:t>
            </w:r>
            <w:r>
              <w:rPr>
                <w:sz w:val="19"/>
                <w:szCs w:val="19"/>
              </w:rPr>
              <w:t xml:space="preserve">: es el total que respeta filtros de la clase 2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Agrega a la sesión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Ejecutan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flush()</w:t>
            </w:r>
            <w:r>
              <w:rPr>
                <w:b/>
                <w:bCs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refresh()</w:t>
            </w:r>
            <w:r>
              <w:rPr>
                <w:b/>
                <w:bCs/>
                <w:sz w:val="19"/>
                <w:szCs w:val="19"/>
              </w:rPr>
              <w:t xml:space="preserve">, no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commit()</w:t>
            </w:r>
          </w:p>
        </w:tc>
      </w:tr>
      <w:tr>
        <w:tc>
          <w:tcPr>
            <w:tcW w:type="dxa" w:w="2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soft_delete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hard_delete</w:t>
            </w:r>
          </w:p>
        </w:tc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Baja lógica o física</w:t>
            </w:r>
          </w:p>
        </w:tc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físico </w:t>
            </w:r>
            <w:r>
              <w:rPr>
                <w:b/>
                <w:bCs/>
                <w:sz w:val="19"/>
                <w:szCs w:val="19"/>
              </w:rPr>
              <w:t xml:space="preserve">sólo</w:t>
            </w:r>
            <w:r>
              <w:rPr>
                <w:sz w:val="19"/>
                <w:szCs w:val="19"/>
              </w:rPr>
              <w:t xml:space="preserve"> en tablas pivote, galería y purgas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descendientes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ancestros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Subárbol de categorías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Consultas recursivas del motor</w:t>
            </w:r>
          </w:p>
        </w:tc>
      </w:tr>
      <w:tr>
        <w:tc>
          <w:tcPr>
            <w:tcW w:type="dxa" w:w="25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tomar_pendientes(limite)</w:t>
            </w:r>
          </w:p>
        </w:tc>
        <w:tc>
          <w:tcPr>
            <w:tcW w:type="dxa" w:w="2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Toma eventos del outbox</w:t>
            </w:r>
          </w:p>
        </w:tc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Usa un mecanismo que la clase 8 estudia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Dos filas merecen desarrollo inmediato.</w:t>
      </w:r>
    </w:p>
    <w:p>
      <w:pPr>
        <w:spacing w:after="140" w:line="3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create</w:t>
      </w:r>
      <w:r>
        <w:rPr>
          <w:b/>
          <w:bCs/>
        </w:rPr>
        <w:t xml:space="preserve"> y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update</w:t>
      </w:r>
      <w:r>
        <w:rPr>
          <w:b/>
          <w:bCs/>
        </w:rPr>
        <w:t xml:space="preserve"> hacen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flush()</w:t>
      </w:r>
      <w:r>
        <w:rPr>
          <w:b/>
          <w:bCs/>
        </w:rPr>
        <w:t xml:space="preserve">, no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commit()</w:t>
      </w:r>
      <w:r>
        <w:rPr>
          <w:b/>
          <w:bCs/>
        </w:rPr>
        <w:t xml:space="preserve">.</w:t>
      </w:r>
      <w:r>
        <w:t xml:space="preserve"> La distinción es central: </w:t>
      </w:r>
      <w:r>
        <w:rPr>
          <w:rFonts w:ascii="Consolas" w:cs="Consolas" w:eastAsia="Consolas" w:hAnsi="Consolas"/>
          <w:sz w:val="19"/>
          <w:szCs w:val="19"/>
        </w:rPr>
        <w:t xml:space="preserve">flush()</w:t>
      </w:r>
      <w:r>
        <w:t xml:space="preserve"> </w:t>
      </w:r>
      <w:r>
        <w:rPr>
          <w:b/>
          <w:bCs/>
        </w:rPr>
        <w:t xml:space="preserve">emite el SQL</w:t>
      </w:r>
      <w:r>
        <w:t xml:space="preserve"> —de modo que la base ya conoce el cambio y </w:t>
      </w:r>
      <w:r>
        <w:rPr>
          <w:b/>
          <w:bCs/>
        </w:rPr>
        <w:t xml:space="preserve">asigna identificadores</w:t>
      </w:r>
      <w:r>
        <w:t xml:space="preserve">— pero </w:t>
      </w:r>
      <w:r>
        <w:rPr>
          <w:b/>
          <w:bCs/>
        </w:rPr>
        <w:t xml:space="preserve">no confirma la transacción</w:t>
      </w:r>
      <w:r>
        <w:t xml:space="preserve">. </w:t>
      </w:r>
      <w:r>
        <w:rPr>
          <w:b/>
          <w:bCs/>
        </w:rPr>
        <w:t xml:space="preserve">El repositorio escribe; el repositorio no decide que la operación terminó.</w:t>
      </w:r>
      <w:r>
        <w:t xml:space="preserve"> Esa decisión es del Unit of Work, y por eso </w:t>
      </w:r>
      <w:r>
        <w:rPr>
          <w:b/>
          <w:bCs/>
        </w:rPr>
        <w:t xml:space="preserve">el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commit</w:t>
      </w:r>
      <w:r>
        <w:rPr>
          <w:b/>
          <w:bCs/>
        </w:rPr>
        <w:t xml:space="preserve"> no aparece en ningún repositorio</w:t>
      </w:r>
      <w:r>
        <w:t xml:space="preserve">.</w:t>
      </w:r>
    </w:p>
    <w:p>
      <w:pPr>
        <w:spacing w:after="140" w:line="3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get_many_for_update</w:t>
      </w:r>
      <w:r>
        <w:rPr>
          <w:b/>
          <w:bCs/>
        </w:rPr>
        <w:t xml:space="preserve"> ordena los identificadores</w:t>
      </w:r>
      <w:r>
        <w:t xml:space="preserve"> de forma ascendente antes de emitir la sentencia. Eso, que parece un detalle de implementación, </w:t>
      </w:r>
      <w:r>
        <w:rPr>
          <w:b/>
          <w:bCs/>
        </w:rPr>
        <w:t xml:space="preserve">es la regla RN-18</w:t>
      </w:r>
      <w:r>
        <w:t xml:space="preserve">: la que evita los interbloqueos. La clase 7 explica por qué; por ahora alcanza con notar que </w:t>
      </w:r>
      <w:r>
        <w:rPr>
          <w:b/>
          <w:bCs/>
        </w:rPr>
        <w:t xml:space="preserve">la regla vive dentro del método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dónde vive una regla decide si se cumple</w:t>
            </w:r>
          </w:p>
          <w:p>
            <w:pPr>
              <w:spacing w:after="110" w:line="290"/>
            </w:pPr>
            <w:r>
              <w:t xml:space="preserve">Ese ordenamiento escondido adentro del método es </w:t>
            </w:r>
            <w:r>
              <w:rPr>
                <w:b/>
                <w:bCs/>
              </w:rPr>
              <w:t xml:space="preserve">una de las mejores decisiones de diseño del TPI</w:t>
            </w:r>
            <w:r>
              <w:t xml:space="preserve">, y todavía no sabés por qué. </w:t>
            </w:r>
            <w:r>
              <w:rPr>
                <w:b/>
                <w:bCs/>
              </w:rPr>
              <w:t xml:space="preserve">Fijate igual en la forma: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regla no está escrita en ningún lado que alguien tenga que leer. Está adentro del único método que puede violarla.</w:t>
            </w:r>
          </w:p>
          <w:p>
            <w:pPr>
              <w:spacing w:after="110" w:line="290"/>
            </w:pPr>
            <w:r>
              <w:t xml:space="preserve">La alternativa habría sido una nota en la documentación: </w:t>
            </w:r>
            <w:r>
              <w:rPr>
                <w:i/>
                <w:iCs/>
              </w:rPr>
              <w:t xml:space="preserve">«acordate de bloquear las filas en orden ascendente de identificador»</w:t>
            </w:r>
            <w:r>
              <w:t xml:space="preserve">. Y esa nota </w:t>
            </w:r>
            <w:r>
              <w:rPr>
                <w:b/>
                <w:bCs/>
              </w:rPr>
              <w:t xml:space="preserve">funciona hasta que alguien escribe el bloqueo a mano, apurado, sin haberla leído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Poniéndolo adentro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get_many_for_update</w:t>
            </w:r>
            <w:r>
              <w:t xml:space="preserve">, </w:t>
            </w:r>
            <w:r>
              <w:rPr>
                <w:b/>
                <w:bCs/>
              </w:rPr>
              <w:t xml:space="preserve">quien usa el método cumple la regla sin saber que existe</w:t>
            </w:r>
            <w:r>
              <w:t xml:space="preserve">. Y quien no lo usa —quien escribe el bloqueo a mano— </w:t>
            </w:r>
            <w:r>
              <w:rPr>
                <w:b/>
                <w:bCs/>
              </w:rPr>
              <w:t xml:space="preserve">es exactamente el caso que hay que revisar en el código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 el mismo patrón que venís viendo desde el primer capítulo de los dos módulos: </w:t>
            </w:r>
            <w:r>
              <w:rPr>
                <w:b/>
                <w:bCs/>
              </w:rPr>
              <w:t xml:space="preserve">la regla que se cumple sola le gana a la regla que hay que recordar.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6.5 — La tabla de precarga es parte del contrato</w:t>
      </w:r>
    </w:p>
    <w:p>
      <w:pPr>
        <w:spacing w:after="140" w:line="300"/>
      </w:pPr>
      <w:r>
        <w:t xml:space="preserve">La sección 8.3 del TPI incluye una tabla que indica, </w:t>
      </w:r>
      <w:r>
        <w:rPr>
          <w:b/>
          <w:bCs/>
        </w:rPr>
        <w:t xml:space="preserve">endpoint por endpoint</w:t>
      </w:r>
      <w:r>
        <w:t xml:space="preserve">, qué relaciones hay que precargar. Y la introduce con una frase que conviene citar entera: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Lo que declara el TPI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Esta tabla no es documentación de apoyo: es parte del contrato del endpoint.</w:t>
            </w:r>
            <w:r>
              <w:t xml:space="preserve"> Omitir una precarga produce </w:t>
            </w:r>
            <w:r>
              <w:rPr>
                <w:b/>
                <w:bCs/>
              </w:rPr>
              <w:t xml:space="preserve">una excepción en tiempo de ejecución</w:t>
            </w:r>
            <w:r>
              <w:t xml:space="preserve"> (EA-05), </w:t>
            </w:r>
            <w:r>
              <w:rPr>
                <w:b/>
                <w:bCs/>
              </w:rPr>
              <w:t xml:space="preserve">no un N+1 silencioso.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1900"/>
        <w:gridCol w:w="3000"/>
        <w:gridCol w:w="4100"/>
      </w:tblGrid>
      <w:tr>
        <w:trPr>
          <w:tblHeader/>
        </w:trPr>
        <w:tc>
          <w:tcPr>
            <w:tcW w:type="dxa" w:w="19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Precarga</w:t>
            </w:r>
          </w:p>
        </w:tc>
        <w:tc>
          <w:tcPr>
            <w:tcW w:type="dxa" w:w="41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revela la decisión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/productos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Sólo la unidad de venta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trae categorías ni galería</w:t>
            </w:r>
            <w:r>
              <w:rPr>
                <w:sz w:val="19"/>
                <w:szCs w:val="19"/>
              </w:rPr>
              <w:t xml:space="preserve">: no se devuelven en el listado, y la portada viaja en </w:t>
            </w:r>
            <w:r>
              <w:rPr>
                <w:b/>
                <w:bCs/>
                <w:sz w:val="19"/>
                <w:szCs w:val="19"/>
              </w:rPr>
              <w:t xml:space="preserve">la columna desnormalizada de la clase 4</w:t>
            </w:r>
          </w:p>
        </w:tc>
      </w:tr>
      <w:tr>
        <w:tc>
          <w:tcPr>
            <w:tcW w:type="dxa" w:w="1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/productos/{id}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Unidad, categorías, ingredientes con su unidad, imágenes</w:t>
            </w:r>
          </w:p>
        </w:tc>
        <w:tc>
          <w:tcPr>
            <w:tcW w:type="dxa" w:w="4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detalle </w:t>
            </w:r>
            <w:r>
              <w:rPr>
                <w:b/>
                <w:bCs/>
                <w:sz w:val="19"/>
                <w:szCs w:val="19"/>
              </w:rPr>
              <w:t xml:space="preserve">sí las devuelve</w:t>
            </w:r>
            <w:r>
              <w:rPr>
                <w:sz w:val="19"/>
                <w:szCs w:val="19"/>
              </w:rPr>
              <w:t xml:space="preserve">, así que sí se precargan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/pedidos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Sólo el usuario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listado </w:t>
            </w:r>
            <w:r>
              <w:rPr>
                <w:b/>
                <w:bCs/>
                <w:sz w:val="19"/>
                <w:szCs w:val="19"/>
              </w:rPr>
              <w:t xml:space="preserve">no muestra las líneas</w:t>
            </w:r>
          </w:p>
        </w:tc>
      </w:tr>
      <w:tr>
        <w:tc>
          <w:tcPr>
            <w:tcW w:type="dxa" w:w="19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/pedidos/{id}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Usuario, ítems con producto e ingredientes, historial con usuario, pago</w:t>
            </w:r>
          </w:p>
        </w:tc>
        <w:tc>
          <w:tcPr>
            <w:tcW w:type="dxa" w:w="41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detalle completo</w:t>
            </w:r>
          </w:p>
        </w:tc>
      </w:tr>
      <w:t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Confirmación de pedido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Por cada producto, su receta con ingrediente y unidad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Sin esto, el descuento </w:t>
            </w:r>
            <w:r>
              <w:rPr>
                <w:b/>
                <w:bCs/>
                <w:sz w:val="19"/>
                <w:szCs w:val="19"/>
              </w:rPr>
              <w:t xml:space="preserve">emite una consulta por línea, en el punto más caliente del sistema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La primera y la segunda fila muestran algo importante: </w:t>
      </w:r>
      <w:r>
        <w:rPr>
          <w:b/>
          <w:bCs/>
        </w:rPr>
        <w:t xml:space="preserve">la precarga no es del modelo, es del endpoint.</w:t>
      </w:r>
      <w:r>
        <w:t xml:space="preserve"> El mismo </w:t>
      </w:r>
      <w:r>
        <w:rPr>
          <w:rFonts w:ascii="Consolas" w:cs="Consolas" w:eastAsia="Consolas" w:hAnsi="Consolas"/>
          <w:sz w:val="19"/>
          <w:szCs w:val="19"/>
        </w:rPr>
        <w:t xml:space="preserve">Producto</w:t>
      </w:r>
      <w:r>
        <w:t xml:space="preserve"> </w:t>
      </w:r>
      <w:r>
        <w:rPr>
          <w:b/>
          <w:bCs/>
        </w:rPr>
        <w:t xml:space="preserve">se trae distinto según qué se vaya a devolver</w:t>
      </w:r>
      <w:r>
        <w:t xml:space="preserve">, y por eso </w:t>
      </w:r>
      <w:r>
        <w:rPr>
          <w:b/>
          <w:bCs/>
        </w:rPr>
        <w:t xml:space="preserve">la tabla se organiza por endpoint y no por entidad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la tentación es enorme y hay que resistirla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«Precargo todo siempre y me olvido del problema.»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funciona</w:t>
            </w:r>
            <w:r>
              <w:t xml:space="preserve">, y el listado de productos lo muestra: si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/productos</w:t>
            </w:r>
            <w:r>
              <w:t xml:space="preserve"> precargara categorías y galería como hace el detalle, cada página de veinte productos traería </w:t>
            </w:r>
            <w:r>
              <w:rPr>
                <w:b/>
                <w:bCs/>
              </w:rPr>
              <w:t xml:space="preserve">veinte categorías y ochenta imágenes que nadie va a mostrar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eso es </w:t>
            </w:r>
            <w:r>
              <w:rPr>
                <w:b/>
                <w:bCs/>
              </w:rPr>
              <w:t xml:space="preserve">peor de lo que parece</w:t>
            </w:r>
            <w:r>
              <w:t xml:space="preserve">, porque ese endpoint es </w:t>
            </w:r>
            <w:r>
              <w:rPr>
                <w:b/>
                <w:bCs/>
              </w:rPr>
              <w:t xml:space="preserve">el más consultado del sistema y el que se cachea</w:t>
            </w:r>
            <w:r>
              <w:t xml:space="preserve">. Estarías </w:t>
            </w:r>
            <w:r>
              <w:rPr>
                <w:b/>
                <w:bCs/>
              </w:rPr>
              <w:t xml:space="preserve">multiplicando por cinco el peso de la respuesta más pedida para no tener que pensar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regla es al revés: precargá exactamente lo que la respuesta va a leer.</w:t>
            </w:r>
            <w:r>
              <w:t xml:space="preserve"> Ni más ni menos. Y el que te dice cuánto es exactamente </w:t>
            </w:r>
            <w:r>
              <w:rPr>
                <w:b/>
                <w:bCs/>
              </w:rPr>
              <w:t xml:space="preserve">es el modelo de salida del Capítulo 2</w:t>
            </w:r>
            <w:r>
              <w:t xml:space="preserve">: si un campo no está en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</w:t>
            </w:r>
            <w:r>
              <w:t xml:space="preserve">, </w:t>
            </w:r>
            <w:r>
              <w:rPr>
                <w:b/>
                <w:bCs/>
              </w:rPr>
              <w:t xml:space="preserve">no hace falta precargarlo</w:t>
            </w:r>
            <w:r>
              <w:t xml:space="preserve">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La última fila conecta con la clase 7: el descuento de stock por receta recorre las líneas del pedido y, por cada una, sus ingredientes. </w:t>
      </w:r>
      <w:r>
        <w:rPr>
          <w:b/>
          <w:bCs/>
        </w:rPr>
        <w:t xml:space="preserve">Sin precarga son tantas consultas como líneas, dentro de una transacción con filas bloqueadas.</w:t>
      </w:r>
      <w:r>
        <w:t xml:space="preserve"> Es </w:t>
      </w:r>
      <w:r>
        <w:rPr>
          <w:b/>
          <w:bCs/>
        </w:rPr>
        <w:t xml:space="preserve">el peor lugar posible</w:t>
      </w:r>
      <w:r>
        <w:t xml:space="preserve"> para emitir consultas de más.</w:t>
      </w:r>
    </w:p>
    <w:p>
      <w:pPr>
        <w:pStyle w:val="Heading1"/>
        <w:keepNext/>
        <w:spacing w:after="180" w:before="360"/>
      </w:pPr>
      <w:r>
        <w:t xml:space="preserve">6.6 — El Unit of Work</w:t>
      </w:r>
    </w:p>
    <w:p>
      <w:pPr>
        <w:spacing w:after="140" w:line="300"/>
      </w:pPr>
      <w:r>
        <w:t xml:space="preserve">El Unit of Work </w:t>
      </w:r>
      <w:r>
        <w:rPr>
          <w:b/>
          <w:bCs/>
        </w:rPr>
        <w:t xml:space="preserve">compone repositorios</w:t>
      </w:r>
      <w:r>
        <w:t xml:space="preserve"> —es la actividad 6 de POO— </w:t>
      </w:r>
      <w:r>
        <w:rPr>
          <w:b/>
          <w:bCs/>
        </w:rPr>
        <w:t xml:space="preserve">y gestiona la transacción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UnitOfWork: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session: AsyncSession):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self.session = session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self.usuarios = UsuarioRepository(session, Usuario)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self.pedidos = PedidoRepository(session, Pedido)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... un repositorio por entidad, todos con LA MISMA sesión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def __aenter__(self) -&gt; "UnitOfWork":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def __aexit__(self, exc_type, exc, tb) -&gt;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exc_type: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await self.session.rollback()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await self.session.commit()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NO cierra la sesión: no la creó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Tres cosas de ese código.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Todos los repositorios comparten la sesión.</w:t>
      </w:r>
      <w:r>
        <w:t xml:space="preserve"> Eso </w:t>
      </w:r>
      <w:r>
        <w:rPr>
          <w:b/>
          <w:bCs/>
        </w:rPr>
        <w:t xml:space="preserve">no es un detalle de eficiencia</w:t>
      </w:r>
      <w:r>
        <w:t xml:space="preserve">: es lo que hace que </w:t>
      </w:r>
      <w:r>
        <w:rPr>
          <w:b/>
          <w:bCs/>
        </w:rPr>
        <w:t xml:space="preserve">todo lo que escriban esté en la misma transacción</w:t>
      </w:r>
      <w:r>
        <w:t xml:space="preserve">. Si cada repositorio tuviera su propia sesión, </w:t>
      </w:r>
      <w:r>
        <w:rPr>
          <w:b/>
          <w:bCs/>
        </w:rPr>
        <w:t xml:space="preserve">el Unit of Work no garantizaría nada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Es un gestor de contexto asincrónico</w:t>
      </w:r>
      <w:r>
        <w:t xml:space="preserve">, y el </w:t>
      </w:r>
      <w:r>
        <w:rPr>
          <w:rFonts w:ascii="Consolas" w:cs="Consolas" w:eastAsia="Consolas" w:hAnsi="Consolas"/>
          <w:sz w:val="19"/>
          <w:szCs w:val="19"/>
        </w:rPr>
        <w:t xml:space="preserve">async with</w:t>
      </w:r>
      <w:r>
        <w:t xml:space="preserve"> </w:t>
      </w:r>
      <w:r>
        <w:rPr>
          <w:b/>
          <w:bCs/>
        </w:rPr>
        <w:t xml:space="preserve">marca el límite de la transacción de manera visible</w:t>
      </w:r>
      <w:r>
        <w:t xml:space="preserve">. No hay que acordarse de confirmar: </w:t>
      </w:r>
      <w:r>
        <w:rPr>
          <w:b/>
          <w:bCs/>
        </w:rPr>
        <w:t xml:space="preserve">salir del bloque confirma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Y no cierra la sesión.</w:t>
      </w:r>
      <w:r>
        <w:t xml:space="preserve"> El TPI lo declara con esas palabras: </w:t>
      </w:r>
      <w:r>
        <w:rPr>
          <w:i/>
          <w:iCs/>
        </w:rPr>
        <w:t xml:space="preserve">«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__aexit__</w:t>
      </w:r>
      <w:r>
        <w:rPr>
          <w:i/>
          <w:iCs/>
        </w:rPr>
        <w:t xml:space="preserve"> hace commit o rollback y nada más. El cierre lo hace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get_session()</w:t>
      </w:r>
      <w:r>
        <w:rPr>
          <w:i/>
          <w:iCs/>
        </w:rPr>
        <w:t xml:space="preserve">»</w:t>
      </w:r>
      <w:r>
        <w:t xml:space="preserve">.</w:t>
      </w:r>
    </w:p>
    <w:p>
      <w:pPr>
        <w:spacing w:after="70"/>
      </w:pPr>
    </w:p>
    <w:p>
      <w:pPr>
        <w:spacing w:after="140" w:line="300"/>
      </w:pPr>
      <w:r>
        <w:t xml:space="preserve">Con eso, </w:t>
      </w:r>
      <w:r>
        <w:rPr>
          <w:b/>
          <w:bCs/>
        </w:rPr>
        <w:t xml:space="preserve">el registro de usuario de la clase anterior</w:t>
      </w:r>
      <w:r>
        <w:t xml:space="preserve"> se escribe así: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registrar(uow: UnitOfWork, datos: RegistroRequest) -&gt; Usuario: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async with uow: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usuario = await uow.usuarios.create(Usuario(...))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await uow.roles.create(UsuarioRol(usuario_id=usuario.id, rol_id=ROL_CLIENT))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usuario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salir del bloque confirma las DOS escrituras, o ninguna</w:t>
            </w:r>
          </w:p>
        </w:tc>
      </w:tr>
    </w:tbl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6.2 </w:t>
      </w:r>
      <w:r>
        <w:rPr>
          <w:i/>
          <w:iCs/>
          <w:color w:val="5A6472"/>
          <w:sz w:val="18"/>
          <w:szCs w:val="18"/>
        </w:rPr>
        <w:t xml:space="preserve">— La operación a medias, antes y después. Y la respuesta HTTP, que en los dos casos se ve igual.</w:t>
      </w: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Qué hace el async with, que es el principio que atraviesa los dos módulos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transacción tiene un límite visible en el código, y confirmarla no depende de que alguien se acuerde.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Confiando en la memoria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usuario = await crear_usuario(...)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await asignar_rol(...)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await session.commit()   # ¿y si alguien lo olvida? ¿y si hay un return antes?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Con el límite declarado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async with uow: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usuario = await uow.usuarios.create(...)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await uow.roles.create(...)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salir confirma. Salir con excepción revierte. No hay tercera opción.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Es exactamente la misma idea que tus compañeros del turno de frontend ven con la clase base que da de baja las suscripciones: </w:t>
            </w:r>
            <w:r>
              <w:rPr>
                <w:b/>
                <w:bCs/>
              </w:rPr>
              <w:t xml:space="preserve">el mecanismo hace lo correcto, y equivocarse exige salirse del camino.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6.7 — Quién crea, quién abre, quién confirma y quién cierra</w:t>
      </w:r>
    </w:p>
    <w:p>
      <w:pPr>
        <w:spacing w:after="140" w:line="300"/>
      </w:pPr>
      <w:r>
        <w:t xml:space="preserve">Son </w:t>
      </w:r>
      <w:r>
        <w:rPr>
          <w:b/>
          <w:bCs/>
        </w:rPr>
        <w:t xml:space="preserve">cuatro responsabilidades distintas</w:t>
      </w:r>
      <w:r>
        <w:t xml:space="preserve">, y en este sistema </w:t>
      </w:r>
      <w:r>
        <w:rPr>
          <w:b/>
          <w:bCs/>
        </w:rPr>
        <w:t xml:space="preserve">están en cuatro lugares</w:t>
      </w:r>
      <w:r>
        <w:t xml:space="preserve">. Conviene verlas juntas porque </w:t>
      </w:r>
      <w:r>
        <w:rPr>
          <w:b/>
          <w:bCs/>
        </w:rPr>
        <w:t xml:space="preserve">es lo que más se confunde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6.3 </w:t>
      </w:r>
      <w:r>
        <w:rPr>
          <w:i/>
          <w:iCs/>
          <w:color w:val="5A6472"/>
          <w:sz w:val="18"/>
          <w:szCs w:val="18"/>
        </w:rPr>
        <w:t xml:space="preserve">— El ciclo completo, de la dependencia a la respuesta.</w:t>
      </w:r>
    </w:p>
    <w:p>
      <w:pPr>
        <w:spacing w:after="140" w:line="300"/>
      </w:pPr>
      <w:r>
        <w:t xml:space="preserve">La regla que ordena todo eso es la tercera decisión de la sección 6.2: </w:t>
      </w:r>
      <w:r>
        <w:rPr>
          <w:b/>
          <w:bCs/>
        </w:rPr>
        <w:t xml:space="preserve">quien crea un recurso lo cierra.</w:t>
      </w:r>
      <w:r>
        <w:t xml:space="preserve"> El Unit of Work </w:t>
      </w:r>
      <w:r>
        <w:rPr>
          <w:b/>
          <w:bCs/>
        </w:rPr>
        <w:t xml:space="preserve">no creó la sesión, así que no la cierra</w:t>
      </w:r>
      <w:r>
        <w:t xml:space="preserve">. Si la cerrara, </w:t>
      </w:r>
      <w:r>
        <w:rPr>
          <w:b/>
          <w:bCs/>
        </w:rPr>
        <w:t xml:space="preserve">la dependencia que sí la creó intentaría cerrarla de nuevo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La firma uniforme del servicio</w:t>
      </w:r>
    </w:p>
    <w:p>
      <w:pPr>
        <w:spacing w:after="140" w:line="300"/>
      </w:pPr>
      <w:r>
        <w:t xml:space="preserve">El TPI declara además una convención que </w:t>
      </w:r>
      <w:r>
        <w:rPr>
          <w:b/>
          <w:bCs/>
        </w:rPr>
        <w:t xml:space="preserve">parece cosmética y no lo es</w:t>
      </w:r>
      <w:r>
        <w:t xml:space="preserve">: toda función de servicio es una corrutina que recibe </w:t>
      </w:r>
      <w:r>
        <w:rPr>
          <w:b/>
          <w:bCs/>
        </w:rPr>
        <w:t xml:space="preserve">el UoW primero y el actor segundo</w:t>
      </w:r>
      <w:r>
        <w:t xml:space="preserve"> —</w:t>
      </w:r>
      <w:r>
        <w:rPr>
          <w:rFonts w:ascii="Consolas" w:cs="Consolas" w:eastAsia="Consolas" w:hAnsi="Consolas"/>
          <w:sz w:val="19"/>
          <w:szCs w:val="19"/>
        </w:rPr>
        <w:t xml:space="preserve">async def crear_pedido(uow, actor, body, clave)</w:t>
      </w:r>
      <w:r>
        <w:t xml:space="preserve">—. El actor es un objeto con el identificador del usuario y sus roles vigentes, </w:t>
      </w:r>
      <w:r>
        <w:rPr>
          <w:b/>
          <w:bCs/>
        </w:rPr>
        <w:t xml:space="preserve">o el actor sintético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SISTEMA</w:t>
      </w:r>
      <w:r>
        <w:rPr>
          <w:b/>
          <w:bCs/>
        </w:rPr>
        <w:t xml:space="preserve"> cuando la llamada viene de una tarea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última parte cierra el círculo con la clase 5.</w:t>
      </w:r>
      <w:r>
        <w:t xml:space="preserve"> Ahí se estableció que </w:t>
      </w:r>
      <w:r>
        <w:rPr>
          <w:rFonts w:ascii="Consolas" w:cs="Consolas" w:eastAsia="Consolas" w:hAnsi="Consolas"/>
          <w:sz w:val="19"/>
          <w:szCs w:val="19"/>
        </w:rPr>
        <w:t xml:space="preserve">SISTEMA</w:t>
      </w:r>
      <w:r>
        <w:t xml:space="preserve"> es </w:t>
      </w:r>
      <w:r>
        <w:rPr>
          <w:b/>
          <w:bCs/>
        </w:rPr>
        <w:t xml:space="preserve">un dato y no una identidad</w:t>
      </w:r>
      <w:r>
        <w:t xml:space="preserve">; acá se ve </w:t>
      </w:r>
      <w:r>
        <w:rPr>
          <w:b/>
          <w:bCs/>
        </w:rPr>
        <w:t xml:space="preserve">dónde vive ese dato</w:t>
      </w:r>
      <w:r>
        <w:t xml:space="preserve">: es un valor que se le pasa al servicio cuando quien llama no es una persona. Y por eso </w:t>
      </w:r>
      <w:r>
        <w:rPr>
          <w:b/>
          <w:bCs/>
        </w:rPr>
        <w:t xml:space="preserve">el servicio funciona igual llamado desde un Router o desde una tarea del worker</w:t>
      </w:r>
      <w:r>
        <w:t xml:space="preserve">: recibe lo mismo, </w:t>
      </w:r>
      <w:r>
        <w:rPr>
          <w:b/>
          <w:bCs/>
        </w:rPr>
        <w:t xml:space="preserve">no averigua nada por su cuenta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Una prohibición explícita, y la razón enseña</w:t>
      </w:r>
    </w:p>
    <w:p>
      <w:pPr>
        <w:spacing w:after="140" w:line="300"/>
      </w:pPr>
      <w:r>
        <w:t xml:space="preserve">El TPI declara además </w:t>
      </w:r>
      <w:r>
        <w:rPr>
          <w:b/>
          <w:bCs/>
        </w:rPr>
        <w:t xml:space="preserve">un caso donde NO poner una verificación de rol</w:t>
      </w:r>
      <w:r>
        <w:t xml:space="preserve">: la ruta de avance de estado de un pedido. Ponerla </w:t>
      </w:r>
      <w:r>
        <w:rPr>
          <w:b/>
          <w:bCs/>
        </w:rPr>
        <w:t xml:space="preserve">contradiría la matriz</w:t>
      </w:r>
      <w:r>
        <w:t xml:space="preserve"> —el propietario puede cancelar desde pendiente— </w:t>
      </w:r>
      <w:r>
        <w:rPr>
          <w:b/>
          <w:bCs/>
        </w:rPr>
        <w:t xml:space="preserve">e invertiría el orden de errores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el orden de los errores cambia qué entiende el usuario</w:t>
            </w:r>
          </w:p>
          <w:p>
            <w:pPr>
              <w:spacing w:after="110" w:line="290"/>
            </w:pPr>
            <w:r>
              <w:t xml:space="preserve">Con una verificación de rol en la ruta, </w:t>
            </w:r>
            <w:r>
              <w:rPr>
                <w:b/>
                <w:bCs/>
              </w:rPr>
              <w:t xml:space="preserve">un cliente que intenta cancelar su propio pedido recibiría un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403</w:t>
            </w:r>
            <w:r>
              <w:rPr>
                <w:b/>
                <w:bCs/>
              </w:rPr>
              <w:t xml:space="preserve"> antes de que nadie evalúe si la transición es válida</w:t>
            </w:r>
            <w:r>
              <w:t xml:space="preserve">. El mensaje diría </w:t>
            </w:r>
            <w:r>
              <w:rPr>
                <w:b/>
                <w:bCs/>
              </w:rPr>
              <w:t xml:space="preserve">«no tenés permiso» cuando en realidad sí lo tiene</w:t>
            </w:r>
            <w:r>
              <w:t xml:space="preserve">, por ser el propietario.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orden correcto es al revés:</w:t>
            </w:r>
            <w:r>
              <w:t xml:space="preserve"> primero se resuelve </w:t>
            </w:r>
            <w:r>
              <w:rPr>
                <w:b/>
                <w:bCs/>
              </w:rPr>
              <w:t xml:space="preserve">quién es y qué relación tiene con el recurso</w:t>
            </w:r>
            <w:r>
              <w:t xml:space="preserve">, y </w:t>
            </w:r>
            <w:r>
              <w:rPr>
                <w:b/>
                <w:bCs/>
              </w:rPr>
              <w:t xml:space="preserve">después</w:t>
            </w:r>
            <w:r>
              <w:t xml:space="preserve"> la matriz decide si esa transición está permitida para ese actor.</w:t>
            </w:r>
          </w:p>
          <w:p>
            <w:pPr>
              <w:spacing w:after="110" w:line="290"/>
            </w:pPr>
            <w:r>
              <w:t xml:space="preserve">Poner el filtro antes </w:t>
            </w:r>
            <w:r>
              <w:rPr>
                <w:b/>
                <w:bCs/>
              </w:rPr>
              <w:t xml:space="preserve">cambia qué error ve el usuario</w:t>
            </w:r>
            <w:r>
              <w:t xml:space="preserve"> — y </w:t>
            </w:r>
            <w:r>
              <w:rPr>
                <w:b/>
                <w:bCs/>
              </w:rPr>
              <w:t xml:space="preserve">un error equivocado es peor que ninguno</w:t>
            </w:r>
            <w:r>
              <w:t xml:space="preserve">: manda a la persona a resolver un problema que no tiene.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6.8 — Las dos excepciones declaradas</w:t>
      </w:r>
    </w:p>
    <w:p>
      <w:pPr>
        <w:spacing w:after="140" w:line="300"/>
      </w:pPr>
      <w:r>
        <w:t xml:space="preserve">Acá está </w:t>
      </w:r>
      <w:r>
        <w:rPr>
          <w:b/>
          <w:bCs/>
        </w:rPr>
        <w:t xml:space="preserve">lo más instructivo de la sección 8.4</w:t>
      </w:r>
      <w:r>
        <w:t xml:space="preserve">. El TPI enumera </w:t>
      </w:r>
      <w:r>
        <w:rPr>
          <w:b/>
          <w:bCs/>
        </w:rPr>
        <w:t xml:space="preserve">dos operaciones que se salen del ciclo de vida general</w:t>
      </w:r>
      <w:r>
        <w:t xml:space="preserve">, y </w:t>
      </w:r>
      <w:r>
        <w:rPr>
          <w:b/>
          <w:bCs/>
        </w:rPr>
        <w:t xml:space="preserve">las declara con su razón y su alcance</w:t>
      </w:r>
      <w:r>
        <w:t xml:space="preserve"> en lugar de dejarlas como rarezas del código.</w:t>
      </w:r>
    </w:p>
    <w:p>
      <w:pPr>
        <w:pStyle w:val="Heading2"/>
        <w:keepNext/>
        <w:spacing w:after="140" w:before="280"/>
      </w:pPr>
      <w:r>
        <w:t xml:space="preserve">6.8.1 — El intento de acceso que debe sobrevivir al rollback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6.4 </w:t>
      </w:r>
      <w:r>
        <w:rPr>
          <w:i/>
          <w:iCs/>
          <w:color w:val="5A6472"/>
          <w:sz w:val="18"/>
          <w:szCs w:val="18"/>
        </w:rPr>
        <w:t xml:space="preserve">— Por qué el registro del intento necesita su propia transacción.</w:t>
      </w: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lo que importa es el método, no el caso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TPI declara la excepción, su razón, y lo que complica.</w:t>
            </w:r>
            <w:r>
              <w:t xml:space="preserve"> No dice «usá una sesión aparte acá». </w:t>
            </w:r>
            <w:r>
              <w:rPr>
                <w:b/>
                <w:bCs/>
              </w:rPr>
              <w:t xml:space="preserve">Dice por qué</w:t>
            </w:r>
            <w:r>
              <w:t xml:space="preserve">, y </w:t>
            </w:r>
            <w:r>
              <w:rPr>
                <w:b/>
                <w:bCs/>
              </w:rPr>
              <w:t xml:space="preserve">dice qué precio se paga</w:t>
            </w:r>
            <w:r>
              <w:t xml:space="preserve"> — estado externo que hay que limpiar en los tests.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Eso es lo que separa una excepción legítima de un parche: un parche no explica por qué es necesario ni qué rompe.</w:t>
            </w:r>
          </w:p>
          <w:p>
            <w:pPr>
              <w:spacing w:after="110" w:line="290"/>
            </w:pPr>
            <w:r>
              <w:t xml:space="preserve">Cuando en tu TPI tengas que salirte de una regla, </w:t>
            </w:r>
            <w:r>
              <w:rPr>
                <w:b/>
                <w:bCs/>
              </w:rPr>
              <w:t xml:space="preserve">escribí las tres cosas</w:t>
            </w:r>
            <w:r>
              <w:t xml:space="preserve">. Y si no podés escribir la segunda —la razón—, </w:t>
            </w:r>
            <w:r>
              <w:rPr>
                <w:b/>
                <w:bCs/>
              </w:rPr>
              <w:t xml:space="preserve">probablemente no era una excepción</w:t>
            </w:r>
            <w:r>
              <w:t xml:space="preserve">.</w:t>
            </w:r>
          </w:p>
        </w:tc>
      </w:tr>
    </w:tbl>
    <w:p>
      <w:pPr>
        <w:pStyle w:val="Heading2"/>
        <w:keepNext/>
        <w:spacing w:after="140" w:before="280"/>
      </w:pPr>
      <w:r>
        <w:t xml:space="preserve">6.8.2 — Las cuatro sesiones del panel</w:t>
      </w:r>
    </w:p>
    <w:p>
      <w:pPr>
        <w:spacing w:after="140" w:line="300"/>
      </w:pPr>
      <w:r>
        <w:t xml:space="preserve">La segunda excepción es </w:t>
      </w:r>
      <w:r>
        <w:rPr>
          <w:b/>
          <w:bCs/>
        </w:rPr>
        <w:t xml:space="preserve">de lectura</w:t>
      </w:r>
      <w:r>
        <w:t xml:space="preserve"> y su justificación es </w:t>
      </w:r>
      <w:r>
        <w:rPr>
          <w:b/>
          <w:bCs/>
        </w:rPr>
        <w:t xml:space="preserve">de otro tipo</w:t>
      </w:r>
      <w:r>
        <w:t xml:space="preserve">: el resumen de indicadores lanza sus </w:t>
      </w:r>
      <w:r>
        <w:rPr>
          <w:b/>
          <w:bCs/>
        </w:rPr>
        <w:t xml:space="preserve">cuatro consultas concurrentemente sobre cuatro sesiones del pool</w:t>
      </w:r>
      <w:r>
        <w:t xml:space="preserve">. Es </w:t>
      </w:r>
      <w:r>
        <w:rPr>
          <w:b/>
          <w:bCs/>
        </w:rPr>
        <w:t xml:space="preserve">la única lectura del sistema que usa más de una conexión por petición</w:t>
      </w:r>
      <w:r>
        <w:t xml:space="preserve">, y es aceptable </w:t>
      </w:r>
      <w:r>
        <w:rPr>
          <w:b/>
          <w:bCs/>
        </w:rPr>
        <w:t xml:space="preserve">porque el panel lo consulta un puñado de administradores</w:t>
      </w:r>
      <w:r>
        <w:t xml:space="preserve">.</w:t>
      </w:r>
    </w:p>
    <w:p>
      <w:pPr>
        <w:spacing w:after="140" w:line="300"/>
      </w:pPr>
      <w:r>
        <w:t xml:space="preserve">Acá </w:t>
      </w:r>
      <w:r>
        <w:rPr>
          <w:b/>
          <w:bCs/>
        </w:rPr>
        <w:t xml:space="preserve">no hay una imposibilidad lógica: hay un intercambio medido.</w:t>
      </w:r>
      <w:r>
        <w:t xml:space="preserve"> Cuatro consultas independientes en paralelo responden mucho más rápido que en serie —es exactamente lo que la clase 3 mostró con los grupos de tareas— y el costo es </w:t>
      </w:r>
      <w:r>
        <w:rPr>
          <w:b/>
          <w:bCs/>
        </w:rPr>
        <w:t xml:space="preserve">cuatro conexiones del pool en lugar de una</w:t>
      </w:r>
      <w:r>
        <w:t xml:space="preserve">. Lo que vuelve aceptable ese costo es </w:t>
      </w:r>
      <w:r>
        <w:rPr>
          <w:b/>
          <w:bCs/>
        </w:rPr>
        <w:t xml:space="preserve">quién usa el endpoint</w:t>
      </w:r>
      <w:r>
        <w:t xml:space="preserve">: unos pocos administradores, no todos los clientes. </w:t>
      </w:r>
      <w:r>
        <w:rPr>
          <w:b/>
          <w:bCs/>
        </w:rPr>
        <w:t xml:space="preserve">Si el catálogo público hiciera lo mismo, el pool se agotaría con la carga normal.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</w:p>
        </w:tc>
        <w:tc>
          <w:tcPr>
            <w:tcW w:type="dxa" w:w="33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intento de acceso</w:t>
            </w:r>
          </w:p>
        </w:tc>
        <w:tc>
          <w:tcPr>
            <w:tcW w:type="dxa" w:w="33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panel de indicadores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Tipo de razón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Lógica</w:t>
            </w:r>
            <w:r>
              <w:rPr>
                <w:sz w:val="19"/>
                <w:szCs w:val="19"/>
              </w:rPr>
              <w:t xml:space="preserve">: es imposible de otra forma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Medida</w:t>
            </w:r>
            <w:r>
              <w:rPr>
                <w:sz w:val="19"/>
                <w:szCs w:val="19"/>
              </w:rPr>
              <w:t xml:space="preserve">: es un intercambio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Qué pasa si no se hace</w:t>
            </w:r>
          </w:p>
        </w:tc>
        <w:tc>
          <w:tcPr>
            <w:tcW w:type="dxa" w:w="3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sistema </w:t>
            </w:r>
            <w:r>
              <w:rPr>
                <w:b/>
                <w:bCs/>
                <w:sz w:val="19"/>
                <w:szCs w:val="19"/>
              </w:rPr>
              <w:t xml:space="preserve">no funciona</w:t>
            </w:r>
          </w:p>
        </w:tc>
        <w:tc>
          <w:tcPr>
            <w:tcW w:type="dxa" w:w="33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panel es más lento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Qué la vuelve aceptable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hay alternativa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Quién y cuántos lo usan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Comparar las dos excepciones enseña más que cada una por separado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Las dos son válidas y no se justifican igual.</w:t>
            </w:r>
            <w:r>
              <w:t xml:space="preserve"> La primera se defiende </w:t>
            </w:r>
            <w:r>
              <w:rPr>
                <w:b/>
                <w:bCs/>
              </w:rPr>
              <w:t xml:space="preserve">con un razonamiento</w:t>
            </w:r>
            <w:r>
              <w:t xml:space="preserve">; la segunda, </w:t>
            </w:r>
            <w:r>
              <w:rPr>
                <w:b/>
                <w:bCs/>
              </w:rPr>
              <w:t xml:space="preserve">con un dato sobre el uso real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Cuando propongas una excepción a una regla de tu proyecto, </w:t>
            </w:r>
            <w:r>
              <w:rPr>
                <w:b/>
                <w:bCs/>
              </w:rPr>
              <w:t xml:space="preserve">fijate de cuál de los dos tipos es</w:t>
            </w:r>
            <w:r>
              <w:t xml:space="preserve">. Si es del segundo, </w:t>
            </w:r>
            <w:r>
              <w:rPr>
                <w:b/>
                <w:bCs/>
              </w:rPr>
              <w:t xml:space="preserve">necesitás el dato</w:t>
            </w:r>
            <w:r>
              <w:t xml:space="preserve">: quién lo usa, cuántas veces, qué cuesta.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«Es más rápido» no alcanza</w:t>
            </w:r>
            <w:r>
              <w:t xml:space="preserve"> — más rápido siempre es más rápido; </w:t>
            </w:r>
            <w:r>
              <w:rPr>
                <w:b/>
                <w:bCs/>
              </w:rPr>
              <w:t xml:space="preserve">la pregunta es a cambio de qué y para cuántos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6.9 — Sólo agregado: dos mecanismos independientes</w:t>
      </w:r>
    </w:p>
    <w:p>
      <w:pPr>
        <w:spacing w:after="140" w:line="300"/>
      </w:pPr>
      <w:r>
        <w:t xml:space="preserve">La regla </w:t>
      </w:r>
      <w:r>
        <w:rPr>
          <w:b/>
          <w:bCs/>
        </w:rPr>
        <w:t xml:space="preserve">RN-03</w:t>
      </w:r>
      <w:r>
        <w:t xml:space="preserve"> establece algo que </w:t>
      </w:r>
      <w:r>
        <w:rPr>
          <w:b/>
          <w:bCs/>
        </w:rPr>
        <w:t xml:space="preserve">ninguna capa puede violar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HistorialEstadoPedido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MovimientoStock</w:t>
      </w:r>
      <w:r>
        <w:t xml:space="preserve"> son de </w:t>
      </w:r>
      <w:r>
        <w:rPr>
          <w:b/>
          <w:bCs/>
        </w:rPr>
        <w:t xml:space="preserve">sólo agregado</w:t>
      </w:r>
      <w:r>
        <w:t xml:space="preserve">. Y la garantía la imponen </w:t>
      </w:r>
      <w:r>
        <w:rPr>
          <w:b/>
          <w:bCs/>
        </w:rPr>
        <w:t xml:space="preserve">dos mecanismos independientes</w:t>
      </w:r>
      <w:r>
        <w:t xml:space="preserve">: </w:t>
      </w:r>
      <w:r>
        <w:rPr>
          <w:b/>
          <w:bCs/>
        </w:rPr>
        <w:t xml:space="preserve">un disparador de la base</w:t>
      </w:r>
      <w:r>
        <w:t xml:space="preserve"> y </w:t>
      </w:r>
      <w:r>
        <w:rPr>
          <w:b/>
          <w:bCs/>
        </w:rPr>
        <w:t xml:space="preserve">los permisos del rol de aplicación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Lo interesante es que sean dos, y que sean independientes.</w:t>
      </w:r>
      <w:r>
        <w:t xml:space="preserve"> El disparador vive en la base y </w:t>
      </w:r>
      <w:r>
        <w:rPr>
          <w:b/>
          <w:bCs/>
        </w:rPr>
        <w:t xml:space="preserve">rechaza la operación venga de donde venga</w:t>
      </w:r>
      <w:r>
        <w:t xml:space="preserve">. Los permisos —los dos roles de base de datos de la clase 4— hacen que el usuario con el que la aplicación se conecta </w:t>
      </w:r>
      <w:r>
        <w:rPr>
          <w:b/>
          <w:bCs/>
        </w:rPr>
        <w:t xml:space="preserve">directamente no tenga permiso</w:t>
      </w:r>
      <w:r>
        <w:t xml:space="preserve"> de modificar ni borrar esas tablas.</w:t>
      </w:r>
    </w:p>
    <w:p>
      <w:pPr>
        <w:spacing w:after="140" w:line="300"/>
      </w:pPr>
      <w:r>
        <w:rPr>
          <w:b/>
          <w:bCs/>
        </w:rPr>
        <w:t xml:space="preserve">Cualquiera de los dos alcanzaría.</w:t>
      </w:r>
      <w:r>
        <w:t xml:space="preserve"> Tener los dos significa que </w:t>
      </w:r>
      <w:r>
        <w:rPr>
          <w:b/>
          <w:bCs/>
        </w:rPr>
        <w:t xml:space="preserve">el fallo de uno no deja el sistema desprotegido</w:t>
      </w:r>
      <w:r>
        <w:t xml:space="preserve">: si alguien reemplaza el disparador en una migración mal revisada, </w:t>
      </w:r>
      <w:r>
        <w:rPr>
          <w:b/>
          <w:bCs/>
        </w:rPr>
        <w:t xml:space="preserve">los permisos siguen</w:t>
      </w:r>
      <w:r>
        <w:t xml:space="preserve">; si alguien despliega con el rol equivocado, </w:t>
      </w:r>
      <w:r>
        <w:rPr>
          <w:b/>
          <w:bCs/>
        </w:rPr>
        <w:t xml:space="preserve">el disparador sigue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defensa en profundidad, y por qué no es paranoia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Dos mecanismos independientes para la misma garantía.</w:t>
            </w:r>
            <w:r>
              <w:t xml:space="preserve"> No es desconfianza: es reconocer que </w:t>
            </w:r>
            <w:r>
              <w:rPr>
                <w:b/>
                <w:bCs/>
              </w:rPr>
              <w:t xml:space="preserve">cada mecanismo tiene su propia forma de fallar</w:t>
            </w:r>
            <w:r>
              <w:t xml:space="preserve">, y que </w:t>
            </w:r>
            <w:r>
              <w:rPr>
                <w:b/>
                <w:bCs/>
              </w:rPr>
              <w:t xml:space="preserve">si las dos formas son distintas, es muy improbable que fallen juntas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El disparador falla </w:t>
            </w:r>
            <w:r>
              <w:rPr>
                <w:b/>
                <w:bCs/>
              </w:rPr>
              <w:t xml:space="preserve">si alguien lo elimina en una migración mal revisada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Los permisos fallan </w:t>
            </w:r>
            <w:r>
              <w:rPr>
                <w:b/>
                <w:bCs/>
              </w:rPr>
              <w:t xml:space="preserve">si alguien despliega con el rol equivocado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Son dos errores humanos completamente distintos</w:t>
            </w:r>
            <w:r>
              <w:t xml:space="preserve">, cometidos por personas distintas en momentos distintos. Que ocurran los dos a la vez </w:t>
            </w:r>
            <w:r>
              <w:rPr>
                <w:b/>
                <w:bCs/>
              </w:rPr>
              <w:t xml:space="preserve">es mucho menos probable que cualquiera de ellos por separado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fijate lo más importante, que ya viste en la clase 4 con las redundancias: </w:t>
            </w:r>
            <w:r>
              <w:rPr>
                <w:b/>
                <w:bCs/>
              </w:rPr>
              <w:t xml:space="preserve">ninguno de los dos está en el código de la aplicación.</w:t>
            </w:r>
            <w:r>
              <w:t xml:space="preserve"> Podés escribir un repositorio que intente actualizar el historial </w:t>
            </w:r>
            <w:r>
              <w:rPr>
                <w:b/>
                <w:bCs/>
              </w:rPr>
              <w:t xml:space="preserve">y la operación va a fallar igual</w:t>
            </w:r>
            <w:r>
              <w:t xml:space="preserve">. </w:t>
            </w:r>
            <w:r>
              <w:rPr>
                <w:b/>
                <w:bCs/>
              </w:rPr>
              <w:t xml:space="preserve">La regla no depende de que tu código se porte bien.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6.10 — Herramientas de diagnóstico</w:t>
      </w:r>
    </w:p>
    <w:p>
      <w:pPr>
        <w:spacing w:after="140" w:line="300"/>
      </w:pPr>
      <w:r>
        <w:rPr>
          <w:b/>
          <w:bCs/>
        </w:rPr>
        <w:t xml:space="preserve">El registro de sentencias</w:t>
      </w:r>
      <w:r>
        <w:t xml:space="preserve"> vuelve a ser la herramienta central, y en este capítulo sirve para algo específico: </w:t>
      </w:r>
      <w:r>
        <w:rPr>
          <w:b/>
          <w:bCs/>
        </w:rPr>
        <w:t xml:space="preserve">ver dónde empieza y dónde termina cada transacción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verificación</w:t>
            </w:r>
          </w:p>
        </w:tc>
        <w:tc>
          <w:tcPr>
            <w:tcW w:type="dxa" w:w="5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comprueba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Buscar confirmaciones en los repositorios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una comprobación de texto</w:t>
            </w:r>
            <w:r>
              <w:rPr>
                <w:sz w:val="19"/>
                <w:szCs w:val="19"/>
              </w:rPr>
              <w:t xml:space="preserve">: buscar la palabra en esa capa </w:t>
            </w:r>
            <w:r>
              <w:rPr>
                <w:b/>
                <w:bCs/>
                <w:sz w:val="19"/>
                <w:szCs w:val="19"/>
              </w:rPr>
              <w:t xml:space="preserve">no debería devolver nada</w:t>
            </w:r>
            <w:r>
              <w:rPr>
                <w:sz w:val="19"/>
                <w:szCs w:val="19"/>
              </w:rPr>
              <w:t xml:space="preserve">. Es del mismo tipo que la de EA-03 en la clase 3 — </w:t>
            </w:r>
            <w:r>
              <w:rPr>
                <w:b/>
                <w:bCs/>
                <w:sz w:val="19"/>
                <w:szCs w:val="19"/>
              </w:rPr>
              <w:t xml:space="preserve">y por lo tanto se puede automatizar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Contar las conexiones en uso durante una petición</w:t>
            </w:r>
          </w:p>
        </w:tc>
        <w:tc>
          <w:tcPr>
            <w:tcW w:type="dxa" w:w="5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Una petición autenticada debería tomar </w:t>
            </w:r>
            <w:r>
              <w:rPr>
                <w:b/>
                <w:bCs/>
                <w:sz w:val="19"/>
                <w:szCs w:val="19"/>
              </w:rPr>
              <w:t xml:space="preserve">una</w:t>
            </w:r>
            <w:r>
              <w:rPr>
                <w:sz w:val="19"/>
                <w:szCs w:val="19"/>
              </w:rPr>
              <w:t xml:space="preserve"> conexión, </w:t>
            </w:r>
            <w:r>
              <w:rPr>
                <w:b/>
                <w:bCs/>
                <w:sz w:val="19"/>
                <w:szCs w:val="19"/>
              </w:rPr>
              <w:t xml:space="preserve">no dos</w:t>
            </w:r>
            <w:r>
              <w:rPr>
                <w:sz w:val="19"/>
                <w:szCs w:val="19"/>
              </w:rPr>
              <w:t xml:space="preserve">. Si toma dos, </w:t>
            </w:r>
            <w:r>
              <w:rPr>
                <w:b/>
                <w:bCs/>
                <w:sz w:val="19"/>
                <w:szCs w:val="19"/>
              </w:rPr>
              <w:t xml:space="preserve">la unificación de la sesión no está funcionando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Provocar un fallo en medio de una operación de varias escrituras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 verificar que </w:t>
            </w:r>
            <w:r>
              <w:rPr>
                <w:b/>
                <w:bCs/>
                <w:sz w:val="19"/>
                <w:szCs w:val="19"/>
              </w:rPr>
              <w:t xml:space="preserve">ninguna quedó</w:t>
            </w:r>
            <w:r>
              <w:rPr>
                <w:sz w:val="19"/>
                <w:szCs w:val="19"/>
              </w:rPr>
              <w:t xml:space="preserve">. Es </w:t>
            </w:r>
            <w:r>
              <w:rPr>
                <w:b/>
                <w:bCs/>
                <w:sz w:val="19"/>
                <w:szCs w:val="19"/>
              </w:rPr>
              <w:t xml:space="preserve">la verificación más simple del capítulo y la que más tranquilidad da</w:t>
            </w:r>
          </w:p>
        </w:tc>
      </w:tr>
    </w:tbl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6.6 </w:t>
      </w:r>
      <w:r>
        <w:rPr>
          <w:i/>
          <w:iCs/>
          <w:color w:val="5A6472"/>
          <w:sz w:val="18"/>
          <w:szCs w:val="18"/>
        </w:rPr>
        <w:t xml:space="preserve">— El registro de una transacción completa, con sus límites, y el mismo caso con un fallo.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el que hace visible por qué existe todo este capítulo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Uno.</w:t>
            </w:r>
            <w:r>
              <w:t xml:space="preserve"> Escribí el registro de usuario </w:t>
            </w:r>
            <w:r>
              <w:rPr>
                <w:b/>
                <w:bCs/>
              </w:rPr>
              <w:t xml:space="preserve">sin</w:t>
            </w:r>
            <w:r>
              <w:t xml:space="preserve"> Unit of Work: crear el usuario, confirmar, asignar el rol, confirmar.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Dos.</w:t>
            </w:r>
            <w:r>
              <w:t xml:space="preserve"> Provocá un fallo </w:t>
            </w:r>
            <w:r>
              <w:rPr>
                <w:b/>
                <w:bCs/>
              </w:rPr>
              <w:t xml:space="preserve">entre las dos confirmaciones</w:t>
            </w:r>
            <w:r>
              <w:t xml:space="preserve"> — lanzá una excepción a mano.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Tres.</w:t>
            </w:r>
            <w:r>
              <w:t xml:space="preserve"> Mirá la base. </w:t>
            </w:r>
            <w:r>
              <w:rPr>
                <w:b/>
                <w:bCs/>
              </w:rPr>
              <w:t xml:space="preserve">El usuario está. El rol 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Cuatro.</w:t>
            </w:r>
            <w:r>
              <w:t xml:space="preserve"> Intentá iniciar sesión con ese usuario. </w:t>
            </w:r>
            <w:r>
              <w:rPr>
                <w:b/>
                <w:bCs/>
              </w:rPr>
              <w:t xml:space="preserve">Funciona.</w:t>
            </w:r>
            <w:r>
              <w:t xml:space="preserve"> Ahora intentá comprar algo. </w:t>
            </w:r>
            <w:r>
              <w:rPr>
                <w:b/>
                <w:bCs/>
              </w:rPr>
              <w:t xml:space="preserve">No podés, y el error no dice nada útil.</w:t>
            </w:r>
            <w:r>
              <w:t xml:space="preserve"> Ese usuario va a estar ahí para siempre, y </w:t>
            </w:r>
            <w:r>
              <w:rPr>
                <w:b/>
                <w:bCs/>
              </w:rPr>
              <w:t xml:space="preserve">nadie lo va a notar hasta que esa persona escriba preguntando por qué no puede hacer un pedido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Cinco.</w:t>
            </w:r>
            <w:r>
              <w:t xml:space="preserve"> Ahora envolvé las dos escrituras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async with uow:</w:t>
            </w:r>
            <w:r>
              <w:t xml:space="preserve"> y repetí el fallo.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Seis.</w:t>
            </w:r>
            <w:r>
              <w:t xml:space="preserve"> Mirá la base. </w:t>
            </w:r>
            <w:r>
              <w:rPr>
                <w:b/>
                <w:bCs/>
              </w:rPr>
              <w:t xml:space="preserve">No hay nada.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Fijate el detalle que importa: en los dos casos la petición respondió con un error.</w:t>
            </w:r>
            <w:r>
              <w:t xml:space="preserve"> Desde afuera se ven iguales. La diferencia está en </w:t>
            </w:r>
            <w:r>
              <w:rPr>
                <w:b/>
                <w:bCs/>
              </w:rPr>
              <w:t xml:space="preserve">lo que quedó adentro</w:t>
            </w:r>
            <w:r>
              <w:t xml:space="preserve">, y es exactamente la diferencia entre </w:t>
            </w:r>
            <w:r>
              <w:rPr>
                <w:b/>
                <w:bCs/>
              </w:rPr>
              <w:t xml:space="preserve">un fallo limpio y un dato corrupto que nadie sabe que existe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6.11 — Seguridad y evolución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consideración</w:t>
            </w:r>
          </w:p>
        </w:tc>
        <w:tc>
          <w:tcPr>
            <w:tcW w:type="dxa" w:w="6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Una transacción abierta demasiado tiempo es un problema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Mientras dura, </w:t>
            </w:r>
            <w:r>
              <w:rPr>
                <w:b/>
                <w:bCs/>
                <w:sz w:val="19"/>
                <w:szCs w:val="19"/>
              </w:rPr>
              <w:t xml:space="preserve">mantiene bloqueos y ocupa una conexión del pool</w:t>
            </w:r>
            <w:r>
              <w:rPr>
                <w:sz w:val="19"/>
                <w:szCs w:val="19"/>
              </w:rPr>
              <w:t xml:space="preserve">. Una operación que abre la transacción y después </w:t>
            </w:r>
            <w:r>
              <w:rPr>
                <w:b/>
                <w:bCs/>
                <w:sz w:val="19"/>
                <w:szCs w:val="19"/>
              </w:rPr>
              <w:t xml:space="preserve">hace una llamada a un servicio externo</w:t>
            </w:r>
            <w:r>
              <w:rPr>
                <w:sz w:val="19"/>
                <w:szCs w:val="19"/>
              </w:rPr>
              <w:t xml:space="preserve"> puede tenerla abierta </w:t>
            </w:r>
            <w:r>
              <w:rPr>
                <w:b/>
                <w:bCs/>
                <w:sz w:val="19"/>
                <w:szCs w:val="19"/>
              </w:rPr>
              <w:t xml:space="preserve">segundos</w:t>
            </w:r>
            <w:r>
              <w:rPr>
                <w:sz w:val="19"/>
                <w:szCs w:val="19"/>
              </w:rPr>
              <w:t xml:space="preserve"> — y con suficiente concurrencia </w:t>
            </w:r>
            <w:r>
              <w:rPr>
                <w:b/>
                <w:bCs/>
                <w:sz w:val="19"/>
                <w:szCs w:val="19"/>
              </w:rPr>
              <w:t xml:space="preserve">eso agota el pool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El trabajo lento va fuera de la transacción</w:t>
            </w:r>
            <w:r>
              <w:rPr>
                <w:sz w:val="19"/>
                <w:szCs w:val="19"/>
              </w:rPr>
              <w:t xml:space="preserve">, y esa es una de las razones de la cola de tareas de la clase 8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rollback no revierte lo que ocurrió afuera</w:t>
            </w:r>
          </w:p>
        </w:tc>
        <w:tc>
          <w:tcPr>
            <w:tcW w:type="dxa" w:w="6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una operación escribió en Redis, envió un correo o llamó a otro servicio, </w:t>
            </w:r>
            <w:r>
              <w:rPr>
                <w:b/>
                <w:bCs/>
                <w:sz w:val="19"/>
                <w:szCs w:val="19"/>
              </w:rPr>
              <w:t xml:space="preserve">eso no vuelve atrás</w:t>
            </w:r>
            <w:r>
              <w:rPr>
                <w:sz w:val="19"/>
                <w:szCs w:val="19"/>
              </w:rPr>
              <w:t xml:space="preserve">. Es el problema que el patrón de la clase 8 resuelve — y </w:t>
            </w:r>
            <w:r>
              <w:rPr>
                <w:b/>
                <w:bCs/>
                <w:sz w:val="19"/>
                <w:szCs w:val="19"/>
              </w:rPr>
              <w:t xml:space="preserve">la razón por la que la excepción de la sección 6.8.1 tiene que declarar el estado externo que introduce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Las restricciones de la base son la última línea de defensa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servicio que </w:t>
            </w:r>
            <w:r>
              <w:rPr>
                <w:b/>
                <w:bCs/>
                <w:sz w:val="19"/>
                <w:szCs w:val="19"/>
              </w:rPr>
              <w:t xml:space="preserve">verifica y después escribe</w:t>
            </w:r>
            <w:r>
              <w:rPr>
                <w:sz w:val="19"/>
                <w:szCs w:val="19"/>
              </w:rPr>
              <w:t xml:space="preserve"> deja </w:t>
            </w:r>
            <w:r>
              <w:rPr>
                <w:b/>
                <w:bCs/>
                <w:sz w:val="19"/>
                <w:szCs w:val="19"/>
              </w:rPr>
              <w:t xml:space="preserve">una ventana</w:t>
            </w:r>
            <w:r>
              <w:rPr>
                <w:sz w:val="19"/>
                <w:szCs w:val="19"/>
              </w:rPr>
              <w:t xml:space="preserve"> entre las dos cosas, y en esa ventana otra petición puede haber cambiado el estado. La verificación en el código evita </w:t>
            </w:r>
            <w:r>
              <w:rPr>
                <w:b/>
                <w:bCs/>
                <w:sz w:val="19"/>
                <w:szCs w:val="19"/>
              </w:rPr>
              <w:t xml:space="preserve">el noventa y nueve por ciento</w:t>
            </w:r>
            <w:r>
              <w:rPr>
                <w:sz w:val="19"/>
                <w:szCs w:val="19"/>
              </w:rPr>
              <w:t xml:space="preserve"> de los casos; </w:t>
            </w:r>
            <w:r>
              <w:rPr>
                <w:b/>
                <w:bCs/>
                <w:sz w:val="19"/>
                <w:szCs w:val="19"/>
              </w:rPr>
              <w:t xml:space="preserve">la restricción declarada evita el resto</w:t>
            </w:r>
            <w:r>
              <w:rPr>
                <w:sz w:val="19"/>
                <w:szCs w:val="19"/>
              </w:rPr>
              <w:t xml:space="preserve"> — que es el que ocurre bajo concurrencia. </w:t>
            </w:r>
            <w:r>
              <w:rPr>
                <w:b/>
                <w:bCs/>
                <w:sz w:val="19"/>
                <w:szCs w:val="19"/>
              </w:rPr>
              <w:t xml:space="preserve">La clase 7 estudia ese uno por ciento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Sobre la evolución, dos observaciones. </w:t>
      </w:r>
      <w:r>
        <w:rPr>
          <w:b/>
          <w:bCs/>
        </w:rPr>
        <w:t xml:space="preserve">La primera:</w:t>
      </w:r>
      <w:r>
        <w:t xml:space="preserve"> estos patrones </w:t>
      </w:r>
      <w:r>
        <w:rPr>
          <w:b/>
          <w:bCs/>
        </w:rPr>
        <w:t xml:space="preserve">tienen más de veinte años y siguen siendo la respuesta correcta</w:t>
      </w:r>
      <w:r>
        <w:t xml:space="preserve">. Se los ha declarado innecesarios varias veces —porque el ORM ya hace algo parecido, porque agregan una capa— </w:t>
      </w:r>
      <w:r>
        <w:rPr>
          <w:b/>
          <w:bCs/>
        </w:rPr>
        <w:t xml:space="preserve">y vuelven</w:t>
      </w:r>
      <w:r>
        <w:t xml:space="preserve">, porque lo que resuelven </w:t>
      </w:r>
      <w:r>
        <w:rPr>
          <w:b/>
          <w:bCs/>
        </w:rPr>
        <w:t xml:space="preserve">no desaparece</w:t>
      </w:r>
      <w:r>
        <w:t xml:space="preserve">: alguien tiene que decidir </w:t>
      </w:r>
      <w:r>
        <w:rPr>
          <w:b/>
          <w:bCs/>
        </w:rPr>
        <w:t xml:space="preserve">qué escrituras van juntas</w:t>
      </w:r>
      <w:r>
        <w:t xml:space="preserve">, y ese alguien </w:t>
      </w:r>
      <w:r>
        <w:rPr>
          <w:b/>
          <w:bCs/>
        </w:rPr>
        <w:t xml:space="preserve">no puede ser cada escritura por su cuenta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segunda:</w:t>
      </w:r>
      <w:r>
        <w:t xml:space="preserve"> el nombre importa menos que la responsabilidad. Hay marcos donde el equivalente del Unit of Work es un decorador, o un gestor de contexto de la propia biblioteca. </w:t>
      </w:r>
      <w:r>
        <w:rPr>
          <w:b/>
          <w:bCs/>
        </w:rPr>
        <w:t xml:space="preserve">Lo que no cambia es la pregunta: ¿dónde empieza y dónde termina esta transacción, y quién lo decide?</w:t>
      </w:r>
    </w:p>
    <w:p>
      <w:pPr>
        <w:pStyle w:val="Heading1"/>
        <w:keepNext/>
        <w:spacing w:after="180" w:before="360"/>
      </w:pPr>
      <w:r>
        <w:t xml:space="preserve">6.12 — Verificación: el checklist honesto</w:t>
      </w:r>
    </w:p>
    <w:p>
      <w:pPr>
        <w:spacing w:after="70"/>
      </w:pP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Escribir una operación de dos escrituras </w:t>
      </w:r>
      <w:r>
        <w:rPr>
          <w:b/>
          <w:bCs/>
        </w:rPr>
        <w:t xml:space="preserve">sin</w:t>
      </w:r>
      <w:r>
        <w:t xml:space="preserve"> Unit of Work, provocar un fallo en el medio, y </w:t>
      </w:r>
      <w:r>
        <w:rPr>
          <w:b/>
          <w:bCs/>
        </w:rPr>
        <w:t xml:space="preserve">documentar qué quedó en la base</w:t>
      </w:r>
      <w:r>
        <w:t xml:space="preserve">. </w:t>
      </w:r>
      <w:r>
        <w:rPr>
          <w:i/>
          <w:iCs/>
        </w:rPr>
        <w:t xml:space="preserve">(6.6)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Repetir </w:t>
      </w:r>
      <w:r>
        <w:rPr>
          <w:b/>
          <w:bCs/>
        </w:rPr>
        <w:t xml:space="preserve">con</w:t>
      </w:r>
      <w:r>
        <w:t xml:space="preserve"> Unit of Work y verificar que </w:t>
      </w:r>
      <w:r>
        <w:rPr>
          <w:b/>
          <w:bCs/>
        </w:rPr>
        <w:t xml:space="preserve">no quedó nada</w:t>
      </w:r>
      <w:r>
        <w:t xml:space="preserve">. </w:t>
      </w:r>
      <w:r>
        <w:rPr>
          <w:i/>
          <w:iCs/>
        </w:rPr>
        <w:t xml:space="preserve">(6.6)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Ubicar en el registro de sentencias </w:t>
      </w:r>
      <w:r>
        <w:rPr>
          <w:b/>
          <w:bCs/>
        </w:rPr>
        <w:t xml:space="preserve">dónde empieza y dónde termina</w:t>
      </w:r>
      <w:r>
        <w:t xml:space="preserve"> una transacción. </w:t>
      </w:r>
      <w:r>
        <w:rPr>
          <w:i/>
          <w:iCs/>
        </w:rPr>
        <w:t xml:space="preserve">(6.10)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Verificar que </w:t>
      </w:r>
      <w:r>
        <w:rPr>
          <w:b/>
          <w:bCs/>
        </w:rPr>
        <w:t xml:space="preserve">ningún repositorio confirma</w:t>
      </w:r>
      <w:r>
        <w:t xml:space="preserve">: buscar la palabra en esa capa. </w:t>
      </w:r>
      <w:r>
        <w:rPr>
          <w:i/>
          <w:iCs/>
        </w:rPr>
        <w:t xml:space="preserve">(6.10)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Explicar la diferencia entre </w:t>
      </w:r>
      <w:r>
        <w:rPr>
          <w:b/>
          <w:bCs/>
        </w:rPr>
        <w:t xml:space="preserve">emitir el SQL y confirmar</w:t>
      </w:r>
      <w:r>
        <w:t xml:space="preserve">, y por qué el repositorio hace lo primero y no lo segundo. </w:t>
      </w:r>
      <w:r>
        <w:rPr>
          <w:i/>
          <w:iCs/>
        </w:rPr>
        <w:t xml:space="preserve">(6.4.4)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Contar las conexiones que toma una petición autenticada y </w:t>
      </w:r>
      <w:r>
        <w:rPr>
          <w:b/>
          <w:bCs/>
        </w:rPr>
        <w:t xml:space="preserve">verificar que es una</w:t>
      </w:r>
      <w:r>
        <w:t xml:space="preserve">. </w:t>
      </w:r>
      <w:r>
        <w:rPr>
          <w:i/>
          <w:iCs/>
        </w:rPr>
        <w:t xml:space="preserve">(6.7)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Escribir un repositorio genérico y </w:t>
      </w:r>
      <w:r>
        <w:rPr>
          <w:b/>
          <w:bCs/>
        </w:rPr>
        <w:t xml:space="preserve">explicar por qué recibe la clase del modelo</w:t>
      </w:r>
      <w:r>
        <w:t xml:space="preserve">. </w:t>
      </w:r>
      <w:r>
        <w:rPr>
          <w:i/>
          <w:iCs/>
        </w:rPr>
        <w:t xml:space="preserve">(6.4.3)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Justificar </w:t>
      </w:r>
      <w:r>
        <w:rPr>
          <w:b/>
          <w:bCs/>
        </w:rPr>
        <w:t xml:space="preserve">por qué hay dos jerarquías de repositorio y no una</w:t>
      </w:r>
      <w:r>
        <w:t xml:space="preserve">. </w:t>
      </w:r>
      <w:r>
        <w:rPr>
          <w:i/>
          <w:iCs/>
        </w:rPr>
        <w:t xml:space="preserve">(6.4.2)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Explicar por qué el registro del intento de acceso </w:t>
      </w:r>
      <w:r>
        <w:rPr>
          <w:b/>
          <w:bCs/>
        </w:rPr>
        <w:t xml:space="preserve">no puede</w:t>
      </w:r>
      <w:r>
        <w:t xml:space="preserve"> estar en la transacción de su petición. </w:t>
      </w:r>
      <w:r>
        <w:rPr>
          <w:i/>
          <w:iCs/>
        </w:rPr>
        <w:t xml:space="preserve">(6.8.1)</w:t>
      </w:r>
    </w:p>
    <w:p>
      <w:pPr>
        <w:pStyle w:val="Heading1"/>
        <w:keepNext/>
        <w:spacing w:after="180" w:before="360"/>
      </w:pPr>
      <w:r>
        <w:t xml:space="preserve">6.13 — Los once errores frecuentes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4600"/>
        <w:gridCol w:w="12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error</w:t>
            </w:r>
          </w:p>
        </w:tc>
        <w:tc>
          <w:tcPr>
            <w:tcW w:type="dxa" w:w="4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duele</w:t>
            </w:r>
          </w:p>
        </w:tc>
        <w:tc>
          <w:tcPr>
            <w:tcW w:type="dxa" w:w="1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Confirmar dentro del repositorio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repositorio escribe; </w:t>
            </w:r>
            <w:r>
              <w:rPr>
                <w:b/>
                <w:bCs/>
                <w:sz w:val="19"/>
                <w:szCs w:val="19"/>
              </w:rPr>
              <w:t xml:space="preserve">quien decide que la operación terminó es el Unit of Work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6.4.4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Abrir una transacción por escritura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Cada pieza queda correcta y el conjunto inconsistente</w:t>
            </w:r>
            <w:r>
              <w:rPr>
                <w:sz w:val="19"/>
                <w:szCs w:val="19"/>
              </w:rPr>
              <w:t xml:space="preserve">: es el problema que el capítulo entero resuelve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6.2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Que el Unit of Work cierre la sesión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la creó.</w:t>
            </w:r>
            <w:r>
              <w:rPr>
                <w:sz w:val="19"/>
                <w:szCs w:val="19"/>
              </w:rPr>
              <w:t xml:space="preserve"> Quien la creó la cierra — y si la cierra el UoW, la dependencia intentará cerrarla de nuevo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6.7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Construir el Unit of Work dentro del Service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Service </w:t>
            </w:r>
            <w:r>
              <w:rPr>
                <w:b/>
                <w:bCs/>
                <w:sz w:val="19"/>
                <w:szCs w:val="19"/>
              </w:rPr>
              <w:t xml:space="preserve">lo recibe y lo abre; nunca lo construye</w:t>
            </w:r>
            <w:r>
              <w:rPr>
                <w:sz w:val="19"/>
                <w:szCs w:val="19"/>
              </w:rPr>
              <w:t xml:space="preserve">. Es la regla de la sección 2.1 del TPI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6.7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Darle a cada repositorio su propia sesión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Entonces </w:t>
            </w:r>
            <w:r>
              <w:rPr>
                <w:b/>
                <w:bCs/>
                <w:sz w:val="19"/>
                <w:szCs w:val="19"/>
              </w:rPr>
              <w:t xml:space="preserve">el Unit of Work no garantiza nada</w:t>
            </w:r>
            <w:r>
              <w:rPr>
                <w:sz w:val="19"/>
                <w:szCs w:val="19"/>
              </w:rPr>
              <w:t xml:space="preserve">: cada uno escribe en su propia transacción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6.6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unificar la sesión entre dependencias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Cada petición autenticada consume </w:t>
            </w:r>
            <w:r>
              <w:rPr>
                <w:b/>
                <w:bCs/>
                <w:sz w:val="19"/>
                <w:szCs w:val="19"/>
              </w:rPr>
              <w:t xml:space="preserve">dos conexiones del pool en lugar de una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6.7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Olvidar la precarga declarada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es un N+1 silencioso: es una excepción en tiempo de ejecución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6.5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Precargar por entidad en lugar de por endpoint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mismo modelo se trae distinto</w:t>
            </w:r>
            <w:r>
              <w:rPr>
                <w:sz w:val="19"/>
                <w:szCs w:val="19"/>
              </w:rPr>
              <w:t xml:space="preserve"> según qué se vaya a devolver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6.5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Poner una verificación de rol donde la matriz decide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Invierte el orden de errores</w:t>
            </w:r>
            <w:r>
              <w:rPr>
                <w:sz w:val="19"/>
                <w:szCs w:val="19"/>
              </w:rPr>
              <w:t xml:space="preserve">: el usuario recibe «no tenés permiso» cuando sí lo tiene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6.7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Hacer trabajo lento con la transacción abierta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Mantiene bloqueos y ocupa una conexión; </w:t>
            </w:r>
            <w:r>
              <w:rPr>
                <w:b/>
                <w:bCs/>
                <w:sz w:val="19"/>
                <w:szCs w:val="19"/>
              </w:rPr>
              <w:t xml:space="preserve">con concurrencia agota el pool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6.11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Suponer que el rollback revierte lo que pasó afuera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 escrito en Redis o enviado por correo </w:t>
            </w:r>
            <w:r>
              <w:rPr>
                <w:b/>
                <w:bCs/>
                <w:sz w:val="19"/>
                <w:szCs w:val="19"/>
              </w:rPr>
              <w:t xml:space="preserve">no vuelve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6.11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6.14 — Las actividades, y qué busca cada una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1. El problema, medido</w:t>
      </w:r>
    </w:p>
    <w:p>
      <w:pPr>
        <w:spacing w:after="140" w:line="300"/>
      </w:pPr>
      <w:r>
        <w:t xml:space="preserve">Implementar el registro de usuario </w:t>
      </w:r>
      <w:r>
        <w:rPr>
          <w:b/>
          <w:bCs/>
        </w:rPr>
        <w:t xml:space="preserve">de las dos formas</w:t>
      </w:r>
      <w:r>
        <w:t xml:space="preserve"> y documentar el estado de la base tras un fallo en cada caso. </w:t>
      </w:r>
      <w:r>
        <w:rPr>
          <w:b/>
          <w:bCs/>
        </w:rPr>
        <w:t xml:space="preserve">Explicar por qué las dos respuestas HTTP son indistinguibles desde afuera.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última parte. Que el error se vea igual es exactamente lo que hace que este bug sobreviva meses.</w:t>
      </w:r>
    </w:p>
    <w:p>
      <w:pPr>
        <w:pStyle w:val="Heading3"/>
        <w:keepNext/>
        <w:spacing w:after="100" w:before="220"/>
      </w:pPr>
      <w:r>
        <w:t xml:space="preserve">2. El repositorio genérico</w:t>
      </w:r>
    </w:p>
    <w:p>
      <w:pPr>
        <w:spacing w:after="140" w:line="300"/>
      </w:pPr>
      <w:r>
        <w:t xml:space="preserve">Implementar </w:t>
      </w:r>
      <w:r>
        <w:rPr>
          <w:rFonts w:ascii="Consolas" w:cs="Consolas" w:eastAsia="Consolas" w:hAnsi="Consolas"/>
          <w:sz w:val="19"/>
          <w:szCs w:val="19"/>
        </w:rPr>
        <w:t xml:space="preserve">BaseRepository[T]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SoftDeleteRepository[T]</w:t>
      </w:r>
      <w:r>
        <w:t xml:space="preserve"> con al menos </w:t>
      </w:r>
      <w:r>
        <w:rPr>
          <w:b/>
          <w:bCs/>
        </w:rPr>
        <w:t xml:space="preserve">seis</w:t>
      </w:r>
      <w:r>
        <w:t xml:space="preserve"> de los métodos que el TPI declara. Justificar por qué son dos clases </w:t>
      </w:r>
      <w:r>
        <w:rPr>
          <w:b/>
          <w:bCs/>
        </w:rPr>
        <w:t xml:space="preserve">y verificar el error que produciría una sola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el error de SQL con tus ojos. La justificación deja de ser una opinión cuando la base te la confirma.</w:t>
      </w:r>
    </w:p>
    <w:p>
      <w:pPr>
        <w:pStyle w:val="Heading3"/>
        <w:keepNext/>
        <w:spacing w:after="100" w:before="220"/>
      </w:pPr>
      <w:r>
        <w:t xml:space="preserve">3. La precarga por endpoint</w:t>
      </w:r>
    </w:p>
    <w:p>
      <w:pPr>
        <w:spacing w:after="140" w:line="300"/>
      </w:pPr>
      <w:r>
        <w:t xml:space="preserve">Tomar </w:t>
      </w:r>
      <w:r>
        <w:rPr>
          <w:b/>
          <w:bCs/>
        </w:rPr>
        <w:t xml:space="preserve">tres filas</w:t>
      </w:r>
      <w:r>
        <w:t xml:space="preserve"> de la tabla de precarga e implementarlas. Para cada una, ejecutar el endpoint </w:t>
      </w:r>
      <w:r>
        <w:rPr>
          <w:b/>
          <w:bCs/>
        </w:rPr>
        <w:t xml:space="preserve">sin</w:t>
      </w:r>
      <w:r>
        <w:t xml:space="preserve"> la precarga y documentar la excepción; después </w:t>
      </w:r>
      <w:r>
        <w:rPr>
          <w:b/>
          <w:bCs/>
        </w:rPr>
        <w:t xml:space="preserve">contar las consultas</w:t>
      </w:r>
      <w:r>
        <w:t xml:space="preserve"> con la precarga puesta.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las dos mitades. La excepción muestra que la tabla es un contrato; el conteo muestra qué se ganó.</w:t>
      </w:r>
    </w:p>
    <w:p>
      <w:pPr>
        <w:pStyle w:val="Heading3"/>
        <w:keepNext/>
        <w:spacing w:after="100" w:before="220"/>
      </w:pPr>
      <w:r>
        <w:t xml:space="preserve">4. Los cuatro roles del ciclo de vida</w:t>
      </w:r>
    </w:p>
    <w:p>
      <w:pPr>
        <w:spacing w:after="140" w:line="300"/>
      </w:pPr>
      <w:r>
        <w:t xml:space="preserve">Implementar la cadena completa —dependencia de sesión, dependencia de UoW, Router, Service— y agregar registros que muestren </w:t>
      </w:r>
      <w:r>
        <w:rPr>
          <w:b/>
          <w:bCs/>
        </w:rPr>
        <w:t xml:space="preserve">el orden exacto</w:t>
      </w:r>
      <w:r>
        <w:t xml:space="preserve"> en que ocurre cada paso, </w:t>
      </w:r>
      <w:r>
        <w:rPr>
          <w:b/>
          <w:bCs/>
        </w:rPr>
        <w:t xml:space="preserve">incluido el cierre después de la respuesta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ver el cierre ocurrir después de que la respuesta salió. Es lo que hace que la dependencia con yield deje de parecer magia.</w:t>
      </w:r>
    </w:p>
    <w:p>
      <w:pPr>
        <w:pStyle w:val="Heading3"/>
        <w:keepNext/>
        <w:spacing w:after="100" w:before="220"/>
      </w:pPr>
      <w:r>
        <w:t xml:space="preserve">5. La excepción del intento fallido</w:t>
      </w:r>
    </w:p>
    <w:p>
      <w:pPr>
        <w:spacing w:after="140" w:line="300"/>
      </w:pPr>
      <w:r>
        <w:t xml:space="preserve">Implementar el registro del intento </w:t>
      </w:r>
      <w:r>
        <w:rPr>
          <w:b/>
          <w:bCs/>
        </w:rPr>
        <w:t xml:space="preserve">dentro</w:t>
      </w:r>
      <w:r>
        <w:t xml:space="preserve"> de la transacción de la petición y </w:t>
      </w:r>
      <w:r>
        <w:rPr>
          <w:b/>
          <w:bCs/>
        </w:rPr>
        <w:t xml:space="preserve">demostrar que no queda ninguno</w:t>
      </w:r>
      <w:r>
        <w:t xml:space="preserve">. Corregirlo con una sesión propia y verificar que ahora sí. </w:t>
      </w:r>
      <w:r>
        <w:rPr>
          <w:b/>
          <w:bCs/>
        </w:rPr>
        <w:t xml:space="preserve">Documentar además el estado externo que eso introduce.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última frase. Declarar el costo es la mitad de la excepción — sin eso es un parche.</w:t>
      </w:r>
    </w:p>
    <w:p>
      <w:pPr>
        <w:pStyle w:val="Heading3"/>
        <w:keepNext/>
        <w:spacing w:after="100" w:before="220"/>
      </w:pPr>
      <w:r>
        <w:t xml:space="preserve">6. Exploración: los límites de la transacción</w:t>
      </w:r>
    </w:p>
    <w:p>
      <w:pPr>
        <w:spacing w:after="140" w:line="300"/>
      </w:pPr>
      <w:r>
        <w:t xml:space="preserve">Con el registro de sentencias activado, capturar el ciclo completo de </w:t>
      </w:r>
      <w:r>
        <w:rPr>
          <w:b/>
          <w:bCs/>
        </w:rPr>
        <w:t xml:space="preserve">tres operaciones distintas</w:t>
      </w:r>
      <w:r>
        <w:t xml:space="preserve"> —una lectura, una escritura simple y una de varias escrituras— y documentar </w:t>
      </w:r>
      <w:r>
        <w:rPr>
          <w:b/>
          <w:bCs/>
        </w:rPr>
        <w:t xml:space="preserve">dónde empieza y termina la transacción en cada caso</w:t>
      </w:r>
      <w:r>
        <w:t xml:space="preserve">. Relacionarlo con la tabla de responsabilidades de la sección 6.7.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descubras que hasta una lectura abre transacción. Casi nadie lo espera.</w:t>
      </w:r>
    </w:p>
    <w:p>
      <w:pPr>
        <w:pStyle w:val="Heading3"/>
        <w:keepNext/>
        <w:spacing w:after="100" w:before="220"/>
      </w:pPr>
      <w:r>
        <w:t xml:space="preserve">7. Exploración: los tipos que se borran, en dos lenguajes</w:t>
      </w:r>
    </w:p>
    <w:p>
      <w:pPr>
        <w:spacing w:after="140" w:line="300"/>
      </w:pPr>
      <w:r>
        <w:t xml:space="preserve">Junto con alguien del turno de frontend, comparar </w:t>
      </w:r>
      <w:r>
        <w:rPr>
          <w:b/>
          <w:bCs/>
        </w:rPr>
        <w:t xml:space="preserve">el borrado de genéricos de Python con el borrado de tipos de TypeScript</w:t>
      </w:r>
      <w:r>
        <w:t xml:space="preserve">. Escribir en cada lenguaje un caso donde el tipo genérico </w:t>
      </w:r>
      <w:r>
        <w:rPr>
          <w:b/>
          <w:bCs/>
        </w:rPr>
        <w:t xml:space="preserve">haga falta en ejecución</w:t>
      </w:r>
      <w:r>
        <w:t xml:space="preserve">, documentar cómo lo resuelve cada uno, y </w:t>
      </w:r>
      <w:r>
        <w:rPr>
          <w:b/>
          <w:bCs/>
        </w:rPr>
        <w:t xml:space="preserve">explicar por qué los dos llegan a la misma solución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la coincidencia no parezca casualidad. Los dos lenguajes borran los tipos por la misma razón, y por eso la salida es la misma.</w:t>
      </w:r>
    </w:p>
    <w:p>
      <w:pPr>
        <w:pStyle w:val="Heading1"/>
        <w:keepNext/>
        <w:spacing w:after="180" w:before="360"/>
      </w:pPr>
      <w:r>
        <w:t xml:space="preserve">6.15 — Síntesis: las doce frases</w:t>
      </w:r>
    </w:p>
    <w:p>
      <w:pPr>
        <w:spacing w:after="70"/>
      </w:pP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problema no es que las operaciones fallen sino que </w:t>
      </w:r>
      <w:r>
        <w:rPr>
          <w:b/>
          <w:bCs/>
        </w:rPr>
        <w:t xml:space="preserve">fallen por la mitad</w:t>
      </w:r>
      <w:r>
        <w:t xml:space="preserve">. Un fallo limpio es un no-evento; </w:t>
      </w:r>
      <w:r>
        <w:rPr>
          <w:b/>
          <w:bCs/>
        </w:rPr>
        <w:t xml:space="preserve">un dato a medias es un estado que ninguna parte del código contempla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transacción resuelve el </w:t>
      </w:r>
      <w:r>
        <w:rPr>
          <w:i/>
          <w:iCs/>
        </w:rPr>
        <w:t xml:space="preserve">qué</w:t>
      </w:r>
      <w:r>
        <w:t xml:space="preserve"> y deja abierto el </w:t>
      </w:r>
      <w:r>
        <w:rPr>
          <w:i/>
          <w:iCs/>
        </w:rPr>
        <w:t xml:space="preserve">dónde</w:t>
      </w:r>
      <w:r>
        <w:t xml:space="preserve">. </w:t>
      </w:r>
      <w:r>
        <w:rPr>
          <w:b/>
          <w:bCs/>
        </w:rPr>
        <w:t xml:space="preserve">Quien sabe qué escrituras van juntas es el servicio</w:t>
      </w:r>
      <w:r>
        <w:t xml:space="preserve">, no cada escritura por su cuenta.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repositorio separa </w:t>
      </w:r>
      <w:r>
        <w:rPr>
          <w:b/>
          <w:bCs/>
        </w:rPr>
        <w:t xml:space="preserve">«qué datos necesito» de «cómo se los pido»</w:t>
      </w:r>
      <w:r>
        <w:t xml:space="preserve">, y por eso la precarga se declara ahí: </w:t>
      </w:r>
      <w:r>
        <w:rPr>
          <w:b/>
          <w:bCs/>
        </w:rPr>
        <w:t xml:space="preserve">es el único que sabe cómo se traen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Hay </w:t>
      </w:r>
      <w:r>
        <w:rPr>
          <w:b/>
          <w:bCs/>
        </w:rPr>
        <w:t xml:space="preserve">dos jerarquías de repositorio</w:t>
      </w:r>
      <w:r>
        <w:t xml:space="preserve"> porque sólo cinco entidades tienen borrado lógico: </w:t>
      </w:r>
      <w:r>
        <w:rPr>
          <w:b/>
          <w:bCs/>
        </w:rPr>
        <w:t xml:space="preserve">un filtro universal fallaría sobre las otras dieciocho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Los genéricos de Python se borran en tiempo de ejecución</w:t>
      </w:r>
      <w:r>
        <w:t xml:space="preserve">, igual que los tipos de TypeScript. Por eso el repositorio </w:t>
      </w:r>
      <w:r>
        <w:rPr>
          <w:b/>
          <w:bCs/>
        </w:rPr>
        <w:t xml:space="preserve">recibe la clase del modelo como dato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T</w:t>
      </w:r>
      <w:r>
        <w:t xml:space="preserve"> no existe cuando el programa corre.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Consolas" w:cs="Consolas" w:eastAsia="Consolas" w:hAnsi="Consolas"/>
          <w:sz w:val="19"/>
          <w:szCs w:val="19"/>
        </w:rPr>
        <w:t xml:space="preserve">create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update</w:t>
      </w:r>
      <w:r>
        <w:t xml:space="preserve"> </w:t>
      </w:r>
      <w:r>
        <w:rPr>
          <w:b/>
          <w:bCs/>
        </w:rPr>
        <w:t xml:space="preserve">emiten el SQL pero no confirman</w:t>
      </w:r>
      <w:r>
        <w:t xml:space="preserve">. El repositorio escribe; </w:t>
      </w:r>
      <w:r>
        <w:rPr>
          <w:b/>
          <w:bCs/>
        </w:rPr>
        <w:t xml:space="preserve">quien decide que la operación terminó es el Unit of Work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tabla de precarga </w:t>
      </w:r>
      <w:r>
        <w:rPr>
          <w:b/>
          <w:bCs/>
        </w:rPr>
        <w:t xml:space="preserve">es parte del contrato del endpoint</w:t>
      </w:r>
      <w:r>
        <w:t xml:space="preserve">, no documentación de apoyo. Y se organiza </w:t>
      </w:r>
      <w:r>
        <w:rPr>
          <w:b/>
          <w:bCs/>
        </w:rPr>
        <w:t xml:space="preserve">por endpoint y no por entidad</w:t>
      </w:r>
      <w:r>
        <w:t xml:space="preserve">, porque el mismo modelo se trae distinto según qué se devuelva.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Cuatro responsabilidades, cuatro lugares:</w:t>
      </w:r>
      <w:r>
        <w:t xml:space="preserve"> la dependencia crea y cierra la sesión, otra construye el Unit of Work sin abrirlo, el Router lo transporta, </w:t>
      </w:r>
      <w:r>
        <w:rPr>
          <w:b/>
          <w:bCs/>
        </w:rPr>
        <w:t xml:space="preserve">y el Service lo abre y lo confirma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Quien crea un recurso lo cierra.</w:t>
      </w:r>
      <w:r>
        <w:t xml:space="preserve"> Por eso el Unit of Work </w:t>
      </w:r>
      <w:r>
        <w:rPr>
          <w:b/>
          <w:bCs/>
        </w:rPr>
        <w:t xml:space="preserve">no cierra la sesión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Una verificación de rol puesta donde la matriz decide </w:t>
      </w:r>
      <w:r>
        <w:rPr>
          <w:b/>
          <w:bCs/>
        </w:rPr>
        <w:t xml:space="preserve">invierte el orden de errores</w:t>
      </w:r>
      <w:r>
        <w:t xml:space="preserve">: el usuario recibe «no tenés permiso» cuando en realidad lo tiene.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excepción del intento de acceso es </w:t>
      </w:r>
      <w:r>
        <w:rPr>
          <w:b/>
          <w:bCs/>
        </w:rPr>
        <w:t xml:space="preserve">lógicamente necesaria</w:t>
      </w:r>
      <w:r>
        <w:t xml:space="preserve">: </w:t>
      </w:r>
      <w:r>
        <w:rPr>
          <w:b/>
          <w:bCs/>
        </w:rPr>
        <w:t xml:space="preserve">lo que se quiere registrar es exactamente lo que destruye el registro.</w:t>
      </w:r>
      <w:r>
        <w:t xml:space="preserve"> Y el TPI declara además </w:t>
      </w:r>
      <w:r>
        <w:rPr>
          <w:b/>
          <w:bCs/>
        </w:rPr>
        <w:t xml:space="preserve">qué complica</w:t>
      </w:r>
      <w:r>
        <w:t xml:space="preserve"> — que es lo que separa una excepción de un parche.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RN-03 se garantiza con </w:t>
      </w:r>
      <w:r>
        <w:rPr>
          <w:b/>
          <w:bCs/>
        </w:rPr>
        <w:t xml:space="preserve">dos mecanismos independientes, y ninguno está en el código de la aplicación</w:t>
      </w:r>
      <w:r>
        <w:t xml:space="preserve">. La regla se cumple </w:t>
      </w:r>
      <w:r>
        <w:rPr>
          <w:b/>
          <w:bCs/>
        </w:rPr>
        <w:t xml:space="preserve">aunque alguien escriba código que intente violarla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6.16 — Qué leer, y en qué orden</w:t>
      </w:r>
    </w:p>
    <w:p>
      <w:pPr>
        <w:pStyle w:val="Heading3"/>
        <w:keepNext/>
        <w:spacing w:after="100" w:before="220"/>
      </w:pPr>
      <w:r>
        <w:t xml:space="preserve">Si leés una sola cosa</w:t>
      </w:r>
    </w:p>
    <w:p>
      <w:pPr>
        <w:spacing w:after="140" w:line="300"/>
      </w:pPr>
      <w:r>
        <w:rPr>
          <w:b/>
          <w:bCs/>
        </w:rPr>
        <w:t xml:space="preserve">Kleppmann</w:t>
      </w:r>
      <w:r>
        <w:t xml:space="preserve">, </w:t>
      </w:r>
      <w:r>
        <w:rPr>
          <w:i/>
          <w:iCs/>
        </w:rPr>
        <w:t xml:space="preserve">Designing Data-Intensive Applications</w:t>
      </w:r>
      <w:r>
        <w:t xml:space="preserve"> (O'Reilly, 2017), </w:t>
      </w:r>
      <w:r>
        <w:rPr>
          <w:b/>
          <w:bCs/>
        </w:rPr>
        <w:t xml:space="preserve">capítulo 7</w:t>
      </w:r>
      <w:r>
        <w:t xml:space="preserve"> — dedicado a las transacciones, y </w:t>
      </w:r>
      <w:r>
        <w:rPr>
          <w:b/>
          <w:bCs/>
        </w:rPr>
        <w:t xml:space="preserve">la mejor explicación disponible de por qué el aislamiento es difícil</w:t>
      </w:r>
      <w:r>
        <w:t xml:space="preserve">. Su tratamiento de los fenómenos de concurrencia </w:t>
      </w:r>
      <w:r>
        <w:rPr>
          <w:b/>
          <w:bCs/>
        </w:rPr>
        <w:t xml:space="preserve">es la preparación ideal para la clase siguiente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Si leés tres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Fowler</w:t>
      </w:r>
      <w:r>
        <w:t xml:space="preserve">, </w:t>
      </w:r>
      <w:r>
        <w:rPr>
          <w:i/>
          <w:iCs/>
        </w:rPr>
        <w:t xml:space="preserve">Patterns of Enterprise Application Architecture</w:t>
      </w:r>
      <w:r>
        <w:t xml:space="preserve"> (2002): las entradas sobre </w:t>
      </w:r>
      <w:r>
        <w:rPr>
          <w:b/>
          <w:bCs/>
        </w:rPr>
        <w:t xml:space="preserve">Repository</w:t>
      </w:r>
      <w:r>
        <w:t xml:space="preserve"> y </w:t>
      </w:r>
      <w:r>
        <w:rPr>
          <w:b/>
          <w:bCs/>
        </w:rPr>
        <w:t xml:space="preserve">Unit of Work</w:t>
      </w:r>
      <w:r>
        <w:t xml:space="preserve"> son </w:t>
      </w:r>
      <w:r>
        <w:rPr>
          <w:b/>
          <w:bCs/>
        </w:rPr>
        <w:t xml:space="preserve">breves y conviene leerlas completas</w:t>
      </w:r>
      <w:r>
        <w:t xml:space="preserve">, porque enuncian las responsabilidades </w:t>
      </w:r>
      <w:r>
        <w:rPr>
          <w:b/>
          <w:bCs/>
        </w:rPr>
        <w:t xml:space="preserve">con más precisión de la que suele circular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documentación de </w:t>
      </w:r>
      <w:r>
        <w:rPr>
          <w:b/>
          <w:bCs/>
        </w:rPr>
        <w:t xml:space="preserve">SQLAlchemy</w:t>
      </w:r>
      <w:r>
        <w:t xml:space="preserve"> sobre </w:t>
      </w:r>
      <w:r>
        <w:rPr>
          <w:b/>
          <w:bCs/>
        </w:rPr>
        <w:t xml:space="preserve">la sesión y su ciclo de vida</w:t>
      </w:r>
      <w:r>
        <w:t xml:space="preserve">: es la referencia directa de las secciones 6.6 y 6.7, y </w:t>
      </w:r>
      <w:r>
        <w:rPr>
          <w:b/>
          <w:bCs/>
        </w:rPr>
        <w:t xml:space="preserve">su discusión sobre cuándo emitir y cuándo confirmar cubre exactamente la distinción de la sección 6.4.4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Evans</w:t>
      </w:r>
      <w:r>
        <w:t xml:space="preserve">, </w:t>
      </w:r>
      <w:r>
        <w:rPr>
          <w:i/>
          <w:iCs/>
        </w:rPr>
        <w:t xml:space="preserve">Domain-Driven Design</w:t>
      </w:r>
      <w:r>
        <w:t xml:space="preserve"> (2003): explica </w:t>
      </w:r>
      <w:r>
        <w:rPr>
          <w:b/>
          <w:bCs/>
        </w:rPr>
        <w:t xml:space="preserve">por qué el repositorio devuelve objetos del dominio y no filas</w:t>
      </w:r>
      <w:r>
        <w:t xml:space="preserve"> — que es la distinción que vuelve al servicio </w:t>
      </w:r>
      <w:r>
        <w:rPr>
          <w:b/>
          <w:bCs/>
        </w:rPr>
        <w:t xml:space="preserve">independiente del motor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Las fuentes fundacionales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Härder y Reuter</w:t>
      </w:r>
      <w:r>
        <w:t xml:space="preserve">, </w:t>
      </w:r>
      <w:r>
        <w:rPr>
          <w:i/>
          <w:iCs/>
        </w:rPr>
        <w:t xml:space="preserve">Principles of Transaction-Oriented Database Recovery</w:t>
      </w:r>
      <w:r>
        <w:t xml:space="preserve"> (ACM Computing Surveys, 1983): </w:t>
      </w:r>
      <w:r>
        <w:rPr>
          <w:b/>
          <w:bCs/>
        </w:rPr>
        <w:t xml:space="preserve">acuñó el acrónimo</w:t>
      </w:r>
      <w:r>
        <w:t xml:space="preserve"> sobre el trabajo previo de Jim Gray. Su lectura muestra que </w:t>
      </w:r>
      <w:r>
        <w:rPr>
          <w:b/>
          <w:bCs/>
        </w:rPr>
        <w:t xml:space="preserve">las cuatro letras no son igual de fundamentales</w:t>
      </w:r>
      <w:r>
        <w:t xml:space="preserve"> y que </w:t>
      </w:r>
      <w:r>
        <w:rPr>
          <w:b/>
          <w:bCs/>
        </w:rPr>
        <w:t xml:space="preserve">el aislamiento es la que más grados admite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documentación de </w:t>
      </w:r>
      <w:r>
        <w:rPr>
          <w:b/>
          <w:bCs/>
        </w:rPr>
        <w:t xml:space="preserve">PostgreSQL</w:t>
      </w:r>
      <w:r>
        <w:t xml:space="preserve"> sobre </w:t>
      </w:r>
      <w:r>
        <w:rPr>
          <w:b/>
          <w:bCs/>
        </w:rPr>
        <w:t xml:space="preserve">control de concurrencia</w:t>
      </w:r>
      <w:r>
        <w:t xml:space="preserve">: detalla los niveles de aislamiento que la sección 6.3 apenas menciona </w:t>
      </w:r>
      <w:r>
        <w:rPr>
          <w:b/>
          <w:bCs/>
        </w:rPr>
        <w:t xml:space="preserve">y que la clase 7 va a necesitar enteros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Del TPI</w:t>
      </w:r>
    </w:p>
    <w:p>
      <w:pPr>
        <w:spacing w:after="140" w:line="300"/>
      </w:pPr>
      <w:r>
        <w:t xml:space="preserve">Este capítulo se apoya en la </w:t>
      </w:r>
      <w:r>
        <w:rPr>
          <w:b/>
          <w:bCs/>
        </w:rPr>
        <w:t xml:space="preserve">8.3</w:t>
      </w:r>
      <w:r>
        <w:t xml:space="preserve"> —con su catálogo de métodos y su tabla de precarga— y en la </w:t>
      </w:r>
      <w:r>
        <w:rPr>
          <w:b/>
          <w:bCs/>
        </w:rPr>
        <w:t xml:space="preserve">8.4</w:t>
      </w:r>
      <w:r>
        <w:t xml:space="preserve">, que declara el ciclo de vida completo y las dos excepciones. Toca además la </w:t>
      </w:r>
      <w:r>
        <w:rPr>
          <w:b/>
          <w:bCs/>
        </w:rPr>
        <w:t xml:space="preserve">16.4</w:t>
      </w:r>
      <w:r>
        <w:t xml:space="preserve"> por los dos mecanismos que garantizan RN-03, y </w:t>
      </w:r>
      <w:r>
        <w:rPr>
          <w:b/>
          <w:bCs/>
        </w:rPr>
        <w:t xml:space="preserve">anticipa la 9.2</w:t>
      </w:r>
      <w:r>
        <w:t xml:space="preserve">, donde el bloqueo que aparece en </w:t>
      </w:r>
      <w:r>
        <w:rPr>
          <w:rFonts w:ascii="Consolas" w:cs="Consolas" w:eastAsia="Consolas" w:hAnsi="Consolas"/>
          <w:sz w:val="19"/>
          <w:szCs w:val="19"/>
        </w:rPr>
        <w:t xml:space="preserve">get_many_for_update</w:t>
      </w:r>
      <w:r>
        <w:t xml:space="preserve"> </w:t>
      </w:r>
      <w:r>
        <w:rPr>
          <w:b/>
          <w:bCs/>
        </w:rPr>
        <w:t xml:space="preserve">encuentra su explicación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Cierre: las seis cosas que hay que recordar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LAS SEIS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El problema no es fallar: es fallar por la mitad.</w:t>
            </w:r>
            <w:r>
              <w:t xml:space="preserve">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500</w:t>
            </w:r>
            <w:r>
              <w:t xml:space="preserve"> limpio no le hace daño a nadie; un usuario sin rol vive en la base para siempre.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La transacción es de la operación de negocio.</w:t>
            </w:r>
            <w:r>
              <w:t xml:space="preserve"> Quien sabe qué va junto es el Service — por eso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commit</w:t>
            </w:r>
            <w:r>
              <w:t xml:space="preserve"> no aparece en ningún repositorio.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Emitir no es confirmar.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flush()</w:t>
            </w:r>
            <w:r>
              <w:t xml:space="preserve"> manda el SQL y consigue el identificador;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commit()</w:t>
            </w:r>
            <w:r>
              <w:t xml:space="preserve"> decide que la operación terminó.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Cuatro responsabilidades, cuatro lugares.</w:t>
            </w:r>
            <w:r>
              <w:t xml:space="preserve"> Y la regla que las ordena: </w:t>
            </w:r>
            <w:r>
              <w:rPr>
                <w:b/>
                <w:bCs/>
              </w:rPr>
              <w:t xml:space="preserve">quien crea un recurso lo cierra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La regla que vive adentro del método le gana a la que hay que recordar.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get_many_for_update</w:t>
            </w:r>
            <w:r>
              <w:t xml:space="preserve"> ordena los identificadores solo, y quien lo usa cumple RN-18 sin enterarse.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Una excepción se declara con tres cosas: qué es, por qué es necesaria, y qué complica.</w:t>
            </w:r>
            <w:r>
              <w:t xml:space="preserve"> Si no podés escribir la segunda, no era una excepción: era un parche.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séptima, que es el hilo que conecta este capítulo con los cuatro anteriores: </w:t>
      </w:r>
      <w:r>
        <w:rPr>
          <w:b/>
          <w:bCs/>
        </w:rPr>
        <w:t xml:space="preserve">ninguna garantía importante de este sistema depende de que alguien se acuerde.</w:t>
      </w:r>
      <w:r>
        <w:t xml:space="preserve"> El </w:t>
      </w:r>
      <w:r>
        <w:rPr>
          <w:rFonts w:ascii="Consolas" w:cs="Consolas" w:eastAsia="Consolas" w:hAnsi="Consolas"/>
          <w:sz w:val="19"/>
          <w:szCs w:val="19"/>
        </w:rPr>
        <w:t xml:space="preserve">async with</w:t>
      </w:r>
      <w:r>
        <w:t xml:space="preserve"> confirma solo, el índice parcial impide el duplicado, el disparador rechaza la escritura, el tipo hace que </w:t>
      </w:r>
      <w:r>
        <w:rPr>
          <w:rFonts w:ascii="Consolas" w:cs="Consolas" w:eastAsia="Consolas" w:hAnsi="Consolas"/>
          <w:sz w:val="19"/>
          <w:szCs w:val="19"/>
        </w:rPr>
        <w:t xml:space="preserve">select(T)</w:t>
      </w:r>
      <w:r>
        <w:t xml:space="preserve"> ni siquiera compile. </w:t>
      </w:r>
      <w:r>
        <w:rPr>
          <w:b/>
          <w:bCs/>
        </w:rPr>
        <w:t xml:space="preserve">Cuando algo depende de la memoria de quien escribe, todavía no está resuelto.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42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6FB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4A6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3d96daf43595f72c32f67d3b7b1413e119ba14.png"/><Relationship Id="rId8" Type="http://schemas.openxmlformats.org/officeDocument/2006/relationships/image" Target="media/c1a64a6316341d31af6cca2e32a0141e756a5aee.png"/><Relationship Id="rId9" Type="http://schemas.openxmlformats.org/officeDocument/2006/relationships/image" Target="media/b58a247e73e015ec92a037827dde687cbe64497e.png"/><Relationship Id="rId10" Type="http://schemas.openxmlformats.org/officeDocument/2006/relationships/image" Target="media/a1013f87e9d74a022555db522856bb88a6fa3bf4.png"/><Relationship Id="rId11" Type="http://schemas.openxmlformats.org/officeDocument/2006/relationships/image" Target="media/f5e50bb79a362a3d6fe5188bbc8eb9f44e8bbcef.png"/><Relationship Id="rId12" Type="http://schemas.openxmlformats.org/officeDocument/2006/relationships/image" Target="media/901cad4424a6b3252e3f127bc79f7e62e740b76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Repositorios, Unit of Work y transacciones — en criollo</dc:title>
  <dc:creator>Alberto</dc:creator>
  <dc:description>Traducción didáctica del Capítulo 6</dc:description>
  <cp:lastModifiedBy>Un-named</cp:lastModifiedBy>
  <cp:revision>1</cp:revision>
  <dcterms:created xsi:type="dcterms:W3CDTF">2026-09-02T21:04:27.612Z</dcterms:created>
  <dcterms:modified xsi:type="dcterms:W3CDTF">2026-09-02T21:04:27.613Z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