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Crear la tabla Customers: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CustomerID INT PRIMARY KEY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FirstName VARCHAR(50)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LastName VARCHAR(50)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DateOfBirth 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Crear la tabla Orders: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OrderID INT PRIMARY KEY AUTO_INCREMENT,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OrderDate DATE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CustomerID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TotalAmount DECIMAL(10, 2)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(CustomerID) REFERENCES Customers(CustomerID)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Crear la tabla Products: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ProductID INT PRIMARY KEY AUTO_INCREMENT,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ProductName VARCHAR(100)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Price DECIMAL(10, 2) NOT NULL CHECK (Price &gt; 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StockQuantity INT NOT NULL CHECK (StockQuantity &gt;= 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Agregar la columna PhoneNumber a la tabla Customers: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 COLUMN PhoneNumber VARCHAR(15) UNIQUE;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Modificar la tabla Products para que el nombre del producto sea único: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ALTER TABLE Products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ADD UNIQUE (ProductName);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 Crear la tabla OrderDetails: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OrderDetails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OrderID INT,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Quantity INT NOT NULL CHECK (Quantity &gt; 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PRIMARY KEY (OrderID, ProductID),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FOREIGN KEY (OrderID) REFERENCES Orders(OrderID),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Eliminar la columna PhoneNumber de la tabla Customers: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Customers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DROP COLUMN PhoneNumber;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8. Modificar el tipo de dato de la columna Price en la tabla Products: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ALTER TABLE Products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MODIFY COLUMN Price DECIMAL(12, 2);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9. Renombrar la tabla Customers a Clients: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RENAME TABLE Customers TO Clients;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10. Eliminar la tabla OrderDetails: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DROP TABLE OrderDetails;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