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35D21" w14:textId="77777777" w:rsidR="000A513F" w:rsidRDefault="000A513F" w:rsidP="009F03D7">
      <w:pPr>
        <w:jc w:val="both"/>
        <w:rPr>
          <w:b/>
          <w:sz w:val="28"/>
        </w:rPr>
      </w:pPr>
    </w:p>
    <w:p w14:paraId="0DF8B13A" w14:textId="77777777" w:rsidR="003464FF" w:rsidRPr="00272E31" w:rsidRDefault="00C85682" w:rsidP="009F03D7">
      <w:pPr>
        <w:jc w:val="both"/>
        <w:rPr>
          <w:b/>
          <w:sz w:val="28"/>
          <w:u w:val="single"/>
        </w:rPr>
      </w:pPr>
      <w:r w:rsidRPr="00272E31">
        <w:rPr>
          <w:b/>
          <w:sz w:val="28"/>
          <w:u w:val="single"/>
        </w:rPr>
        <w:t>3</w:t>
      </w:r>
      <w:r w:rsidR="003464FF" w:rsidRPr="00272E31">
        <w:rPr>
          <w:b/>
          <w:sz w:val="28"/>
          <w:u w:val="single"/>
        </w:rPr>
        <w:t>. Allgemeine Relativitätstheorie</w:t>
      </w:r>
    </w:p>
    <w:p w14:paraId="18B3C9AD" w14:textId="77777777" w:rsidR="003464FF" w:rsidRPr="0023002F" w:rsidRDefault="004F13DD" w:rsidP="009F03D7">
      <w:pPr>
        <w:jc w:val="both"/>
        <w:rPr>
          <w:b/>
        </w:rPr>
      </w:pPr>
      <w:r w:rsidRPr="0023002F">
        <w:rPr>
          <w:b/>
        </w:rPr>
        <w:t>3</w:t>
      </w:r>
      <w:r w:rsidR="003464FF" w:rsidRPr="0023002F">
        <w:rPr>
          <w:b/>
        </w:rPr>
        <w:t>.1. Allgemeines</w:t>
      </w:r>
    </w:p>
    <w:p w14:paraId="444CAFE3" w14:textId="77777777" w:rsidR="003464FF" w:rsidRPr="0023002F" w:rsidRDefault="003464FF" w:rsidP="009F03D7">
      <w:pPr>
        <w:jc w:val="both"/>
      </w:pPr>
      <w:r w:rsidRPr="0023002F">
        <w:t xml:space="preserve">Bei der speziellen Relativitätstheorie spielt die Gravitation keine Rolle, bzw. wird sie klassisch (d.h. in einer flachen Raum-Zeit) betrachtet. Einige experimentelle Befunde (z.B.: </w:t>
      </w:r>
      <w:proofErr w:type="spellStart"/>
      <w:r w:rsidRPr="0023002F">
        <w:t>Per</w:t>
      </w:r>
      <w:r w:rsidR="002A01DD" w:rsidRPr="0023002F">
        <w:t>iheldrehung</w:t>
      </w:r>
      <w:proofErr w:type="spellEnd"/>
      <w:r w:rsidR="002A01DD" w:rsidRPr="0023002F">
        <w:t xml:space="preserve"> des Merkur) konnten </w:t>
      </w:r>
      <w:r w:rsidRPr="0023002F">
        <w:t>damit</w:t>
      </w:r>
      <w:r w:rsidR="002A01DD" w:rsidRPr="0023002F">
        <w:t xml:space="preserve"> aber</w:t>
      </w:r>
      <w:r w:rsidRPr="0023002F">
        <w:t xml:space="preserve"> nicht erklärt werden. Daher kam es 1915 zur „Allgemeinen Relativitätstheorie“ von Einstein. </w:t>
      </w:r>
    </w:p>
    <w:p w14:paraId="4D048097" w14:textId="77777777" w:rsidR="002A01DD" w:rsidRPr="0023002F" w:rsidRDefault="003464FF" w:rsidP="009F03D7">
      <w:pPr>
        <w:jc w:val="both"/>
      </w:pPr>
      <w:r w:rsidRPr="0023002F">
        <w:t xml:space="preserve">Grundgedanke dazu ist, dass </w:t>
      </w:r>
      <w:proofErr w:type="gramStart"/>
      <w:r w:rsidR="002A01DD" w:rsidRPr="0023002F">
        <w:t>man pri</w:t>
      </w:r>
      <w:r w:rsidR="009432CC" w:rsidRPr="0023002F">
        <w:t>nzipiell</w:t>
      </w:r>
      <w:proofErr w:type="gramEnd"/>
      <w:r w:rsidR="009432CC" w:rsidRPr="0023002F">
        <w:t xml:space="preserve"> b</w:t>
      </w:r>
      <w:r w:rsidR="002A01DD" w:rsidRPr="0023002F">
        <w:t>eschleunigte Systeme ohne Gravitation nicht von ruhenden System</w:t>
      </w:r>
      <w:r w:rsidR="009432CC" w:rsidRPr="0023002F">
        <w:t>en</w:t>
      </w:r>
      <w:r w:rsidR="002A01DD" w:rsidRPr="0023002F">
        <w:t xml:space="preserve"> mit Gravita</w:t>
      </w:r>
      <w:r w:rsidR="000A6CFB" w:rsidRPr="0023002F">
        <w:t>tion unterscheiden kann!</w:t>
      </w:r>
    </w:p>
    <w:p w14:paraId="40C5F4A0" w14:textId="77777777" w:rsidR="002A01DD" w:rsidRPr="0023002F" w:rsidRDefault="002A01DD" w:rsidP="009F03D7">
      <w:pPr>
        <w:jc w:val="both"/>
      </w:pPr>
    </w:p>
    <w:p w14:paraId="05467AD1" w14:textId="77777777" w:rsidR="003464FF" w:rsidRPr="0023002F" w:rsidRDefault="002A01DD" w:rsidP="009F03D7">
      <w:pPr>
        <w:jc w:val="both"/>
      </w:pPr>
      <w:r w:rsidRPr="0023002F">
        <w:t xml:space="preserve">Damit ist </w:t>
      </w:r>
      <w:r w:rsidR="003464FF" w:rsidRPr="0023002F">
        <w:t>die Gravitationskraft als Wirkung einer Krümmung</w:t>
      </w:r>
      <w:r w:rsidRPr="0023002F">
        <w:t xml:space="preserve"> der Raum-Zeit zu betrachten</w:t>
      </w:r>
      <w:r w:rsidR="003464FF" w:rsidRPr="0023002F">
        <w:t>. Wiederum mit einigen</w:t>
      </w:r>
      <w:r w:rsidRPr="0023002F">
        <w:t xml:space="preserve"> „unvorstellbaren“ Konsequenzen: Zeitdilatation, Län</w:t>
      </w:r>
      <w:r w:rsidR="009432CC" w:rsidRPr="0023002F">
        <w:t>g</w:t>
      </w:r>
      <w:r w:rsidRPr="0023002F">
        <w:t>enkontraktion</w:t>
      </w:r>
      <w:r w:rsidR="009432CC" w:rsidRPr="0023002F">
        <w:t xml:space="preserve"> und </w:t>
      </w:r>
      <w:r w:rsidRPr="0023002F">
        <w:t>Rotverschiebung im Gravitationsfeld</w:t>
      </w:r>
      <w:r w:rsidR="009432CC" w:rsidRPr="0023002F">
        <w:t>;</w:t>
      </w:r>
      <w:r w:rsidRPr="0023002F">
        <w:t xml:space="preserve"> Ablenkung des Lichts durch große Masse; </w:t>
      </w:r>
      <w:proofErr w:type="spellStart"/>
      <w:r w:rsidRPr="0023002F">
        <w:t>Periheldrehung</w:t>
      </w:r>
      <w:proofErr w:type="spellEnd"/>
      <w:r w:rsidR="009432CC" w:rsidRPr="0023002F">
        <w:t xml:space="preserve"> von Planeten usw.</w:t>
      </w:r>
    </w:p>
    <w:p w14:paraId="7BE24B7C" w14:textId="77777777" w:rsidR="00C21A28" w:rsidRPr="0023002F" w:rsidRDefault="00C21A28" w:rsidP="009F03D7">
      <w:pPr>
        <w:jc w:val="both"/>
      </w:pPr>
    </w:p>
    <w:p w14:paraId="3376D0A7" w14:textId="77777777" w:rsidR="00C21A28" w:rsidRPr="0023002F" w:rsidRDefault="00C21A28" w:rsidP="009F03D7">
      <w:pPr>
        <w:jc w:val="both"/>
        <w:rPr>
          <w:b/>
        </w:rPr>
      </w:pPr>
      <w:r w:rsidRPr="0023002F">
        <w:rPr>
          <w:b/>
        </w:rPr>
        <w:t>3.2. Gravitations-Rotverschiebung</w:t>
      </w:r>
    </w:p>
    <w:p w14:paraId="702F7334" w14:textId="77777777" w:rsidR="00C21A28" w:rsidRPr="0023002F" w:rsidRDefault="00C21A28" w:rsidP="009F03D7">
      <w:pPr>
        <w:jc w:val="both"/>
      </w:pPr>
      <w:r w:rsidRPr="0023002F">
        <w:t xml:space="preserve">Ein Photon steigt im Gravitationsfeld nach oben und muss Arbeit gegen die Anziehungskraft leisten. D.h. die Energie des Photons verringert sich. Geringere Energie </w:t>
      </w:r>
      <w:proofErr w:type="gramStart"/>
      <w:r w:rsidRPr="0023002F">
        <w:t>bedeutet</w:t>
      </w:r>
      <w:proofErr w:type="gramEnd"/>
      <w:r w:rsidRPr="0023002F">
        <w:t xml:space="preserve"> aber geringere Frequenz und damit eine Verschiebung der Wellenlänge zu mehr "Rot".</w:t>
      </w:r>
    </w:p>
    <w:p w14:paraId="6763783E" w14:textId="52760519" w:rsidR="000A513F" w:rsidRPr="0023002F" w:rsidRDefault="000A513F" w:rsidP="009F03D7">
      <w:pPr>
        <w:jc w:val="both"/>
      </w:pPr>
      <w:r w:rsidRPr="0023002F">
        <w:t>Aus E = m.c</w:t>
      </w:r>
      <w:r w:rsidRPr="0023002F">
        <w:rPr>
          <w:vertAlign w:val="superscript"/>
        </w:rPr>
        <w:t>2</w:t>
      </w:r>
      <w:r w:rsidRPr="0023002F">
        <w:t xml:space="preserve">; </w:t>
      </w:r>
      <w:r w:rsidR="00BE2C1F">
        <w:t xml:space="preserve">   </w:t>
      </w:r>
      <w:r w:rsidRPr="0023002F">
        <w:t xml:space="preserve">E = </w:t>
      </w:r>
      <w:proofErr w:type="spellStart"/>
      <w:r w:rsidRPr="0023002F">
        <w:t>h.f</w:t>
      </w:r>
      <w:proofErr w:type="spellEnd"/>
      <w:r w:rsidRPr="0023002F">
        <w:t xml:space="preserve">  </w:t>
      </w:r>
      <w:r w:rsidR="00BE2C1F">
        <w:t xml:space="preserve"> </w:t>
      </w:r>
      <w:r w:rsidRPr="0023002F">
        <w:t xml:space="preserve">und </w:t>
      </w:r>
      <w:r w:rsidR="00BE2C1F">
        <w:t xml:space="preserve">  </w:t>
      </w:r>
      <w:proofErr w:type="spellStart"/>
      <w:r w:rsidRPr="0023002F">
        <w:t>E</w:t>
      </w:r>
      <w:r w:rsidRPr="0023002F">
        <w:rPr>
          <w:vertAlign w:val="subscript"/>
        </w:rPr>
        <w:t>pot</w:t>
      </w:r>
      <w:proofErr w:type="spellEnd"/>
      <w:r w:rsidRPr="0023002F">
        <w:rPr>
          <w:vertAlign w:val="subscript"/>
        </w:rPr>
        <w:t xml:space="preserve"> </w:t>
      </w:r>
      <w:r w:rsidRPr="0023002F">
        <w:t>=</w:t>
      </w:r>
      <w:r w:rsidRPr="0023002F">
        <w:rPr>
          <w:vertAlign w:val="subscript"/>
        </w:rPr>
        <w:t xml:space="preserve"> </w:t>
      </w:r>
      <w:proofErr w:type="spellStart"/>
      <w:r w:rsidRPr="0023002F">
        <w:t>m.g.</w:t>
      </w:r>
      <w:r w:rsidR="00BE2C1F">
        <w:t>H</w:t>
      </w:r>
      <w:proofErr w:type="spellEnd"/>
      <w:r w:rsidR="00910DE4" w:rsidRPr="0023002F">
        <w:t xml:space="preserve"> ergibt sich:</w:t>
      </w:r>
    </w:p>
    <w:p w14:paraId="6E08C128" w14:textId="77777777" w:rsidR="00910DE4" w:rsidRPr="0023002F" w:rsidRDefault="00910DE4" w:rsidP="009F03D7">
      <w:pPr>
        <w:jc w:val="both"/>
      </w:pPr>
    </w:p>
    <w:p w14:paraId="60E7052E" w14:textId="77777777" w:rsidR="00910DE4" w:rsidRPr="0023002F" w:rsidRDefault="00910DE4" w:rsidP="009F03D7">
      <w:pPr>
        <w:jc w:val="both"/>
      </w:pPr>
      <m:oMathPara>
        <m:oMath>
          <m:r>
            <w:rPr>
              <w:rFonts w:ascii="Cambria Math" w:hAnsi="Cambria Math"/>
            </w:rPr>
            <m:t>f´=f.</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g.H</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e>
          </m:d>
        </m:oMath>
      </m:oMathPara>
    </w:p>
    <w:p w14:paraId="19BE940C" w14:textId="77777777" w:rsidR="00910DE4" w:rsidRPr="0023002F" w:rsidRDefault="00910DE4" w:rsidP="009F03D7">
      <w:pPr>
        <w:jc w:val="both"/>
      </w:pPr>
    </w:p>
    <w:p w14:paraId="3F425E23" w14:textId="77777777" w:rsidR="00910DE4" w:rsidRPr="0023002F" w:rsidRDefault="00910DE4" w:rsidP="009F03D7">
      <w:pPr>
        <w:jc w:val="both"/>
      </w:pPr>
      <w:r w:rsidRPr="0023002F">
        <w:t xml:space="preserve">Auch dieser relativistische Effekt ist bei normalen </w:t>
      </w:r>
      <w:r w:rsidR="00B13653" w:rsidRPr="0023002F">
        <w:t>Gravitationsfeldern</w:t>
      </w:r>
      <w:r w:rsidRPr="0023002F">
        <w:t xml:space="preserve"> (Erde) </w:t>
      </w:r>
      <w:proofErr w:type="gramStart"/>
      <w:r w:rsidRPr="0023002F">
        <w:t>extrem gering</w:t>
      </w:r>
      <w:proofErr w:type="gramEnd"/>
      <w:r w:rsidRPr="0023002F">
        <w:t xml:space="preserve"> (10</w:t>
      </w:r>
      <w:r w:rsidRPr="0023002F">
        <w:rPr>
          <w:vertAlign w:val="superscript"/>
        </w:rPr>
        <w:t>-14</w:t>
      </w:r>
      <w:r w:rsidRPr="0023002F">
        <w:t>), spielt aber beim GPS-System eine grundlegende Rolle!</w:t>
      </w:r>
    </w:p>
    <w:p w14:paraId="70222D05" w14:textId="029DEED9" w:rsidR="008F575D" w:rsidRPr="0023002F" w:rsidRDefault="008F575D" w:rsidP="009F03D7">
      <w:pPr>
        <w:jc w:val="both"/>
      </w:pPr>
      <w:r w:rsidRPr="0023002F">
        <w:t>Licht, das an einer großen Masse (</w:t>
      </w:r>
      <w:proofErr w:type="spellStart"/>
      <w:r w:rsidRPr="0023002F">
        <w:t>zB</w:t>
      </w:r>
      <w:proofErr w:type="spellEnd"/>
      <w:r w:rsidRPr="0023002F">
        <w:t xml:space="preserve">.: Stern) </w:t>
      </w:r>
      <w:r w:rsidR="00BE2C1F" w:rsidRPr="0023002F">
        <w:t>vorbeiläuft</w:t>
      </w:r>
      <w:r w:rsidRPr="0023002F">
        <w:t xml:space="preserve">, wird (geringfügig) abgelenkt. Das wurde bereits 1919 bei einer Sonnenfinsternis nachgewiesen. Die ART konnte auch die </w:t>
      </w:r>
      <w:proofErr w:type="spellStart"/>
      <w:r w:rsidRPr="0023002F">
        <w:t>Periheldrehung</w:t>
      </w:r>
      <w:proofErr w:type="spellEnd"/>
      <w:r w:rsidRPr="0023002F">
        <w:t xml:space="preserve"> des </w:t>
      </w:r>
      <w:r w:rsidR="00012D1A" w:rsidRPr="0023002F">
        <w:t xml:space="preserve">Planeten </w:t>
      </w:r>
      <w:r w:rsidR="006E28FB" w:rsidRPr="0023002F">
        <w:t>Merkur</w:t>
      </w:r>
      <w:r w:rsidR="000A6CFB" w:rsidRPr="0023002F">
        <w:t xml:space="preserve"> erklären</w:t>
      </w:r>
      <w:r w:rsidRPr="0023002F">
        <w:t>.</w:t>
      </w:r>
    </w:p>
    <w:p w14:paraId="6A25FD85" w14:textId="77777777" w:rsidR="00C33219" w:rsidRPr="0023002F" w:rsidRDefault="00C33219" w:rsidP="000B6660">
      <w:pPr>
        <w:jc w:val="both"/>
        <w:rPr>
          <w:b/>
          <w:u w:val="single"/>
        </w:rPr>
      </w:pPr>
    </w:p>
    <w:p w14:paraId="4E7BB5F3" w14:textId="77777777" w:rsidR="00C33219" w:rsidRPr="0023002F" w:rsidRDefault="00C33219" w:rsidP="009F03D7">
      <w:pPr>
        <w:pStyle w:val="Listenabsatz"/>
        <w:ind w:left="567"/>
        <w:jc w:val="both"/>
      </w:pPr>
    </w:p>
    <w:p w14:paraId="7B0014EC" w14:textId="77777777" w:rsidR="00BE163A" w:rsidRPr="0023002F" w:rsidRDefault="00BE163A" w:rsidP="009F03D7">
      <w:pPr>
        <w:spacing w:after="0" w:line="240" w:lineRule="auto"/>
        <w:jc w:val="both"/>
        <w:rPr>
          <w:b/>
          <w:u w:val="single"/>
        </w:rPr>
      </w:pPr>
      <w:r w:rsidRPr="0023002F">
        <w:rPr>
          <w:b/>
          <w:u w:val="single"/>
        </w:rPr>
        <w:br w:type="page"/>
      </w:r>
    </w:p>
    <w:p w14:paraId="4D2FA648" w14:textId="77777777" w:rsidR="00BE163A" w:rsidRDefault="00BE163A" w:rsidP="009F03D7">
      <w:pPr>
        <w:jc w:val="both"/>
        <w:rPr>
          <w:b/>
          <w:sz w:val="28"/>
          <w:szCs w:val="28"/>
          <w:u w:val="single"/>
        </w:rPr>
      </w:pPr>
    </w:p>
    <w:p w14:paraId="380AFE6F" w14:textId="77777777" w:rsidR="00DB6683" w:rsidRPr="00272E31" w:rsidRDefault="00272E31" w:rsidP="009F03D7">
      <w:pPr>
        <w:jc w:val="both"/>
        <w:rPr>
          <w:b/>
          <w:sz w:val="28"/>
          <w:szCs w:val="28"/>
          <w:u w:val="single"/>
        </w:rPr>
      </w:pPr>
      <w:r w:rsidRPr="00272E31">
        <w:rPr>
          <w:b/>
          <w:sz w:val="28"/>
          <w:szCs w:val="28"/>
          <w:u w:val="single"/>
        </w:rPr>
        <w:t xml:space="preserve">4. </w:t>
      </w:r>
      <w:r w:rsidR="00DB6683" w:rsidRPr="00272E31">
        <w:rPr>
          <w:b/>
          <w:sz w:val="28"/>
          <w:szCs w:val="28"/>
          <w:u w:val="single"/>
        </w:rPr>
        <w:t>Quantentheorie</w:t>
      </w:r>
      <w:r w:rsidRPr="00272E31">
        <w:rPr>
          <w:b/>
          <w:sz w:val="28"/>
          <w:szCs w:val="28"/>
          <w:u w:val="single"/>
        </w:rPr>
        <w:t xml:space="preserve"> </w:t>
      </w:r>
    </w:p>
    <w:p w14:paraId="18CFBFD8" w14:textId="77777777" w:rsidR="00272E31" w:rsidRPr="00534AD9" w:rsidRDefault="00272E31" w:rsidP="009F03D7">
      <w:pPr>
        <w:pStyle w:val="Listenabsatz"/>
        <w:numPr>
          <w:ilvl w:val="1"/>
          <w:numId w:val="11"/>
        </w:numPr>
        <w:jc w:val="both"/>
        <w:rPr>
          <w:b/>
        </w:rPr>
      </w:pPr>
      <w:r w:rsidRPr="00534AD9">
        <w:rPr>
          <w:b/>
        </w:rPr>
        <w:t>Einleitung</w:t>
      </w:r>
      <w:r w:rsidR="00DD1396" w:rsidRPr="00534AD9">
        <w:rPr>
          <w:b/>
        </w:rPr>
        <w:t xml:space="preserve"> (Doppelspaltversuch)</w:t>
      </w:r>
    </w:p>
    <w:p w14:paraId="74FF7AF0" w14:textId="77777777" w:rsidR="00DD1396" w:rsidRDefault="00DD1396" w:rsidP="009F03D7">
      <w:pPr>
        <w:jc w:val="both"/>
      </w:pPr>
      <w:r>
        <w:t xml:space="preserve">Der Welle-Teilchen-Dualismus, dessen Problematik schon die klassische Physik beschäftigte, </w:t>
      </w:r>
      <w:proofErr w:type="gramStart"/>
      <w:r>
        <w:t>führte letztlich</w:t>
      </w:r>
      <w:proofErr w:type="gramEnd"/>
      <w:r>
        <w:t xml:space="preserve"> zu</w:t>
      </w:r>
      <w:r w:rsidR="00276805">
        <w:t>r Entwicklung der Quantenphysik.</w:t>
      </w:r>
    </w:p>
    <w:p w14:paraId="081C2F3E" w14:textId="77777777" w:rsidR="00276805" w:rsidRDefault="00276805" w:rsidP="009F03D7">
      <w:pPr>
        <w:jc w:val="both"/>
      </w:pPr>
      <w:r>
        <w:t>Führt man sog. Doppelspaltversuche einerseits mit makroskopischen Teilchen oder mit Wellen, andererseits mit Elementarteilchen durch, ergeben sich Unterschiede, die mit der klassischen Physik nicht befriedig</w:t>
      </w:r>
      <w:r w:rsidR="000A6CFB">
        <w:t>end erklärt werden können</w:t>
      </w:r>
      <w:r>
        <w:t>.</w:t>
      </w:r>
      <w:r w:rsidR="00534AD9">
        <w:t xml:space="preserve"> Durch die Deutung der Welleneigenschaften von mikroskopischen Teilchen (</w:t>
      </w:r>
      <w:proofErr w:type="spellStart"/>
      <w:r w:rsidR="00534AD9">
        <w:t>zB</w:t>
      </w:r>
      <w:proofErr w:type="spellEnd"/>
      <w:r w:rsidR="00534AD9">
        <w:t>. Elektronen) als Aufenthaltswahrscheinlichkeiten können diese Erscheinungen qualitativ und quantitativ richtig vorhergesagt werden.</w:t>
      </w:r>
    </w:p>
    <w:p w14:paraId="3C4D2049" w14:textId="77777777" w:rsidR="0064446F" w:rsidRDefault="0064446F" w:rsidP="009F03D7">
      <w:pPr>
        <w:jc w:val="both"/>
      </w:pPr>
    </w:p>
    <w:p w14:paraId="75DC6449" w14:textId="77777777" w:rsidR="00DD1396" w:rsidRPr="0064446F" w:rsidRDefault="00DD1396" w:rsidP="009F03D7">
      <w:pPr>
        <w:pStyle w:val="Listenabsatz"/>
        <w:numPr>
          <w:ilvl w:val="1"/>
          <w:numId w:val="11"/>
        </w:numPr>
        <w:jc w:val="both"/>
        <w:rPr>
          <w:b/>
        </w:rPr>
      </w:pPr>
      <w:r w:rsidRPr="0064446F">
        <w:rPr>
          <w:b/>
        </w:rPr>
        <w:t>Materiewellen</w:t>
      </w:r>
    </w:p>
    <w:p w14:paraId="23004792" w14:textId="77777777" w:rsidR="00534AD9" w:rsidRDefault="00534AD9" w:rsidP="009F03D7">
      <w:pPr>
        <w:jc w:val="both"/>
      </w:pPr>
      <w:r>
        <w:t xml:space="preserve">Louis de Broglie erweiterte den Welle-Teilchen-Dualismus auf alle Materie und gab die Wellenlänge einer "Materiewelle" mit </w:t>
      </w:r>
    </w:p>
    <w:p w14:paraId="5CC67A0A" w14:textId="77777777" w:rsidR="00534AD9" w:rsidRPr="00534AD9" w:rsidRDefault="00534AD9" w:rsidP="009F03D7">
      <w:pPr>
        <w:jc w:val="both"/>
      </w:pPr>
      <m:oMathPara>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m.v</m:t>
              </m:r>
            </m:den>
          </m:f>
        </m:oMath>
      </m:oMathPara>
    </w:p>
    <w:p w14:paraId="4544AED8" w14:textId="48AE6423" w:rsidR="00BE5968" w:rsidRDefault="00534AD9" w:rsidP="009F03D7">
      <w:pPr>
        <w:jc w:val="both"/>
      </w:pPr>
      <w:r>
        <w:t>an. Mit</w:t>
      </w:r>
      <w:r w:rsidRPr="00534AD9">
        <w:rPr>
          <w:sz w:val="24"/>
          <w:szCs w:val="24"/>
        </w:rPr>
        <w:t xml:space="preserve"> </w:t>
      </w:r>
      <w:r w:rsidRPr="0064446F">
        <w:t>h=6,626.10</w:t>
      </w:r>
      <w:r w:rsidRPr="00C062D2">
        <w:rPr>
          <w:vertAlign w:val="superscript"/>
        </w:rPr>
        <w:t>-34</w:t>
      </w:r>
      <w:r w:rsidRPr="0064446F">
        <w:t>Js ergibt sich für makroskopische Objekte (</w:t>
      </w:r>
      <w:proofErr w:type="spellStart"/>
      <w:r w:rsidRPr="0064446F">
        <w:t>zB</w:t>
      </w:r>
      <w:proofErr w:type="spellEnd"/>
      <w:r w:rsidRPr="0064446F">
        <w:t>.: Auto m=1000k</w:t>
      </w:r>
      <w:r w:rsidR="009A5579">
        <w:t>g; v=30m</w:t>
      </w:r>
      <w:r w:rsidR="00051098">
        <w:t>/s</w:t>
      </w:r>
      <w:r w:rsidR="009A5579">
        <w:t xml:space="preserve">) eine Wellenlänge </w:t>
      </w:r>
      <w:r w:rsidR="009A5579" w:rsidRPr="009A5579">
        <w:rPr>
          <w:rFonts w:ascii="Symbol" w:hAnsi="Symbol"/>
        </w:rPr>
        <w:t></w:t>
      </w:r>
      <w:r w:rsidRPr="0064446F">
        <w:t>=2,2.10</w:t>
      </w:r>
      <w:r w:rsidRPr="00C062D2">
        <w:rPr>
          <w:vertAlign w:val="superscript"/>
        </w:rPr>
        <w:t>-38</w:t>
      </w:r>
      <w:r w:rsidRPr="0064446F">
        <w:t>m</w:t>
      </w:r>
      <w:r w:rsidR="008F575D" w:rsidRPr="0064446F">
        <w:t xml:space="preserve">! Für Elektronen im Elektronenmikroskop ergeben sich Wellenlängen im Bereich von </w:t>
      </w:r>
      <w:proofErr w:type="spellStart"/>
      <w:r w:rsidR="008F575D" w:rsidRPr="0064446F">
        <w:t>pm</w:t>
      </w:r>
      <w:proofErr w:type="spellEnd"/>
      <w:r w:rsidR="008F575D" w:rsidRPr="0064446F">
        <w:t xml:space="preserve"> bis </w:t>
      </w:r>
      <w:proofErr w:type="spellStart"/>
      <w:r w:rsidR="008F575D" w:rsidRPr="0064446F">
        <w:t>nm</w:t>
      </w:r>
      <w:proofErr w:type="spellEnd"/>
      <w:r w:rsidR="008F575D" w:rsidRPr="0064446F">
        <w:t>!</w:t>
      </w:r>
      <w:r w:rsidR="00C062D2">
        <w:t xml:space="preserve"> Daher zeigen Elektronen dort auch deutliche Welleneigenschaften.</w:t>
      </w:r>
    </w:p>
    <w:p w14:paraId="76F46CCE" w14:textId="77777777" w:rsidR="0064446F" w:rsidRDefault="0064446F" w:rsidP="009F03D7">
      <w:pPr>
        <w:jc w:val="both"/>
      </w:pPr>
    </w:p>
    <w:p w14:paraId="19FF20F6" w14:textId="77777777" w:rsidR="00DD1396" w:rsidRPr="0064446F" w:rsidRDefault="00DD1396" w:rsidP="009F03D7">
      <w:pPr>
        <w:pStyle w:val="Listenabsatz"/>
        <w:numPr>
          <w:ilvl w:val="1"/>
          <w:numId w:val="11"/>
        </w:numPr>
        <w:jc w:val="both"/>
        <w:rPr>
          <w:b/>
        </w:rPr>
      </w:pPr>
      <w:proofErr w:type="spellStart"/>
      <w:r w:rsidRPr="0064446F">
        <w:rPr>
          <w:b/>
        </w:rPr>
        <w:t>Heisenberg´sche</w:t>
      </w:r>
      <w:proofErr w:type="spellEnd"/>
      <w:r w:rsidRPr="0064446F">
        <w:rPr>
          <w:b/>
        </w:rPr>
        <w:t xml:space="preserve"> Unschärferelation</w:t>
      </w:r>
    </w:p>
    <w:p w14:paraId="6BA0363C" w14:textId="77777777" w:rsidR="00BE5968" w:rsidRDefault="0064446F" w:rsidP="009F03D7">
      <w:pPr>
        <w:jc w:val="both"/>
      </w:pPr>
      <w:r>
        <w:t>In der klassischen Physik gilt der Determinismus. D.h. bei gegebenen Anfangsbedingungen für die Bewegung eines Körpers sind Ort und Geschwindigkeit (Impuls) für alle Zeitpunkte festgelegt bzw. exa</w:t>
      </w:r>
      <w:r w:rsidR="000A6CFB">
        <w:t>kt berechenbar (=determiniert).</w:t>
      </w:r>
    </w:p>
    <w:p w14:paraId="7C4D96D3" w14:textId="77777777" w:rsidR="006E28FB" w:rsidRDefault="006E28FB" w:rsidP="009F03D7">
      <w:pPr>
        <w:jc w:val="both"/>
      </w:pPr>
      <w:r>
        <w:t xml:space="preserve">Nach Heisenberg ist </w:t>
      </w:r>
      <w:proofErr w:type="gramStart"/>
      <w:r>
        <w:t>es prinzipiell</w:t>
      </w:r>
      <w:proofErr w:type="gramEnd"/>
      <w:r>
        <w:t xml:space="preserve"> unmöglich den Ort und den Impuls eines (Quanten)-Objekts beliebig genau zu bestimmen. Es gilt folgende Unschärferelation:</w:t>
      </w:r>
    </w:p>
    <w:p w14:paraId="47A026BF" w14:textId="77777777" w:rsidR="006E28FB" w:rsidRPr="006E28FB" w:rsidRDefault="006E28FB" w:rsidP="009F03D7">
      <w:pPr>
        <w:jc w:val="both"/>
      </w:pPr>
      <m:oMathPara>
        <m:oMath>
          <m:r>
            <w:rPr>
              <w:rFonts w:ascii="Cambria Math" w:hAnsi="Cambria Math"/>
            </w:rPr>
            <m:t>∆p.∆x &gt;</m:t>
          </m:r>
          <m:f>
            <m:fPr>
              <m:ctrlPr>
                <w:rPr>
                  <w:rFonts w:ascii="Cambria Math" w:hAnsi="Cambria Math"/>
                  <w:i/>
                </w:rPr>
              </m:ctrlPr>
            </m:fPr>
            <m:num>
              <m:r>
                <w:rPr>
                  <w:rFonts w:ascii="Cambria Math" w:hAnsi="Cambria Math"/>
                </w:rPr>
                <m:t>ℏ</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h</m:t>
              </m:r>
            </m:num>
            <m:den>
              <m:r>
                <w:rPr>
                  <w:rFonts w:ascii="Cambria Math" w:hAnsi="Cambria Math"/>
                </w:rPr>
                <m:t>4π</m:t>
              </m:r>
            </m:den>
          </m:f>
        </m:oMath>
      </m:oMathPara>
    </w:p>
    <w:p w14:paraId="65FB3E3B" w14:textId="77777777" w:rsidR="006E28FB" w:rsidRDefault="006E28FB" w:rsidP="009F03D7">
      <w:pPr>
        <w:jc w:val="both"/>
      </w:pPr>
      <w:r>
        <w:t xml:space="preserve">Wobei das </w:t>
      </w:r>
      <w:r w:rsidRPr="006E28FB">
        <w:rPr>
          <w:rFonts w:ascii="Symbol" w:hAnsi="Symbol"/>
        </w:rPr>
        <w:t></w:t>
      </w:r>
      <w:r w:rsidRPr="006E28FB">
        <w:rPr>
          <w:rFonts w:ascii="Symbol" w:hAnsi="Symbol"/>
          <w:i/>
        </w:rPr>
        <w:t></w:t>
      </w:r>
      <w:r>
        <w:t xml:space="preserve">nicht für eine Differenz, sondern für die "Unschärfe" (=Standardabweichung einer Messung) steht. Diese Relation gilt für alle Größen, die eine Wirkung ergeben: </w:t>
      </w:r>
      <w:proofErr w:type="spellStart"/>
      <w:r>
        <w:t>p.x</w:t>
      </w:r>
      <w:proofErr w:type="spellEnd"/>
      <w:r>
        <w:t>; E.t</w:t>
      </w:r>
    </w:p>
    <w:p w14:paraId="728F5D42" w14:textId="77777777" w:rsidR="006E28FB" w:rsidRDefault="006E28FB" w:rsidP="009F03D7">
      <w:pPr>
        <w:jc w:val="both"/>
      </w:pPr>
    </w:p>
    <w:p w14:paraId="00F9A88A" w14:textId="77777777" w:rsidR="006E28FB" w:rsidRDefault="006E28FB" w:rsidP="009F03D7">
      <w:pPr>
        <w:jc w:val="both"/>
      </w:pPr>
    </w:p>
    <w:p w14:paraId="04C3577B" w14:textId="77777777" w:rsidR="00A704D1" w:rsidRDefault="00A704D1" w:rsidP="009F03D7">
      <w:pPr>
        <w:spacing w:after="0" w:line="240" w:lineRule="auto"/>
        <w:jc w:val="both"/>
      </w:pPr>
      <w:r>
        <w:br w:type="page"/>
      </w:r>
    </w:p>
    <w:p w14:paraId="54FFB6A4" w14:textId="77777777" w:rsidR="006E28FB" w:rsidRDefault="006E28FB" w:rsidP="009F03D7">
      <w:pPr>
        <w:jc w:val="both"/>
      </w:pPr>
    </w:p>
    <w:p w14:paraId="710E9650" w14:textId="77777777" w:rsidR="00DD1396" w:rsidRPr="00504E50" w:rsidRDefault="00DD1396" w:rsidP="009F03D7">
      <w:pPr>
        <w:pStyle w:val="Listenabsatz"/>
        <w:numPr>
          <w:ilvl w:val="1"/>
          <w:numId w:val="11"/>
        </w:numPr>
        <w:jc w:val="both"/>
        <w:rPr>
          <w:b/>
        </w:rPr>
      </w:pPr>
      <w:r w:rsidRPr="00504E50">
        <w:rPr>
          <w:b/>
        </w:rPr>
        <w:t>Teilchen im Potentialtopf</w:t>
      </w:r>
      <w:r w:rsidR="00504E50" w:rsidRPr="00504E50">
        <w:rPr>
          <w:b/>
        </w:rPr>
        <w:t xml:space="preserve"> (Energieniveaus)</w:t>
      </w:r>
    </w:p>
    <w:p w14:paraId="57A968C2" w14:textId="77777777" w:rsidR="00BE5968" w:rsidRDefault="00504E50" w:rsidP="009F03D7">
      <w:pPr>
        <w:jc w:val="both"/>
      </w:pPr>
      <w:r>
        <w:t>Ähn</w:t>
      </w:r>
      <w:r w:rsidR="00841D53">
        <w:t xml:space="preserve">lich den </w:t>
      </w:r>
      <w:proofErr w:type="spellStart"/>
      <w:r w:rsidR="00841D53">
        <w:t>Newton´schen</w:t>
      </w:r>
      <w:proofErr w:type="spellEnd"/>
      <w:r w:rsidR="00841D53">
        <w:t xml:space="preserve"> Axiomen postulierte</w:t>
      </w:r>
      <w:r>
        <w:t xml:space="preserve"> Erwin Schrödinger eine Gleichung, mit der man die Aufenthaltswahrscheinlichkeit </w:t>
      </w:r>
      <w:r w:rsidR="00671510">
        <w:t xml:space="preserve">von Quantenobjekten </w:t>
      </w:r>
      <w:r>
        <w:t>be</w:t>
      </w:r>
      <w:r w:rsidR="00841D53">
        <w:t>rechnen</w:t>
      </w:r>
      <w:r w:rsidR="000A6CFB">
        <w:t xml:space="preserve"> kann.</w:t>
      </w:r>
      <w:r w:rsidR="00687DA3">
        <w:t xml:space="preserve"> </w:t>
      </w:r>
      <w:r w:rsidR="00EF3C3A">
        <w:t>(siehe PDF!)</w:t>
      </w:r>
    </w:p>
    <w:p w14:paraId="1924B152" w14:textId="77777777" w:rsidR="00165035" w:rsidRDefault="00165035" w:rsidP="009F03D7">
      <w:pPr>
        <w:jc w:val="both"/>
      </w:pPr>
    </w:p>
    <w:p w14:paraId="2FB35E46" w14:textId="77777777" w:rsidR="00DD1396" w:rsidRPr="006B21BA" w:rsidRDefault="00DD1396" w:rsidP="009F03D7">
      <w:pPr>
        <w:pStyle w:val="Listenabsatz"/>
        <w:numPr>
          <w:ilvl w:val="1"/>
          <w:numId w:val="11"/>
        </w:numPr>
        <w:jc w:val="both"/>
        <w:rPr>
          <w:b/>
        </w:rPr>
      </w:pPr>
      <w:r w:rsidRPr="006B21BA">
        <w:rPr>
          <w:b/>
        </w:rPr>
        <w:t>Tunneleffekt</w:t>
      </w:r>
    </w:p>
    <w:p w14:paraId="0F3461D9" w14:textId="77777777" w:rsidR="00BE5968" w:rsidRDefault="006B21BA" w:rsidP="009F03D7">
      <w:pPr>
        <w:jc w:val="both"/>
      </w:pPr>
      <w:r>
        <w:t>Aufgrund der Unschärferelation gibt es Lösungen der Schrödingergleichung</w:t>
      </w:r>
      <w:r w:rsidR="0029404A">
        <w:t>,</w:t>
      </w:r>
      <w:r>
        <w:t xml:space="preserve"> die einem Teilchen erlauben in Bereiche einzudringen, die klassisch nicht möglich wären ("du</w:t>
      </w:r>
      <w:r w:rsidR="0029404A">
        <w:t>rchtunneln"). Dieses exotische V</w:t>
      </w:r>
      <w:r>
        <w:t xml:space="preserve">erhalten hat aber </w:t>
      </w:r>
      <w:r w:rsidR="0029404A">
        <w:t xml:space="preserve">auch </w:t>
      </w:r>
      <w:proofErr w:type="gramStart"/>
      <w:r>
        <w:t>durchaus praktische</w:t>
      </w:r>
      <w:proofErr w:type="gramEnd"/>
      <w:r>
        <w:t xml:space="preserve"> Bedeutung </w:t>
      </w:r>
      <w:r w:rsidR="0029404A">
        <w:t xml:space="preserve">erlangt </w:t>
      </w:r>
      <w:r>
        <w:t>(</w:t>
      </w:r>
      <w:proofErr w:type="spellStart"/>
      <w:r>
        <w:t>zB</w:t>
      </w:r>
      <w:proofErr w:type="spellEnd"/>
      <w:r>
        <w:t>. Tun</w:t>
      </w:r>
      <w:r w:rsidR="00C062D2">
        <w:t>n</w:t>
      </w:r>
      <w:r>
        <w:t>eldio</w:t>
      </w:r>
      <w:r w:rsidR="000A6CFB">
        <w:t>de oder Rastertunnelmikroskop).</w:t>
      </w:r>
    </w:p>
    <w:p w14:paraId="679A8112" w14:textId="77777777" w:rsidR="000B6660" w:rsidRDefault="000B6660" w:rsidP="009F03D7">
      <w:pPr>
        <w:jc w:val="both"/>
      </w:pPr>
    </w:p>
    <w:p w14:paraId="2D567512" w14:textId="77777777" w:rsidR="00DD1396" w:rsidRPr="006B21BA" w:rsidRDefault="00880C4C" w:rsidP="009F03D7">
      <w:pPr>
        <w:jc w:val="both"/>
        <w:rPr>
          <w:b/>
          <w:sz w:val="28"/>
          <w:szCs w:val="28"/>
          <w:u w:val="single"/>
        </w:rPr>
      </w:pPr>
      <w:r w:rsidRPr="00051098">
        <w:rPr>
          <w:b/>
          <w:sz w:val="28"/>
          <w:szCs w:val="28"/>
          <w:highlight w:val="yellow"/>
          <w:u w:val="single"/>
        </w:rPr>
        <w:t>5. Elementarteilchenphysik</w:t>
      </w:r>
    </w:p>
    <w:p w14:paraId="68D5EBBC" w14:textId="77777777" w:rsidR="006B21BA" w:rsidRPr="0035603B" w:rsidRDefault="006B21BA" w:rsidP="009F03D7">
      <w:pPr>
        <w:jc w:val="both"/>
        <w:rPr>
          <w:b/>
        </w:rPr>
      </w:pPr>
      <w:r w:rsidRPr="0035603B">
        <w:rPr>
          <w:b/>
        </w:rPr>
        <w:t>5.1. Einleitung</w:t>
      </w:r>
    </w:p>
    <w:p w14:paraId="71C16DFA" w14:textId="77777777" w:rsidR="006B21BA" w:rsidRDefault="00032194" w:rsidP="009F03D7">
      <w:pPr>
        <w:jc w:val="both"/>
      </w:pPr>
      <w:r>
        <w:t xml:space="preserve">Obwohl die Atom- und Quantenphysik am Beginn des 20.Jahrhunderts sehr rasch akzeptiert wurde, gelang der Nachweis der fundamentalen Teilchen </w:t>
      </w:r>
      <w:proofErr w:type="gramStart"/>
      <w:r>
        <w:t>erst relativ</w:t>
      </w:r>
      <w:proofErr w:type="gramEnd"/>
      <w:r>
        <w:t xml:space="preserve"> spät. So wurde das Elektron 1911, das Proton 1919 und das Neutron gar erst 1932 nachgewiesen.</w:t>
      </w:r>
    </w:p>
    <w:p w14:paraId="24A4F221" w14:textId="77777777" w:rsidR="00032194" w:rsidRPr="0035603B" w:rsidRDefault="00032194" w:rsidP="009F03D7">
      <w:pPr>
        <w:jc w:val="both"/>
        <w:rPr>
          <w:b/>
        </w:rPr>
      </w:pPr>
      <w:r w:rsidRPr="0035603B">
        <w:rPr>
          <w:b/>
        </w:rPr>
        <w:t>5.1. Atomkern, Kernmodelle</w:t>
      </w:r>
    </w:p>
    <w:p w14:paraId="66E99B73" w14:textId="77777777" w:rsidR="00E85D81" w:rsidRDefault="00E85D81" w:rsidP="009F03D7">
      <w:pPr>
        <w:jc w:val="both"/>
      </w:pPr>
      <w:r>
        <w:t xml:space="preserve">Ein Atomkern besteht bekanntlich aus Protonen und Neutronen – doch welche Kraft hält diese Teilchen zusammen? </w:t>
      </w:r>
      <w:r w:rsidR="0035603B">
        <w:t xml:space="preserve">Die gleich geladenen Protonen müssten sich ja abstoßen. </w:t>
      </w:r>
      <w:r>
        <w:t>Es ist eine der vier Grundkräfte, nämlich die sog. Starke Kraft oder starke Wechselwirkung. Diese hat aber nur eine sehr geringe Reichweite von ca. 10</w:t>
      </w:r>
      <w:r w:rsidRPr="00E85D81">
        <w:rPr>
          <w:vertAlign w:val="superscript"/>
        </w:rPr>
        <w:t>-15</w:t>
      </w:r>
      <w:r>
        <w:t xml:space="preserve">m. Der Radius </w:t>
      </w:r>
      <w:r w:rsidR="00C062D2">
        <w:t xml:space="preserve">in Meter </w:t>
      </w:r>
      <w:r>
        <w:t xml:space="preserve">eines Atomkerns mit der Massenzahl </w:t>
      </w:r>
      <w:r w:rsidRPr="00E85D81">
        <w:rPr>
          <w:i/>
        </w:rPr>
        <w:t>A</w:t>
      </w:r>
      <w:r w:rsidRPr="00E85D81">
        <w:rPr>
          <w:i/>
          <w:vertAlign w:val="subscript"/>
        </w:rPr>
        <w:t>m</w:t>
      </w:r>
      <w:r>
        <w:t xml:space="preserve"> beträgt:</w:t>
      </w:r>
    </w:p>
    <w:p w14:paraId="2AFD8536" w14:textId="77777777" w:rsidR="00E85D81" w:rsidRDefault="00E85D81" w:rsidP="009F03D7">
      <w:pPr>
        <w:jc w:val="both"/>
      </w:pPr>
      <m:oMathPara>
        <m:oMath>
          <m:r>
            <w:rPr>
              <w:rFonts w:ascii="Cambria Math" w:hAnsi="Cambria Math"/>
            </w:rPr>
            <m:t>r=1,4.</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m:t>
          </m:r>
          <m:rad>
            <m:radPr>
              <m:ctrlPr>
                <w:rPr>
                  <w:rFonts w:ascii="Cambria Math" w:hAnsi="Cambria Math"/>
                  <w:i/>
                </w:rPr>
              </m:ctrlPr>
            </m:radPr>
            <m:deg>
              <m:r>
                <w:rPr>
                  <w:rFonts w:ascii="Cambria Math" w:hAnsi="Cambria Math"/>
                </w:rPr>
                <m:t>3</m:t>
              </m:r>
            </m:deg>
            <m:e>
              <m:sSub>
                <m:sSubPr>
                  <m:ctrlPr>
                    <w:rPr>
                      <w:rFonts w:ascii="Cambria Math" w:hAnsi="Cambria Math"/>
                      <w:i/>
                    </w:rPr>
                  </m:ctrlPr>
                </m:sSubPr>
                <m:e>
                  <m:r>
                    <w:rPr>
                      <w:rFonts w:ascii="Cambria Math" w:hAnsi="Cambria Math"/>
                    </w:rPr>
                    <m:t>A</m:t>
                  </m:r>
                </m:e>
                <m:sub>
                  <m:r>
                    <w:rPr>
                      <w:rFonts w:ascii="Cambria Math" w:hAnsi="Cambria Math"/>
                    </w:rPr>
                    <m:t>m</m:t>
                  </m:r>
                </m:sub>
              </m:sSub>
            </m:e>
          </m:rad>
        </m:oMath>
      </m:oMathPara>
    </w:p>
    <w:p w14:paraId="5AEC3AD0" w14:textId="77777777" w:rsidR="00EF3C3A" w:rsidRDefault="00EF3C3A" w:rsidP="009F03D7">
      <w:pPr>
        <w:jc w:val="both"/>
      </w:pPr>
    </w:p>
    <w:p w14:paraId="3399215E" w14:textId="77777777" w:rsidR="00EF3C3A" w:rsidRDefault="00EF3C3A" w:rsidP="009F03D7">
      <w:pPr>
        <w:jc w:val="both"/>
      </w:pPr>
      <w:r>
        <w:t xml:space="preserve">Beispiele: Wasserstoff </w:t>
      </w:r>
      <w:r w:rsidRPr="00EF3C3A">
        <w:rPr>
          <w:i/>
        </w:rPr>
        <w:t>A</w:t>
      </w:r>
      <w:r w:rsidRPr="00EF3C3A">
        <w:rPr>
          <w:i/>
          <w:vertAlign w:val="subscript"/>
        </w:rPr>
        <w:t>m</w:t>
      </w:r>
      <w:r w:rsidRPr="00EF3C3A">
        <w:rPr>
          <w:i/>
        </w:rPr>
        <w:t>=</w:t>
      </w:r>
      <w:r>
        <w:t xml:space="preserve">1  </w:t>
      </w:r>
      <w:r>
        <w:sym w:font="Wingdings" w:char="F0E8"/>
      </w:r>
      <w:r>
        <w:t xml:space="preserve"> </w:t>
      </w:r>
      <w:r w:rsidRPr="00EF3C3A">
        <w:rPr>
          <w:i/>
        </w:rPr>
        <w:t>r</w:t>
      </w:r>
      <w:r>
        <w:rPr>
          <w:i/>
        </w:rPr>
        <w:t xml:space="preserve"> </w:t>
      </w:r>
      <w:r w:rsidRPr="00EF3C3A">
        <w:rPr>
          <w:i/>
        </w:rPr>
        <w:t>=</w:t>
      </w:r>
      <w:r>
        <w:rPr>
          <w:i/>
        </w:rPr>
        <w:t xml:space="preserve"> </w:t>
      </w:r>
      <w:r>
        <w:t>1,4.10</w:t>
      </w:r>
      <w:r w:rsidRPr="00EF3C3A">
        <w:rPr>
          <w:vertAlign w:val="superscript"/>
        </w:rPr>
        <w:t>-15</w:t>
      </w:r>
      <w:r>
        <w:t xml:space="preserve">m;  Uran </w:t>
      </w:r>
      <w:r w:rsidRPr="00EF3C3A">
        <w:rPr>
          <w:i/>
        </w:rPr>
        <w:t>A</w:t>
      </w:r>
      <w:r w:rsidRPr="00EF3C3A">
        <w:rPr>
          <w:i/>
          <w:vertAlign w:val="subscript"/>
        </w:rPr>
        <w:t>m</w:t>
      </w:r>
      <w:r>
        <w:t xml:space="preserve">=238 </w:t>
      </w:r>
      <w:r>
        <w:sym w:font="Wingdings" w:char="F0E8"/>
      </w:r>
      <w:r>
        <w:t xml:space="preserve"> </w:t>
      </w:r>
      <w:r w:rsidRPr="00EF3C3A">
        <w:rPr>
          <w:i/>
        </w:rPr>
        <w:t>r =</w:t>
      </w:r>
      <w:r>
        <w:t xml:space="preserve"> 8,7.10</w:t>
      </w:r>
      <w:r w:rsidRPr="00EF3C3A">
        <w:rPr>
          <w:vertAlign w:val="superscript"/>
        </w:rPr>
        <w:t>-15</w:t>
      </w:r>
      <w:r>
        <w:t>m</w:t>
      </w:r>
    </w:p>
    <w:p w14:paraId="14A1EAE4" w14:textId="77777777" w:rsidR="00EF3C3A" w:rsidRDefault="00EF3C3A" w:rsidP="009F03D7">
      <w:pPr>
        <w:jc w:val="both"/>
      </w:pPr>
    </w:p>
    <w:p w14:paraId="22BCFB35" w14:textId="77777777" w:rsidR="00032194" w:rsidRDefault="00E85D81" w:rsidP="009F03D7">
      <w:pPr>
        <w:jc w:val="both"/>
      </w:pPr>
      <w:r>
        <w:t xml:space="preserve">Die Bindungsenergie der Kernteilchen ist ca. 1Mio stärker als jene der Elektronen in der Atomhülle. </w:t>
      </w:r>
      <w:r w:rsidR="0035603B">
        <w:t>Die Beschreibung des Atomkerns</w:t>
      </w:r>
      <w:r w:rsidR="00EF3C3A">
        <w:t xml:space="preserve"> kann durch das Schalenmodell oder</w:t>
      </w:r>
      <w:r w:rsidR="000A6CFB">
        <w:t xml:space="preserve"> das Tröpfchenmodell erfolgen.</w:t>
      </w:r>
    </w:p>
    <w:p w14:paraId="46FDD394" w14:textId="77777777" w:rsidR="00032194" w:rsidRDefault="00032194" w:rsidP="009F03D7">
      <w:pPr>
        <w:jc w:val="both"/>
      </w:pPr>
    </w:p>
    <w:p w14:paraId="12AABEDE" w14:textId="77777777" w:rsidR="00EF3C3A" w:rsidRDefault="00EF3C3A">
      <w:pPr>
        <w:spacing w:after="0" w:line="240" w:lineRule="auto"/>
        <w:rPr>
          <w:b/>
        </w:rPr>
      </w:pPr>
      <w:r>
        <w:rPr>
          <w:b/>
        </w:rPr>
        <w:br w:type="page"/>
      </w:r>
    </w:p>
    <w:p w14:paraId="3B6905EB" w14:textId="77777777" w:rsidR="00EF3C3A" w:rsidRDefault="00EF3C3A" w:rsidP="009F03D7">
      <w:pPr>
        <w:jc w:val="both"/>
        <w:rPr>
          <w:b/>
        </w:rPr>
      </w:pPr>
    </w:p>
    <w:p w14:paraId="4714D5D9" w14:textId="77777777" w:rsidR="00032194" w:rsidRDefault="00032194" w:rsidP="009F03D7">
      <w:pPr>
        <w:jc w:val="both"/>
        <w:rPr>
          <w:b/>
        </w:rPr>
      </w:pPr>
      <w:r w:rsidRPr="00CF3DCA">
        <w:rPr>
          <w:b/>
        </w:rPr>
        <w:t>5.2. Elementarteilchen</w:t>
      </w:r>
      <w:r w:rsidR="00687DA3">
        <w:rPr>
          <w:b/>
        </w:rPr>
        <w:tab/>
      </w:r>
    </w:p>
    <w:p w14:paraId="055CB8A2" w14:textId="77777777" w:rsidR="00687DA3" w:rsidRDefault="00687DA3" w:rsidP="009F03D7">
      <w:pPr>
        <w:jc w:val="both"/>
      </w:pPr>
      <w:r w:rsidRPr="00687DA3">
        <w:t>Elementarteilchen sind die kleinsten Bausteine der Materie.</w:t>
      </w:r>
      <w:r>
        <w:t xml:space="preserve"> Die Erforschung und Beschreibung  ihrer Eigenschaften und Wechselwirkungen ermöglichen nicht nur ein Verständnis des Mikrokosmos (Atomaufbau) sondern auch des Makrokosmos (Universum).</w:t>
      </w:r>
    </w:p>
    <w:p w14:paraId="5123C750" w14:textId="77777777" w:rsidR="00687DA3" w:rsidRDefault="001C1B77" w:rsidP="009F03D7">
      <w:pPr>
        <w:jc w:val="both"/>
      </w:pPr>
      <w:r>
        <w:t>Mit dem Aufbau von immer leistungsstärkeren Teilchenbeschleunigern (</w:t>
      </w:r>
      <w:proofErr w:type="spellStart"/>
      <w:r>
        <w:t>zB</w:t>
      </w:r>
      <w:proofErr w:type="spellEnd"/>
      <w:r>
        <w:t>. LHC im CERN) und dem Einsatz von riesigen Detektoren konnten zahlreiche neue Teilchen neben den klassischen Teilchen wie Elektron, Neutron und Proton entdeckt werden. Daraus entwickelte sich das Standard-Modell der Elementarteilchen.</w:t>
      </w:r>
    </w:p>
    <w:p w14:paraId="64A22532" w14:textId="663DBB3E" w:rsidR="001C1B77" w:rsidRDefault="000A7841" w:rsidP="009F03D7">
      <w:pPr>
        <w:jc w:val="both"/>
      </w:pPr>
      <w:r>
        <w:t>Im Standard-Model w</w:t>
      </w:r>
      <w:r w:rsidR="00C64681">
        <w:t>ird zwischen Hadronen</w:t>
      </w:r>
      <w:r w:rsidR="004416D5">
        <w:t xml:space="preserve"> </w:t>
      </w:r>
      <w:r w:rsidR="004416D5">
        <w:tab/>
      </w:r>
      <w:r w:rsidR="00C64681">
        <w:t>, die der s</w:t>
      </w:r>
      <w:r>
        <w:t>tarken Wechselwirkung unterliegen, und Leptonen, die der schwachen Wechselwirkung unterliegen, unterschieden. Die Hadronen wiederum werden in Baryonen (</w:t>
      </w:r>
      <w:proofErr w:type="spellStart"/>
      <w:r>
        <w:t>Halbzahliger</w:t>
      </w:r>
      <w:proofErr w:type="spellEnd"/>
      <w:r>
        <w:t xml:space="preserve"> Spin) und M</w:t>
      </w:r>
      <w:r w:rsidR="00C64681">
        <w:t>e</w:t>
      </w:r>
      <w:r>
        <w:t>sonen (Ganzzahliger Spin) unterteilt. Für diese Elementarteilchen gelten wichtige Erhaltungssätze! Neben der klassischen Energie-, Drehimpuls- und Impulserhaltung gelten auch noch die Erhaltungssätze für Ladung, Ba</w:t>
      </w:r>
      <w:r w:rsidR="00C64681">
        <w:t>r</w:t>
      </w:r>
      <w:r>
        <w:t xml:space="preserve">yonen- und </w:t>
      </w:r>
      <w:proofErr w:type="spellStart"/>
      <w:r>
        <w:t>Leptonenzahl</w:t>
      </w:r>
      <w:proofErr w:type="spellEnd"/>
      <w:r w:rsidR="00AB4382">
        <w:t>.</w:t>
      </w:r>
    </w:p>
    <w:p w14:paraId="3B79E6E6" w14:textId="77777777" w:rsidR="00D72A1E" w:rsidRDefault="00D72A1E" w:rsidP="009F03D7">
      <w:pPr>
        <w:jc w:val="both"/>
      </w:pPr>
    </w:p>
    <w:p w14:paraId="4E9BE96F" w14:textId="77777777" w:rsidR="00D72A1E" w:rsidRDefault="00D72A1E" w:rsidP="009F03D7">
      <w:pPr>
        <w:jc w:val="both"/>
      </w:pPr>
      <w:r>
        <w:rPr>
          <w:noProof/>
          <w:lang w:eastAsia="de-AT"/>
        </w:rPr>
        <w:drawing>
          <wp:inline distT="0" distB="0" distL="0" distR="0" wp14:anchorId="6A1E2A99" wp14:editId="22552DFD">
            <wp:extent cx="4203511" cy="2989534"/>
            <wp:effectExtent l="0" t="0" r="6985"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ilchen.png"/>
                    <pic:cNvPicPr/>
                  </pic:nvPicPr>
                  <pic:blipFill>
                    <a:blip r:embed="rId11">
                      <a:extLst>
                        <a:ext uri="{28A0092B-C50C-407E-A947-70E740481C1C}">
                          <a14:useLocalDpi xmlns:a14="http://schemas.microsoft.com/office/drawing/2010/main" val="0"/>
                        </a:ext>
                      </a:extLst>
                    </a:blip>
                    <a:stretch>
                      <a:fillRect/>
                    </a:stretch>
                  </pic:blipFill>
                  <pic:spPr>
                    <a:xfrm>
                      <a:off x="0" y="0"/>
                      <a:ext cx="4214007" cy="2996998"/>
                    </a:xfrm>
                    <a:prstGeom prst="rect">
                      <a:avLst/>
                    </a:prstGeom>
                  </pic:spPr>
                </pic:pic>
              </a:graphicData>
            </a:graphic>
          </wp:inline>
        </w:drawing>
      </w:r>
    </w:p>
    <w:p w14:paraId="4E572608" w14:textId="33A11D17" w:rsidR="00AB4382" w:rsidRDefault="00AB4382" w:rsidP="009F03D7">
      <w:pPr>
        <w:jc w:val="both"/>
      </w:pPr>
      <w:r>
        <w:t xml:space="preserve">Die oben angeführten Elementarteilchen sind aber noch nicht fundamental, da die Hadronen aus sechs verschiedenen Quarks aufgebaut werden. Überraschenderweise haben die Quarks Ladungen, die geringer </w:t>
      </w:r>
      <w:r w:rsidR="00C062D2">
        <w:t xml:space="preserve">(+/- 1/3e bzw. +/- 2/3e) </w:t>
      </w:r>
      <w:r>
        <w:t>sind als die „Elementar“-Ladung.</w:t>
      </w:r>
    </w:p>
    <w:p w14:paraId="005AF187" w14:textId="608D9BDB" w:rsidR="002D7D01" w:rsidRDefault="002D7D01" w:rsidP="009F03D7">
      <w:pPr>
        <w:jc w:val="both"/>
      </w:pPr>
      <w:r>
        <w:rPr>
          <w:noProof/>
          <w:lang w:eastAsia="de-AT"/>
        </w:rPr>
        <w:drawing>
          <wp:inline distT="0" distB="0" distL="0" distR="0" wp14:anchorId="38D206CC" wp14:editId="69CA4D9C">
            <wp:extent cx="1269242" cy="12692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5px-Quark_structure_proton.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9242" cy="1269242"/>
                    </a:xfrm>
                    <a:prstGeom prst="rect">
                      <a:avLst/>
                    </a:prstGeom>
                  </pic:spPr>
                </pic:pic>
              </a:graphicData>
            </a:graphic>
          </wp:inline>
        </w:drawing>
      </w:r>
    </w:p>
    <w:p w14:paraId="3BF07BBE" w14:textId="77777777" w:rsidR="00D72A1E" w:rsidRDefault="00D72A1E" w:rsidP="009F03D7">
      <w:pPr>
        <w:jc w:val="both"/>
      </w:pPr>
    </w:p>
    <w:p w14:paraId="13C80E9B" w14:textId="77777777" w:rsidR="00D72A1E" w:rsidRDefault="00D72A1E" w:rsidP="009F03D7">
      <w:pPr>
        <w:jc w:val="both"/>
      </w:pPr>
    </w:p>
    <w:p w14:paraId="7CE5055B" w14:textId="77777777" w:rsidR="00AB4382" w:rsidRDefault="00AB4382" w:rsidP="009F03D7">
      <w:pPr>
        <w:jc w:val="both"/>
      </w:pPr>
      <w:r>
        <w:t>So wird b</w:t>
      </w:r>
      <w:r w:rsidR="00012D1A">
        <w:t>e</w:t>
      </w:r>
      <w:r>
        <w:t>i</w:t>
      </w:r>
      <w:r w:rsidR="00012D1A">
        <w:t>s</w:t>
      </w:r>
      <w:r>
        <w:t>pielsweise ein Proton aus zwei Up- und einem Down-Quark aufgebaut. Das Neutron jedoch aus zwei Down- und einem Up-Quark.</w:t>
      </w:r>
    </w:p>
    <w:p w14:paraId="790B64F9" w14:textId="77777777" w:rsidR="00416DDC" w:rsidRDefault="00C64681" w:rsidP="009F03D7">
      <w:pPr>
        <w:jc w:val="both"/>
      </w:pPr>
      <w:r>
        <w:t>Aber auch da</w:t>
      </w:r>
      <w:r w:rsidR="00AB4382">
        <w:t>s reicht noch nicht zur vollständigen Beschreibung aus. Daher wurde mit Hilfe der Quantenchromodynamik das System der sog. „Farbladung“ eingeführt. Dabei wird den Teilchen eine weitere Eigenschaft zugeordnet, die aber mit dem herkömmlichen Begriff der Farbe nichts zu tun hat.</w:t>
      </w:r>
      <w:r w:rsidR="008D0D50">
        <w:t xml:space="preserve"> Jedem Teilchen wird die „Farbe“ Rot, Blau oder Grün zugeordnet. Teilchen, die aus Quarks aufgebaut werden, sind nur dann stabil, wenn die Überlagerung der „Farbladung“ weiß ergibt.</w:t>
      </w:r>
    </w:p>
    <w:p w14:paraId="452D9A78" w14:textId="77777777" w:rsidR="00AB4382" w:rsidRPr="00687DA3" w:rsidRDefault="00321A5C" w:rsidP="009F03D7">
      <w:pPr>
        <w:jc w:val="both"/>
      </w:pPr>
      <w:r>
        <w:t xml:space="preserve">2013 wurde im CERN mit Hilfe des LHC </w:t>
      </w:r>
      <w:r w:rsidR="00C64681">
        <w:t xml:space="preserve">(„Large Hadron Collider“) </w:t>
      </w:r>
      <w:r>
        <w:t>ein bis dahin theoretisches Teilchen, das Higgs-Boson nachgewiesen. Erst die Wechselwirkung mit dem Higgs-Teilchen bzw. dem Higgs-Feld erzeugt die Masse der Elementar-Teilchen.</w:t>
      </w:r>
    </w:p>
    <w:p w14:paraId="018BCABC" w14:textId="77777777" w:rsidR="00D72A1E" w:rsidRDefault="00D72A1E" w:rsidP="00D72A1E">
      <w:pPr>
        <w:spacing w:after="0" w:line="240" w:lineRule="auto"/>
        <w:rPr>
          <w:b/>
        </w:rPr>
      </w:pPr>
    </w:p>
    <w:p w14:paraId="6AED394E" w14:textId="77777777" w:rsidR="00880C4C" w:rsidRPr="00CF3DCA" w:rsidRDefault="00032194" w:rsidP="00D72A1E">
      <w:pPr>
        <w:spacing w:after="0" w:line="240" w:lineRule="auto"/>
        <w:rPr>
          <w:b/>
        </w:rPr>
      </w:pPr>
      <w:r w:rsidRPr="00CF3DCA">
        <w:rPr>
          <w:b/>
        </w:rPr>
        <w:t>5.3</w:t>
      </w:r>
      <w:r w:rsidR="00880C4C" w:rsidRPr="00CF3DCA">
        <w:rPr>
          <w:b/>
        </w:rPr>
        <w:t>. Teilchenbeschleuniger</w:t>
      </w:r>
    </w:p>
    <w:p w14:paraId="29BC4938" w14:textId="77777777" w:rsidR="004B2272" w:rsidRDefault="004B2272" w:rsidP="009F03D7">
      <w:pPr>
        <w:jc w:val="both"/>
      </w:pPr>
      <w:r>
        <w:t xml:space="preserve">Moderne Elementarteilchen-Beschleunigeranlagen bestehen aus einem Linearbeschleuniger und einem oder mehreren Ringbeschleunigern. Elektrisch geladene Teilchen (Elektronen und Protonen bzw. deren Antiteilchen oder schwere Ionen) werden im Linearbeschleuniger auf Energien von einigen 100MeV und anschließen im Ringbeschleuniger auf bis zu </w:t>
      </w:r>
      <w:r w:rsidRPr="00EF2DAF">
        <w:rPr>
          <w:highlight w:val="yellow"/>
        </w:rPr>
        <w:t>14TeV</w:t>
      </w:r>
      <w:r>
        <w:t xml:space="preserve"> (Stand: 2015; CERN) beschleunigt.</w:t>
      </w:r>
    </w:p>
    <w:p w14:paraId="3751AD4E" w14:textId="77777777" w:rsidR="00B302AF" w:rsidRDefault="002D7D01" w:rsidP="009F03D7">
      <w:pPr>
        <w:jc w:val="both"/>
      </w:pPr>
      <w:r>
        <w:rPr>
          <w:noProof/>
          <w:lang w:eastAsia="de-AT"/>
        </w:rPr>
        <w:drawing>
          <wp:inline distT="0" distB="0" distL="0" distR="0" wp14:anchorId="0EAFADAA" wp14:editId="04A5FFF2">
            <wp:extent cx="5309986" cy="1937982"/>
            <wp:effectExtent l="0" t="0" r="508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er_accelerator_de.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9701" cy="2040069"/>
                    </a:xfrm>
                    <a:prstGeom prst="rect">
                      <a:avLst/>
                    </a:prstGeom>
                  </pic:spPr>
                </pic:pic>
              </a:graphicData>
            </a:graphic>
          </wp:inline>
        </w:drawing>
      </w:r>
    </w:p>
    <w:p w14:paraId="53725982" w14:textId="77777777" w:rsidR="00B302AF" w:rsidRDefault="00B302AF" w:rsidP="009F03D7">
      <w:pPr>
        <w:jc w:val="both"/>
      </w:pPr>
      <w:r>
        <w:t>Im Ringbeschleuniger halten sehr viel supraleitende Ablenkmagnete die Teilchen auf der Bahn und werden von zahlreichen Beschleunigungseinheiten (ähnlich dem Linearbeschleuniger) auf nahezu Lichtgeschwindigkeit beschleunigt. Fokussiermagnete halten den Teilchenstrahl zusammen (ca. 1cm Durchmesser).</w:t>
      </w:r>
    </w:p>
    <w:p w14:paraId="64E0B7B3" w14:textId="77777777" w:rsidR="005C068E" w:rsidRDefault="00B302AF" w:rsidP="009F03D7">
      <w:pPr>
        <w:jc w:val="both"/>
      </w:pPr>
      <w:r>
        <w:t>In großen Detektoren</w:t>
      </w:r>
      <w:r w:rsidR="00D03425">
        <w:t xml:space="preserve">, die in kurzer Zeit </w:t>
      </w:r>
      <w:proofErr w:type="gramStart"/>
      <w:r w:rsidR="00D03425">
        <w:t>extrem große</w:t>
      </w:r>
      <w:proofErr w:type="gramEnd"/>
      <w:r w:rsidR="00D03425">
        <w:t xml:space="preserve"> Datenmengen verarbeiten müssen,</w:t>
      </w:r>
      <w:r>
        <w:t xml:space="preserve"> werden die Kollisionen der Teilchen beobachtet und analysiert. </w:t>
      </w:r>
      <w:r w:rsidR="00D03425">
        <w:t xml:space="preserve">Durch starke Magnetfelder werden die Teilchen auf verschieden stark gekrümmte Bahnen – abhängig von der Energie – abgelenkt. </w:t>
      </w:r>
    </w:p>
    <w:p w14:paraId="1BF44850" w14:textId="77777777" w:rsidR="005C068E" w:rsidRDefault="005C068E" w:rsidP="009F03D7">
      <w:pPr>
        <w:jc w:val="both"/>
      </w:pPr>
    </w:p>
    <w:p w14:paraId="0586E953" w14:textId="77777777" w:rsidR="004B2272" w:rsidRDefault="00F613C3" w:rsidP="009F03D7">
      <w:pPr>
        <w:jc w:val="both"/>
      </w:pPr>
      <w:r>
        <w:tab/>
      </w:r>
    </w:p>
    <w:p w14:paraId="23B1DAD6" w14:textId="77777777" w:rsidR="002D7D01" w:rsidRDefault="00F613C3" w:rsidP="002D7D01">
      <w:pPr>
        <w:jc w:val="both"/>
        <w:rPr>
          <w:b/>
        </w:rPr>
      </w:pPr>
      <w:r>
        <w:tab/>
      </w:r>
      <w:r>
        <w:tab/>
      </w:r>
      <w:r>
        <w:tab/>
      </w:r>
      <w:r>
        <w:tab/>
      </w:r>
      <w:r>
        <w:tab/>
      </w:r>
      <w:r>
        <w:tab/>
      </w:r>
      <w:r>
        <w:tab/>
      </w:r>
      <w:r>
        <w:tab/>
      </w:r>
      <w:r w:rsidR="00C61C7D">
        <w:tab/>
      </w:r>
      <w:r w:rsidR="00C61C7D">
        <w:tab/>
      </w:r>
      <w:r w:rsidR="00C61C7D">
        <w:tab/>
      </w:r>
      <w:r w:rsidR="002D7D01">
        <w:rPr>
          <w:b/>
        </w:rPr>
        <w:br w:type="page"/>
      </w:r>
    </w:p>
    <w:p w14:paraId="79251ABB" w14:textId="77777777" w:rsidR="002D7D01" w:rsidRDefault="002D7D01" w:rsidP="002D7D01">
      <w:pPr>
        <w:jc w:val="both"/>
        <w:rPr>
          <w:b/>
        </w:rPr>
      </w:pPr>
    </w:p>
    <w:p w14:paraId="1F7F73B8" w14:textId="77777777" w:rsidR="006B21BA" w:rsidRPr="00CF3DCA" w:rsidRDefault="006B21BA" w:rsidP="002D7D01">
      <w:pPr>
        <w:jc w:val="both"/>
        <w:rPr>
          <w:b/>
        </w:rPr>
      </w:pPr>
      <w:r w:rsidRPr="00CF3DCA">
        <w:rPr>
          <w:b/>
        </w:rPr>
        <w:t>5.4. Radioaktivität</w:t>
      </w:r>
    </w:p>
    <w:p w14:paraId="77871004" w14:textId="77777777" w:rsidR="00252A51" w:rsidRDefault="00252A51" w:rsidP="00CF3DCA">
      <w:pPr>
        <w:jc w:val="both"/>
      </w:pPr>
      <w:r>
        <w:t>5.4.1. Allgemeines</w:t>
      </w:r>
    </w:p>
    <w:p w14:paraId="137E4FCF" w14:textId="77777777" w:rsidR="00CF3DCA" w:rsidRPr="00CF3DCA" w:rsidRDefault="00CF3DCA" w:rsidP="00CF3DCA">
      <w:pPr>
        <w:jc w:val="both"/>
      </w:pPr>
      <w:r w:rsidRPr="00CF3DCA">
        <w:t xml:space="preserve">Der Physiker Becquerel beobachtete 1896, dass gewisse Uranerze Strahlen aussenden, welche eine in lichtundurchlässiges Papier eingepackte </w:t>
      </w:r>
      <w:r w:rsidR="00C61C7D" w:rsidRPr="00CF3DCA">
        <w:t>Fotoplatte</w:t>
      </w:r>
      <w:r w:rsidRPr="00CF3DCA">
        <w:t xml:space="preserve"> schwärzen und Luft leitend machen. Das Ehepaar Curie untersuchte diese Erscheinung systematisch und fand in der Pechblende (Uranerz) zwei in sehr geringen Mengen vorkommende, vorher unbekannte, stark strahlende Elemente: Polonium und Radium.</w:t>
      </w:r>
    </w:p>
    <w:p w14:paraId="6FC87078" w14:textId="77777777" w:rsidR="00CF3DCA" w:rsidRPr="00CF3DCA" w:rsidRDefault="00CF3DCA" w:rsidP="00CF3DCA">
      <w:pPr>
        <w:jc w:val="both"/>
      </w:pPr>
      <w:r w:rsidRPr="00CF3DCA">
        <w:t>Diese Elemente senden drei Sorten von unsichtbaren Strahlen aus:</w:t>
      </w:r>
    </w:p>
    <w:p w14:paraId="778F953D" w14:textId="77D2F660" w:rsidR="00CF3DCA" w:rsidRPr="00CF3DCA" w:rsidRDefault="00CF3DCA" w:rsidP="00530A44">
      <w:pPr>
        <w:ind w:left="708"/>
        <w:jc w:val="both"/>
      </w:pPr>
      <w:r>
        <w:t>1.</w:t>
      </w:r>
      <w:r w:rsidRPr="00CF3DCA">
        <w:t xml:space="preserve"> Alpha-Strahlen: </w:t>
      </w:r>
      <w:r w:rsidRPr="00841120">
        <w:rPr>
          <w:highlight w:val="yellow"/>
        </w:rPr>
        <w:t>positiv geladene</w:t>
      </w:r>
      <w:r w:rsidRPr="00CF3DCA">
        <w:t xml:space="preserve">, schwere Teilchen (4fache Masse vom H-Atom; </w:t>
      </w:r>
      <w:r w:rsidRPr="00841120">
        <w:rPr>
          <w:highlight w:val="yellow"/>
        </w:rPr>
        <w:t>He-Kern</w:t>
      </w:r>
      <w:r w:rsidRPr="00CF3DCA">
        <w:t>)</w:t>
      </w:r>
    </w:p>
    <w:p w14:paraId="5A5D49DB" w14:textId="77777777" w:rsidR="00CF3DCA" w:rsidRPr="00CF3DCA" w:rsidRDefault="00CF3DCA" w:rsidP="00530A44">
      <w:pPr>
        <w:ind w:left="708"/>
        <w:jc w:val="both"/>
      </w:pPr>
      <w:r>
        <w:t>2.</w:t>
      </w:r>
      <w:r w:rsidRPr="00CF3DCA">
        <w:t xml:space="preserve"> Beta-Strahlen: </w:t>
      </w:r>
      <w:r w:rsidRPr="00841120">
        <w:rPr>
          <w:highlight w:val="yellow"/>
        </w:rPr>
        <w:t>Elektronen</w:t>
      </w:r>
    </w:p>
    <w:p w14:paraId="47E74AC6" w14:textId="77777777" w:rsidR="00CF3DCA" w:rsidRPr="00CF3DCA" w:rsidRDefault="00CF3DCA" w:rsidP="00530A44">
      <w:pPr>
        <w:ind w:left="708"/>
        <w:jc w:val="both"/>
      </w:pPr>
      <w:r>
        <w:t xml:space="preserve">3. </w:t>
      </w:r>
      <w:r w:rsidRPr="00CF3DCA">
        <w:t xml:space="preserve">Gamma-Strahlen: keine materiellen Teilchen, </w:t>
      </w:r>
      <w:r w:rsidRPr="00841120">
        <w:rPr>
          <w:highlight w:val="yellow"/>
        </w:rPr>
        <w:t>sondern kurzwellige elektromagnetische Wellen</w:t>
      </w:r>
      <w:r w:rsidRPr="00CF3DCA">
        <w:t xml:space="preserve">, elektrisch </w:t>
      </w:r>
      <w:r w:rsidRPr="00841120">
        <w:rPr>
          <w:highlight w:val="yellow"/>
        </w:rPr>
        <w:t>ungeladen</w:t>
      </w:r>
    </w:p>
    <w:p w14:paraId="0F2C5D35" w14:textId="77777777" w:rsidR="00CF3DCA" w:rsidRPr="00CF3DCA" w:rsidRDefault="00CF3DCA" w:rsidP="00CF3DCA">
      <w:pPr>
        <w:jc w:val="both"/>
      </w:pPr>
      <w:r w:rsidRPr="00CF3DCA">
        <w:t>Als Ursache dieser Strahlen erkannt RUTHERFORD 1903 den Zerfall von Atomen.</w:t>
      </w:r>
      <w:r w:rsidR="00530A44">
        <w:t xml:space="preserve"> </w:t>
      </w:r>
      <w:r w:rsidRPr="00CF3DCA">
        <w:t>Die Atome dieser radioaktiven Elemente wandeln sich in andere Elemente um, wobei Umwandlungsprodukte als Teilchen der verschiedenen Strahlen frei werden.</w:t>
      </w:r>
      <w:r w:rsidR="00B97D72">
        <w:t xml:space="preserve"> </w:t>
      </w:r>
      <w:r w:rsidRPr="00CF3DCA">
        <w:t xml:space="preserve">Der Zerfall verläuft bei den verschiedenen Elementen </w:t>
      </w:r>
      <w:proofErr w:type="gramStart"/>
      <w:r w:rsidRPr="00CF3DCA">
        <w:t>ganz verschieden</w:t>
      </w:r>
      <w:proofErr w:type="gramEnd"/>
      <w:r w:rsidRPr="00CF3DCA">
        <w:t xml:space="preserve"> rasch ab, und kann durch keinerlei M</w:t>
      </w:r>
      <w:r>
        <w:t>i</w:t>
      </w:r>
      <w:r w:rsidRPr="00CF3DCA">
        <w:t>ttel beeinflusst werden.</w:t>
      </w:r>
    </w:p>
    <w:p w14:paraId="34007479" w14:textId="77777777" w:rsidR="00CF3DCA" w:rsidRDefault="00CF3DCA" w:rsidP="00CF3DCA">
      <w:pPr>
        <w:jc w:val="both"/>
      </w:pPr>
      <w:r w:rsidRPr="00CF3DCA">
        <w:t>Ein Maß für diese Geschwindigkeit ist die Halbwertszeit, d.h. die Zeit, in der die Hälfte einer bestimmten Menge eines radioaktiven Elementes zerfallen ist. Diese Zeit ist für jedes radioaktive Element eine charakteristische Größe und beträgt zwischen 10</w:t>
      </w:r>
      <w:r w:rsidRPr="00CF3DCA">
        <w:rPr>
          <w:vertAlign w:val="superscript"/>
        </w:rPr>
        <w:t>10</w:t>
      </w:r>
      <w:r w:rsidRPr="00CF3DCA">
        <w:t xml:space="preserve"> Jahren und 10</w:t>
      </w:r>
      <w:r w:rsidRPr="00CF3DCA">
        <w:rPr>
          <w:vertAlign w:val="superscript"/>
        </w:rPr>
        <w:t>-7</w:t>
      </w:r>
      <w:r>
        <w:t xml:space="preserve"> </w:t>
      </w:r>
      <w:r w:rsidRPr="00CF3DCA">
        <w:t>Sekunden.</w:t>
      </w:r>
    </w:p>
    <w:p w14:paraId="108124F8" w14:textId="77777777" w:rsidR="00B97D72" w:rsidRDefault="00B97D72" w:rsidP="00CF3DCA">
      <w:pPr>
        <w:jc w:val="both"/>
      </w:pPr>
      <w:r>
        <w:t xml:space="preserve">Beim Zerfall einer instabilen Substanz ist die Anzahl </w:t>
      </w:r>
      <w:r w:rsidRPr="00B97D72">
        <w:rPr>
          <w:rFonts w:ascii="Symbol" w:hAnsi="Symbol"/>
          <w:i/>
        </w:rPr>
        <w:t></w:t>
      </w:r>
      <w:r w:rsidRPr="00B97D72">
        <w:rPr>
          <w:i/>
        </w:rPr>
        <w:t>n</w:t>
      </w:r>
      <w:r>
        <w:t xml:space="preserve"> der Atome, die in einer bestimmten Zeitspanne </w:t>
      </w:r>
      <w:r w:rsidRPr="00B97D72">
        <w:rPr>
          <w:rFonts w:ascii="Symbol" w:hAnsi="Symbol"/>
          <w:i/>
        </w:rPr>
        <w:t></w:t>
      </w:r>
      <w:r w:rsidRPr="00B97D72">
        <w:rPr>
          <w:i/>
        </w:rPr>
        <w:t>t</w:t>
      </w:r>
      <w:r>
        <w:t xml:space="preserve"> zerfallen sind, proportional zur Zahl </w:t>
      </w:r>
      <w:r w:rsidRPr="00B97D72">
        <w:rPr>
          <w:i/>
        </w:rPr>
        <w:t>n</w:t>
      </w:r>
      <w:r>
        <w:t xml:space="preserve"> der Atome und zur Zeitspanne </w:t>
      </w:r>
      <w:r w:rsidRPr="00B97D72">
        <w:rPr>
          <w:rFonts w:ascii="Symbol" w:hAnsi="Symbol"/>
          <w:i/>
        </w:rPr>
        <w:t></w:t>
      </w:r>
      <w:r w:rsidRPr="00B97D72">
        <w:rPr>
          <w:i/>
        </w:rPr>
        <w:t>t</w:t>
      </w:r>
      <w:r>
        <w:t>. Mit dem Proportionalitätsfaktor</w:t>
      </w:r>
      <w:r w:rsidRPr="00B97D72">
        <w:rPr>
          <w:rFonts w:ascii="Symbol" w:hAnsi="Symbol"/>
          <w:i/>
        </w:rPr>
        <w:t></w:t>
      </w:r>
      <w:r w:rsidRPr="00B97D72">
        <w:rPr>
          <w:rFonts w:ascii="Symbol" w:hAnsi="Symbol"/>
          <w:i/>
        </w:rPr>
        <w:t></w:t>
      </w:r>
      <w:r>
        <w:t xml:space="preserve"> (negatives Vorzeichen wegen Abnahme!) ergibt sich:</w:t>
      </w:r>
    </w:p>
    <w:p w14:paraId="4573FDDC" w14:textId="77777777" w:rsidR="00B97D72" w:rsidRDefault="00B97D72" w:rsidP="00CF3DCA">
      <w:pPr>
        <w:jc w:val="both"/>
        <w:rPr>
          <w:i/>
        </w:rPr>
      </w:pPr>
      <w:r>
        <w:tab/>
      </w:r>
      <w:r>
        <w:tab/>
      </w:r>
      <w:r>
        <w:tab/>
      </w:r>
      <w:r>
        <w:tab/>
      </w:r>
      <w:r w:rsidRPr="00B97D72">
        <w:rPr>
          <w:rFonts w:ascii="Symbol" w:hAnsi="Symbol"/>
          <w:i/>
        </w:rPr>
        <w:t></w:t>
      </w:r>
      <w:r w:rsidRPr="00B97D72">
        <w:rPr>
          <w:i/>
        </w:rPr>
        <w:t>n</w:t>
      </w:r>
      <w:r>
        <w:rPr>
          <w:i/>
        </w:rPr>
        <w:t xml:space="preserve"> = -</w:t>
      </w:r>
      <w:r w:rsidRPr="00B97D72">
        <w:rPr>
          <w:rFonts w:ascii="Symbol" w:hAnsi="Symbol"/>
          <w:i/>
        </w:rPr>
        <w:t></w:t>
      </w:r>
      <w:r>
        <w:rPr>
          <w:i/>
        </w:rPr>
        <w:t>.</w:t>
      </w:r>
      <w:proofErr w:type="spellStart"/>
      <w:r>
        <w:rPr>
          <w:i/>
        </w:rPr>
        <w:t>n.</w:t>
      </w:r>
      <w:r w:rsidRPr="00B97D72">
        <w:rPr>
          <w:rFonts w:ascii="Symbol" w:hAnsi="Symbol"/>
          <w:i/>
        </w:rPr>
        <w:t></w:t>
      </w:r>
      <w:r w:rsidRPr="00B97D72">
        <w:rPr>
          <w:i/>
        </w:rPr>
        <w:t>t</w:t>
      </w:r>
      <w:proofErr w:type="spellEnd"/>
    </w:p>
    <w:p w14:paraId="0DDEAA81" w14:textId="77777777" w:rsidR="00B97D72" w:rsidRDefault="00B97D72" w:rsidP="00CF3DCA">
      <w:pPr>
        <w:jc w:val="both"/>
      </w:pPr>
      <w:r>
        <w:t>Übergang zum Differenzial:</w:t>
      </w:r>
    </w:p>
    <w:p w14:paraId="323FD894" w14:textId="77777777" w:rsidR="00B97D72" w:rsidRDefault="00B97D72" w:rsidP="00CF3DCA">
      <w:pPr>
        <w:jc w:val="both"/>
      </w:pPr>
      <w:r>
        <w:tab/>
      </w:r>
      <w:r>
        <w:tab/>
      </w:r>
      <w:r>
        <w:tab/>
      </w:r>
      <w:r>
        <w:tab/>
      </w:r>
      <w:proofErr w:type="spellStart"/>
      <w:r>
        <w:t>dn</w:t>
      </w:r>
      <w:proofErr w:type="spellEnd"/>
      <w:r>
        <w:t>/n = -</w:t>
      </w:r>
      <w:r w:rsidRPr="00B97D72">
        <w:rPr>
          <w:rFonts w:ascii="Symbol" w:hAnsi="Symbol"/>
        </w:rPr>
        <w:t></w:t>
      </w:r>
      <w:r>
        <w:t>.</w:t>
      </w:r>
      <w:proofErr w:type="spellStart"/>
      <w:r>
        <w:t>dt</w:t>
      </w:r>
      <w:proofErr w:type="spellEnd"/>
    </w:p>
    <w:p w14:paraId="566464B4" w14:textId="77777777" w:rsidR="00962039" w:rsidRDefault="00962039" w:rsidP="00CF3DCA">
      <w:pPr>
        <w:jc w:val="both"/>
      </w:pPr>
    </w:p>
    <w:p w14:paraId="64783D68" w14:textId="77777777" w:rsidR="00B97D72" w:rsidRDefault="00B97D72" w:rsidP="00CF3DCA">
      <w:pPr>
        <w:jc w:val="both"/>
      </w:pPr>
      <w:r>
        <w:t xml:space="preserve">Durch Integration und </w:t>
      </w:r>
      <w:r w:rsidRPr="00B97D72">
        <w:rPr>
          <w:i/>
        </w:rPr>
        <w:t>n(t=0)</w:t>
      </w:r>
      <w:r>
        <w:rPr>
          <w:i/>
        </w:rPr>
        <w:t xml:space="preserve"> </w:t>
      </w:r>
      <w:r w:rsidRPr="00B97D72">
        <w:rPr>
          <w:i/>
        </w:rPr>
        <w:t>=</w:t>
      </w:r>
      <w:r>
        <w:rPr>
          <w:i/>
        </w:rPr>
        <w:t xml:space="preserve"> </w:t>
      </w:r>
      <w:r w:rsidRPr="00B97D72">
        <w:rPr>
          <w:i/>
        </w:rPr>
        <w:t>n</w:t>
      </w:r>
      <w:r w:rsidRPr="00B97D72">
        <w:rPr>
          <w:i/>
          <w:vertAlign w:val="subscript"/>
        </w:rPr>
        <w:t>0</w:t>
      </w:r>
      <w:r>
        <w:t xml:space="preserve"> ergibt sich das Zerfallsgesetz:</w:t>
      </w:r>
    </w:p>
    <w:p w14:paraId="73D8ADD2" w14:textId="77777777" w:rsidR="00B97D72" w:rsidRDefault="00B97D72" w:rsidP="00CF3DCA">
      <w:pPr>
        <w:jc w:val="both"/>
        <w:rPr>
          <w:i/>
          <w:vertAlign w:val="superscript"/>
        </w:rPr>
      </w:pPr>
      <w:r>
        <w:tab/>
      </w:r>
      <w:r>
        <w:tab/>
      </w:r>
      <w:r>
        <w:tab/>
      </w:r>
      <w:r>
        <w:tab/>
      </w:r>
      <w:r w:rsidR="00251F4F" w:rsidRPr="00B97D72">
        <w:rPr>
          <w:i/>
        </w:rPr>
        <w:t>n(t)</w:t>
      </w:r>
      <w:r w:rsidR="00251F4F">
        <w:rPr>
          <w:i/>
        </w:rPr>
        <w:t xml:space="preserve"> </w:t>
      </w:r>
      <w:r w:rsidR="00251F4F" w:rsidRPr="00B97D72">
        <w:rPr>
          <w:i/>
        </w:rPr>
        <w:t>=</w:t>
      </w:r>
      <w:r w:rsidR="00251F4F">
        <w:rPr>
          <w:i/>
        </w:rPr>
        <w:t xml:space="preserve"> </w:t>
      </w:r>
      <w:r w:rsidR="00251F4F" w:rsidRPr="00B97D72">
        <w:rPr>
          <w:i/>
        </w:rPr>
        <w:t>n</w:t>
      </w:r>
      <w:r w:rsidR="00251F4F" w:rsidRPr="00B97D72">
        <w:rPr>
          <w:i/>
          <w:vertAlign w:val="subscript"/>
        </w:rPr>
        <w:t>0</w:t>
      </w:r>
      <w:r w:rsidR="00251F4F" w:rsidRPr="00B97D72">
        <w:rPr>
          <w:i/>
        </w:rPr>
        <w:t>.e</w:t>
      </w:r>
      <w:r w:rsidR="00251F4F" w:rsidRPr="00B97D72">
        <w:rPr>
          <w:i/>
          <w:vertAlign w:val="superscript"/>
        </w:rPr>
        <w:t>-</w:t>
      </w:r>
      <w:r w:rsidR="00251F4F" w:rsidRPr="00B97D72">
        <w:rPr>
          <w:rFonts w:ascii="Symbol" w:hAnsi="Symbol"/>
          <w:i/>
          <w:vertAlign w:val="superscript"/>
        </w:rPr>
        <w:t></w:t>
      </w:r>
      <w:r w:rsidR="00251F4F" w:rsidRPr="00B97D72">
        <w:rPr>
          <w:i/>
          <w:vertAlign w:val="superscript"/>
        </w:rPr>
        <w:t>t</w:t>
      </w:r>
    </w:p>
    <w:p w14:paraId="5A9158D5" w14:textId="77777777" w:rsidR="00B97D72" w:rsidRDefault="00B97D72" w:rsidP="00CF3DCA">
      <w:pPr>
        <w:jc w:val="both"/>
      </w:pPr>
      <w:r>
        <w:t xml:space="preserve">Die Halbwertszeit </w:t>
      </w:r>
      <w:r w:rsidRPr="00B97D72">
        <w:rPr>
          <w:i/>
        </w:rPr>
        <w:t>T</w:t>
      </w:r>
      <w:r w:rsidRPr="00B97D72">
        <w:rPr>
          <w:i/>
          <w:vertAlign w:val="subscript"/>
        </w:rPr>
        <w:t>1/2</w:t>
      </w:r>
      <w:r w:rsidRPr="00B97D72">
        <w:rPr>
          <w:vertAlign w:val="subscript"/>
        </w:rPr>
        <w:t xml:space="preserve"> </w:t>
      </w:r>
      <w:r>
        <w:t>gibt jene Zeit an, in der die Hälfte des jeweils ursprünglich vorhandenen Materials zerfallen ist:</w:t>
      </w:r>
    </w:p>
    <w:p w14:paraId="1509D3D9" w14:textId="77777777" w:rsidR="00B97D72" w:rsidRPr="00B97D72" w:rsidRDefault="00B97D72" w:rsidP="00CF3DCA">
      <w:pPr>
        <w:jc w:val="both"/>
      </w:pPr>
      <w:r>
        <w:tab/>
      </w:r>
      <w:r>
        <w:tab/>
      </w:r>
      <w:r>
        <w:tab/>
      </w:r>
      <w:r>
        <w:tab/>
      </w:r>
      <w:r w:rsidRPr="00B97D72">
        <w:rPr>
          <w:i/>
        </w:rPr>
        <w:t>T</w:t>
      </w:r>
      <w:r w:rsidRPr="00B97D72">
        <w:rPr>
          <w:i/>
          <w:vertAlign w:val="subscript"/>
        </w:rPr>
        <w:t>1/2</w:t>
      </w:r>
      <w:r>
        <w:rPr>
          <w:i/>
          <w:vertAlign w:val="subscript"/>
        </w:rPr>
        <w:t xml:space="preserve"> </w:t>
      </w:r>
      <w:r w:rsidRPr="00B97D72">
        <w:rPr>
          <w:i/>
        </w:rPr>
        <w:t xml:space="preserve">= </w:t>
      </w:r>
      <w:r>
        <w:rPr>
          <w:i/>
        </w:rPr>
        <w:t>ln2/</w:t>
      </w:r>
      <w:r w:rsidRPr="00B97D72">
        <w:rPr>
          <w:rFonts w:ascii="Symbol" w:hAnsi="Symbol"/>
          <w:i/>
        </w:rPr>
        <w:t></w:t>
      </w:r>
    </w:p>
    <w:p w14:paraId="3510F7F6" w14:textId="77777777" w:rsidR="00B97D72" w:rsidRDefault="00B97D72" w:rsidP="00CF3DCA">
      <w:pPr>
        <w:jc w:val="both"/>
      </w:pPr>
    </w:p>
    <w:p w14:paraId="670560D2" w14:textId="77777777" w:rsidR="00A4783C" w:rsidRDefault="00A4783C">
      <w:pPr>
        <w:spacing w:after="0" w:line="240" w:lineRule="auto"/>
      </w:pPr>
      <w:r>
        <w:br w:type="page"/>
      </w:r>
    </w:p>
    <w:p w14:paraId="54604AEE" w14:textId="77777777" w:rsidR="00A4783C" w:rsidRDefault="00A4783C" w:rsidP="00CF3DCA">
      <w:pPr>
        <w:jc w:val="both"/>
      </w:pPr>
    </w:p>
    <w:p w14:paraId="0D2762DB" w14:textId="77777777" w:rsidR="00962039" w:rsidRDefault="00962039" w:rsidP="00962039">
      <w:pPr>
        <w:pStyle w:val="StandardWeb"/>
        <w:rPr>
          <w:rFonts w:ascii="Calibri" w:eastAsia="Calibri" w:hAnsi="Calibri"/>
          <w:sz w:val="22"/>
          <w:szCs w:val="22"/>
          <w:lang w:eastAsia="en-US"/>
        </w:rPr>
      </w:pPr>
      <w:r>
        <w:rPr>
          <w:rFonts w:ascii="Calibri" w:eastAsia="Calibri" w:hAnsi="Calibri"/>
          <w:sz w:val="22"/>
          <w:szCs w:val="22"/>
          <w:lang w:eastAsia="en-US"/>
        </w:rPr>
        <w:t>5.4.2. C14-Methode</w:t>
      </w:r>
    </w:p>
    <w:p w14:paraId="3B082F98" w14:textId="77777777" w:rsidR="00251F4F" w:rsidRPr="00251F4F" w:rsidRDefault="00251F4F" w:rsidP="00E05F43">
      <w:pPr>
        <w:pStyle w:val="StandardWeb"/>
        <w:jc w:val="both"/>
        <w:rPr>
          <w:rFonts w:ascii="Calibri" w:eastAsia="Calibri" w:hAnsi="Calibri"/>
          <w:sz w:val="22"/>
          <w:szCs w:val="22"/>
          <w:lang w:eastAsia="en-US"/>
        </w:rPr>
      </w:pPr>
      <w:r w:rsidRPr="00251F4F">
        <w:rPr>
          <w:rFonts w:ascii="Calibri" w:eastAsia="Calibri" w:hAnsi="Calibri"/>
          <w:sz w:val="22"/>
          <w:szCs w:val="22"/>
          <w:lang w:eastAsia="en-US"/>
        </w:rPr>
        <w:t xml:space="preserve">Die sog. </w:t>
      </w:r>
      <w:r w:rsidRPr="00251F4F">
        <w:rPr>
          <w:rFonts w:ascii="Calibri" w:eastAsia="Calibri" w:hAnsi="Calibri"/>
          <w:i/>
          <w:iCs/>
          <w:sz w:val="22"/>
          <w:szCs w:val="22"/>
          <w:lang w:eastAsia="en-US"/>
        </w:rPr>
        <w:t>C14-Methode</w:t>
      </w:r>
      <w:r w:rsidRPr="00251F4F">
        <w:rPr>
          <w:rFonts w:ascii="Calibri" w:eastAsia="Calibri" w:hAnsi="Calibri"/>
          <w:sz w:val="22"/>
          <w:szCs w:val="22"/>
          <w:lang w:eastAsia="en-US"/>
        </w:rPr>
        <w:t xml:space="preserve"> zur Altersbestimmung organischen Substanzen beruht auf folgendem Phänomen:</w:t>
      </w:r>
    </w:p>
    <w:p w14:paraId="4416B15C" w14:textId="77777777" w:rsidR="00962039" w:rsidRPr="00962039" w:rsidRDefault="00251F4F" w:rsidP="00E05F43">
      <w:pPr>
        <w:pStyle w:val="StandardWeb"/>
        <w:jc w:val="both"/>
        <w:rPr>
          <w:rFonts w:ascii="Calibri" w:eastAsia="Calibri" w:hAnsi="Calibri"/>
          <w:sz w:val="22"/>
          <w:szCs w:val="22"/>
          <w:lang w:eastAsia="en-US"/>
        </w:rPr>
      </w:pPr>
      <w:r w:rsidRPr="00251F4F">
        <w:rPr>
          <w:rFonts w:ascii="Calibri" w:eastAsia="Calibri" w:hAnsi="Calibri"/>
          <w:sz w:val="22"/>
          <w:szCs w:val="22"/>
          <w:lang w:eastAsia="en-US"/>
        </w:rPr>
        <w:t xml:space="preserve">Trifft die </w:t>
      </w:r>
      <w:r w:rsidRPr="00251F4F">
        <w:rPr>
          <w:rFonts w:ascii="Calibri" w:eastAsia="Calibri" w:hAnsi="Calibri"/>
          <w:i/>
          <w:iCs/>
          <w:sz w:val="22"/>
          <w:szCs w:val="22"/>
          <w:lang w:eastAsia="en-US"/>
        </w:rPr>
        <w:t>kosmische Strahlung</w:t>
      </w:r>
      <w:r w:rsidRPr="00251F4F">
        <w:rPr>
          <w:rFonts w:ascii="Calibri" w:eastAsia="Calibri" w:hAnsi="Calibri"/>
          <w:sz w:val="22"/>
          <w:szCs w:val="22"/>
          <w:lang w:eastAsia="en-US"/>
        </w:rPr>
        <w:t xml:space="preserve"> (im </w:t>
      </w:r>
      <w:r>
        <w:rPr>
          <w:rFonts w:ascii="Calibri" w:eastAsia="Calibri" w:hAnsi="Calibri"/>
          <w:sz w:val="22"/>
          <w:szCs w:val="22"/>
          <w:lang w:eastAsia="en-US"/>
        </w:rPr>
        <w:t>w</w:t>
      </w:r>
      <w:r w:rsidRPr="00251F4F">
        <w:rPr>
          <w:rFonts w:ascii="Calibri" w:eastAsia="Calibri" w:hAnsi="Calibri"/>
          <w:sz w:val="22"/>
          <w:szCs w:val="22"/>
          <w:lang w:eastAsia="en-US"/>
        </w:rPr>
        <w:t xml:space="preserve">esentlichen Sonnenwind) auf die oberste Atmosphäre, so entstehen kaskadenförmig sehr viele verschiedene Teilchen, die sogenannte </w:t>
      </w:r>
      <w:r w:rsidRPr="00251F4F">
        <w:rPr>
          <w:rFonts w:ascii="Calibri" w:eastAsia="Calibri" w:hAnsi="Calibri"/>
          <w:i/>
          <w:iCs/>
          <w:sz w:val="22"/>
          <w:szCs w:val="22"/>
          <w:lang w:eastAsia="en-US"/>
        </w:rPr>
        <w:t>sekundäre Höhenstrahlung</w:t>
      </w:r>
      <w:r w:rsidRPr="00251F4F">
        <w:rPr>
          <w:rFonts w:ascii="Calibri" w:eastAsia="Calibri" w:hAnsi="Calibri"/>
          <w:sz w:val="22"/>
          <w:szCs w:val="22"/>
          <w:lang w:eastAsia="en-US"/>
        </w:rPr>
        <w:t>.</w:t>
      </w:r>
      <w:r>
        <w:rPr>
          <w:rFonts w:ascii="Calibri" w:eastAsia="Calibri" w:hAnsi="Calibri"/>
          <w:sz w:val="22"/>
          <w:szCs w:val="22"/>
          <w:lang w:eastAsia="en-US"/>
        </w:rPr>
        <w:t xml:space="preserve"> </w:t>
      </w:r>
      <w:r w:rsidR="00962039" w:rsidRPr="00962039">
        <w:rPr>
          <w:rFonts w:ascii="Calibri" w:eastAsia="Calibri" w:hAnsi="Calibri"/>
          <w:sz w:val="22"/>
          <w:szCs w:val="22"/>
          <w:lang w:eastAsia="en-US"/>
        </w:rPr>
        <w:t>Trifft nun ein Neutron der sekundären Höhenstrahlung auf ein Stickstoffatom, so geschieht manchmal die Umwandlung des Stickstoffatoms in das Kohlenstoffisotop 14C (andere Schreibweise: C14 oder C-14).</w:t>
      </w:r>
    </w:p>
    <w:p w14:paraId="359EF9C7" w14:textId="77777777" w:rsidR="00962039" w:rsidRPr="00962039" w:rsidRDefault="00962039" w:rsidP="00E05F43">
      <w:pPr>
        <w:spacing w:before="100" w:beforeAutospacing="1" w:after="100" w:afterAutospacing="1" w:line="240" w:lineRule="auto"/>
        <w:jc w:val="both"/>
      </w:pPr>
      <w:r w:rsidRPr="00962039">
        <w:t xml:space="preserve">Dieses Isotop ist ein radioaktiver Betastrahler mit einer Halbwertszeit von </w:t>
      </w:r>
      <w:r w:rsidRPr="00962039">
        <w:rPr>
          <w:b/>
        </w:rPr>
        <w:t>5730 Jahre</w:t>
      </w:r>
      <w:r w:rsidR="00251F4F">
        <w:rPr>
          <w:b/>
        </w:rPr>
        <w:t>n</w:t>
      </w:r>
      <w:r w:rsidRPr="00962039">
        <w:t>. Es mischt sich mit den chemisch identischen und stabilen Kohlenstoffisotopen 12C und 13C.</w:t>
      </w:r>
      <w:r w:rsidR="00251F4F">
        <w:t xml:space="preserve"> </w:t>
      </w:r>
      <w:r w:rsidRPr="00962039">
        <w:t>Durch das Wettergeschehen werden die C14 - Atome gleichmäßig in der gesamten Biosphäre der Erde verteilt.</w:t>
      </w:r>
    </w:p>
    <w:p w14:paraId="2EE11B97" w14:textId="77777777" w:rsidR="00962039" w:rsidRPr="00962039" w:rsidRDefault="00962039" w:rsidP="00E05F43">
      <w:pPr>
        <w:spacing w:before="100" w:beforeAutospacing="1" w:after="100" w:afterAutospacing="1" w:line="240" w:lineRule="auto"/>
        <w:jc w:val="both"/>
      </w:pPr>
      <w:r w:rsidRPr="00962039">
        <w:t xml:space="preserve">Stirbt eine Pflanze, ein Tier oder ein Mensch, wird von da </w:t>
      </w:r>
      <w:proofErr w:type="gramStart"/>
      <w:r w:rsidRPr="00962039">
        <w:t>an kein neuer radioaktiver Kohlenstoff</w:t>
      </w:r>
      <w:proofErr w:type="gramEnd"/>
      <w:r w:rsidRPr="00962039">
        <w:t xml:space="preserve"> mehr zugeführt. Der Kohlenstoff C14 baut sich mit einer Halbwertszeit von </w:t>
      </w:r>
      <w:r w:rsidR="00251F4F">
        <w:t>T</w:t>
      </w:r>
      <w:r w:rsidR="00251F4F" w:rsidRPr="00251F4F">
        <w:rPr>
          <w:vertAlign w:val="subscript"/>
        </w:rPr>
        <w:t>1/2</w:t>
      </w:r>
      <w:r w:rsidRPr="00962039">
        <w:t xml:space="preserve"> = 5730 Jahren ab, der andere Kohlenstoff baut sich nicht ab. Da mit der Abnahme des C14 - Anteils immer weniger Kerne zerfallen, nimmt die Aktivität des toten Organismus mit der Zeit ab.</w:t>
      </w:r>
    </w:p>
    <w:p w14:paraId="0CEC3099" w14:textId="77777777" w:rsidR="00962039" w:rsidRDefault="00962039" w:rsidP="00E05F43">
      <w:pPr>
        <w:spacing w:before="100" w:beforeAutospacing="1" w:after="100" w:afterAutospacing="1" w:line="240" w:lineRule="auto"/>
        <w:jc w:val="both"/>
      </w:pPr>
      <w:r w:rsidRPr="00962039">
        <w:t>Findet man einen Gegenstand wie ein Holzstück, Knochen, Mumie oder Muschel, lässt sich durch Isolieren des Kohlenstoffs und Bestimmung der Aktivität das Alter der Probe bestimmen.</w:t>
      </w:r>
    </w:p>
    <w:p w14:paraId="5C110EA9" w14:textId="77777777" w:rsidR="00E05F43" w:rsidRPr="00E05F43" w:rsidRDefault="00E05F43" w:rsidP="00E05F43">
      <w:pPr>
        <w:spacing w:before="100" w:beforeAutospacing="1" w:after="100" w:afterAutospacing="1" w:line="240" w:lineRule="auto"/>
        <w:jc w:val="both"/>
      </w:pPr>
      <w:r w:rsidRPr="00E05F43">
        <w:t xml:space="preserve">Eine frische Kohlenstoff-Probe enthält nur etwa 1 </w:t>
      </w:r>
      <w:hyperlink r:id="rId14" w:tooltip="Parts per million" w:history="1">
        <w:r w:rsidRPr="00E05F43">
          <w:t>Teil pro Billion (</w:t>
        </w:r>
        <w:proofErr w:type="spellStart"/>
        <w:r w:rsidRPr="00E05F43">
          <w:t>ppt</w:t>
        </w:r>
        <w:proofErr w:type="spellEnd"/>
        <w:r w:rsidRPr="00E05F43">
          <w:t>)</w:t>
        </w:r>
      </w:hyperlink>
      <w:r w:rsidRPr="00E05F43">
        <w:t xml:space="preserve"> 14C-Atome. Auf 10</w:t>
      </w:r>
      <w:r w:rsidRPr="000B6660">
        <w:rPr>
          <w:vertAlign w:val="superscript"/>
        </w:rPr>
        <w:t>12</w:t>
      </w:r>
      <w:r w:rsidRPr="00E05F43">
        <w:t xml:space="preserve"> Atome des Isotops 12C kommt also ein 14C-Atom. So enthält beispielsweise eine </w:t>
      </w:r>
      <w:hyperlink r:id="rId15" w:tooltip="Tonne (Einheit)" w:history="1">
        <w:r w:rsidRPr="00E05F43">
          <w:t>Tonne</w:t>
        </w:r>
      </w:hyperlink>
      <w:r w:rsidRPr="00E05F43">
        <w:t xml:space="preserve"> Kohlenstoff lediglich 1 µg 14C.</w:t>
      </w:r>
      <w:r>
        <w:t xml:space="preserve"> </w:t>
      </w:r>
      <w:r w:rsidRPr="00E05F43">
        <w:t>Die Nachweisgrenze von 14C liegt bei 1 Teil pro Billiarde (</w:t>
      </w:r>
      <w:proofErr w:type="spellStart"/>
      <w:r w:rsidRPr="00E05F43">
        <w:t>ppq</w:t>
      </w:r>
      <w:proofErr w:type="spellEnd"/>
      <w:r w:rsidRPr="00E05F43">
        <w:t>), entsprechend einer Konzentration von etwa einem Tausendstel der Menge an 14C in einer frischen Probe, und wird durch Beschränkungen der Messgeräte sowie in sehr geringen Mengen vorhandenes „Untergrund-14C“ aus anderen Quellen bestimmt. Durch den radioaktiven Zerfall nimmt die Menge von 14C mit der Zeit ab. Nach 10 Halbwertszeiten, das sind ca. 57.300 Jahre, liegt der Anteil unterhalb der Nachweisgrenze.</w:t>
      </w:r>
    </w:p>
    <w:p w14:paraId="156C4243" w14:textId="77777777" w:rsidR="00E05F43" w:rsidRDefault="00E05F43" w:rsidP="00E05F43">
      <w:pPr>
        <w:spacing w:before="100" w:beforeAutospacing="1" w:after="100" w:afterAutospacing="1" w:line="240" w:lineRule="auto"/>
        <w:jc w:val="both"/>
        <w:outlineLvl w:val="3"/>
      </w:pPr>
    </w:p>
    <w:p w14:paraId="7536C826" w14:textId="77777777" w:rsidR="00251F4F" w:rsidRDefault="00251F4F" w:rsidP="00E05F43">
      <w:pPr>
        <w:spacing w:before="100" w:beforeAutospacing="1" w:after="100" w:afterAutospacing="1" w:line="240" w:lineRule="auto"/>
        <w:jc w:val="both"/>
        <w:outlineLvl w:val="3"/>
      </w:pPr>
      <w:r w:rsidRPr="00251F4F">
        <w:t>Rechenbeispiel zur C14-Methode</w:t>
      </w:r>
      <w:r>
        <w:t>:</w:t>
      </w:r>
    </w:p>
    <w:p w14:paraId="51A94267" w14:textId="77777777" w:rsidR="00251F4F" w:rsidRDefault="00251F4F" w:rsidP="00E05F43">
      <w:pPr>
        <w:spacing w:before="100" w:beforeAutospacing="1" w:after="100" w:afterAutospacing="1" w:line="240" w:lineRule="auto"/>
        <w:jc w:val="both"/>
        <w:outlineLvl w:val="3"/>
      </w:pPr>
      <w:r w:rsidRPr="00251F4F">
        <w:t>In einem Gramm Kohlenstoff aus frisch geschlagenem Holz werden 16 Zerfälle pro Minute registriert. Misst man nun in einem Gramm Kohlenstoff einer alten Probe nur 5 Zerfälle pro Minute, hat die Aktivität auf 5/16 abgenommen.</w:t>
      </w:r>
      <w:r>
        <w:t xml:space="preserve"> </w:t>
      </w:r>
      <w:r w:rsidRPr="00251F4F">
        <w:t xml:space="preserve">Aus der Abnahme der Aktivität und der Halbwertszeit von </w:t>
      </w:r>
      <w:r w:rsidRPr="00251F4F">
        <w:rPr>
          <w:vertAlign w:val="superscript"/>
        </w:rPr>
        <w:t>14</w:t>
      </w:r>
      <w:r w:rsidRPr="00251F4F">
        <w:t>C lässt sich die Zeit berechnen, die zu dieser Abnahme geführt hat:</w:t>
      </w:r>
    </w:p>
    <w:p w14:paraId="65655922" w14:textId="77777777" w:rsidR="00251F4F" w:rsidRDefault="00251F4F" w:rsidP="00251F4F">
      <w:pPr>
        <w:spacing w:before="100" w:beforeAutospacing="1" w:after="100" w:afterAutospacing="1" w:line="240" w:lineRule="auto"/>
        <w:outlineLvl w:val="3"/>
      </w:pPr>
      <w:r>
        <w:t>n(t) = 5; n</w:t>
      </w:r>
      <w:r w:rsidRPr="00251F4F">
        <w:rPr>
          <w:vertAlign w:val="subscript"/>
        </w:rPr>
        <w:t>0</w:t>
      </w:r>
      <w:r>
        <w:t xml:space="preserve"> = 16; T</w:t>
      </w:r>
      <w:r w:rsidRPr="00251F4F">
        <w:rPr>
          <w:vertAlign w:val="subscript"/>
        </w:rPr>
        <w:t>1/2</w:t>
      </w:r>
      <w:r>
        <w:t xml:space="preserve"> = 5730a; </w:t>
      </w:r>
      <w:r w:rsidRPr="00251F4F">
        <w:t>T</w:t>
      </w:r>
      <w:r w:rsidRPr="00251F4F">
        <w:rPr>
          <w:vertAlign w:val="subscript"/>
        </w:rPr>
        <w:t xml:space="preserve">1/2 </w:t>
      </w:r>
      <w:r w:rsidRPr="00251F4F">
        <w:t>= ln2/</w:t>
      </w:r>
      <w:r w:rsidRPr="00251F4F">
        <w:rPr>
          <w:rFonts w:ascii="Symbol" w:hAnsi="Symbol"/>
        </w:rPr>
        <w:t></w:t>
      </w:r>
    </w:p>
    <w:p w14:paraId="7C1966E2" w14:textId="77777777" w:rsidR="00251F4F" w:rsidRDefault="00251F4F" w:rsidP="00251F4F">
      <w:pPr>
        <w:jc w:val="both"/>
        <w:rPr>
          <w:vertAlign w:val="superscript"/>
        </w:rPr>
      </w:pPr>
      <w:r w:rsidRPr="00251F4F">
        <w:t>n(t) = n</w:t>
      </w:r>
      <w:r w:rsidRPr="00251F4F">
        <w:rPr>
          <w:vertAlign w:val="subscript"/>
        </w:rPr>
        <w:t>0</w:t>
      </w:r>
      <w:r w:rsidRPr="00251F4F">
        <w:t>.e</w:t>
      </w:r>
      <w:r w:rsidRPr="00251F4F">
        <w:rPr>
          <w:vertAlign w:val="superscript"/>
        </w:rPr>
        <w:t>-</w:t>
      </w:r>
      <w:r w:rsidRPr="00251F4F">
        <w:rPr>
          <w:rFonts w:ascii="Symbol" w:hAnsi="Symbol"/>
          <w:vertAlign w:val="superscript"/>
        </w:rPr>
        <w:t></w:t>
      </w:r>
      <w:r w:rsidRPr="00251F4F">
        <w:rPr>
          <w:vertAlign w:val="superscript"/>
        </w:rPr>
        <w:t>t</w:t>
      </w:r>
      <w:r>
        <w:rPr>
          <w:vertAlign w:val="superscript"/>
        </w:rPr>
        <w:t xml:space="preserve">  </w:t>
      </w:r>
    </w:p>
    <w:p w14:paraId="758CDDC4" w14:textId="77777777" w:rsidR="00251F4F" w:rsidRDefault="00251F4F" w:rsidP="00E61BBA">
      <w:pPr>
        <w:jc w:val="both"/>
        <w:rPr>
          <w:vertAlign w:val="superscript"/>
        </w:rPr>
      </w:pPr>
      <w:r>
        <w:t>5 = 16.</w:t>
      </w:r>
      <w:r w:rsidRPr="00251F4F">
        <w:t xml:space="preserve"> e</w:t>
      </w:r>
      <w:r w:rsidRPr="00E61BBA">
        <w:rPr>
          <w:vertAlign w:val="superscript"/>
        </w:rPr>
        <w:t>-</w:t>
      </w:r>
      <w:r w:rsidRPr="00E61BBA">
        <w:rPr>
          <w:rFonts w:ascii="Symbol" w:hAnsi="Symbol"/>
          <w:vertAlign w:val="superscript"/>
        </w:rPr>
        <w:t></w:t>
      </w:r>
      <w:r w:rsidRPr="00E61BBA">
        <w:rPr>
          <w:vertAlign w:val="superscript"/>
        </w:rPr>
        <w:t xml:space="preserve">t  </w:t>
      </w:r>
    </w:p>
    <w:p w14:paraId="3824972C" w14:textId="77777777" w:rsidR="00E61BBA" w:rsidRDefault="00E61BBA" w:rsidP="00E61BBA">
      <w:pPr>
        <w:jc w:val="both"/>
        <w:rPr>
          <w:vertAlign w:val="superscript"/>
        </w:rPr>
      </w:pPr>
      <w:proofErr w:type="spellStart"/>
      <w:r w:rsidRPr="00E61BBA">
        <w:t>ln</w:t>
      </w:r>
      <w:proofErr w:type="spellEnd"/>
      <w:r w:rsidRPr="00E61BBA">
        <w:t>(5/16) =</w:t>
      </w:r>
      <w:r>
        <w:t xml:space="preserve"> </w:t>
      </w:r>
      <w:r w:rsidRPr="00E61BBA">
        <w:t>-</w:t>
      </w:r>
      <w:r w:rsidRPr="00E61BBA">
        <w:rPr>
          <w:rFonts w:ascii="Symbol" w:hAnsi="Symbol"/>
        </w:rPr>
        <w:t></w:t>
      </w:r>
      <w:r w:rsidRPr="00E61BBA">
        <w:t>t</w:t>
      </w:r>
      <w:r w:rsidRPr="00E61BBA">
        <w:rPr>
          <w:vertAlign w:val="superscript"/>
        </w:rPr>
        <w:t xml:space="preserve">  </w:t>
      </w:r>
    </w:p>
    <w:p w14:paraId="6EC84D45" w14:textId="77777777" w:rsidR="00E61BBA" w:rsidRPr="00E61BBA" w:rsidRDefault="00E61BBA" w:rsidP="00E61BBA">
      <w:pPr>
        <w:jc w:val="both"/>
      </w:pPr>
      <w:r>
        <w:t>t = T</w:t>
      </w:r>
      <w:r w:rsidRPr="00E61BBA">
        <w:rPr>
          <w:vertAlign w:val="subscript"/>
        </w:rPr>
        <w:t>1/2</w:t>
      </w:r>
      <w:r>
        <w:t>.[</w:t>
      </w:r>
      <w:proofErr w:type="spellStart"/>
      <w:r>
        <w:t>ln</w:t>
      </w:r>
      <w:proofErr w:type="spellEnd"/>
      <w:r>
        <w:t>(16/5)]/ln2 = 9615a</w:t>
      </w:r>
    </w:p>
    <w:p w14:paraId="15494B8D" w14:textId="77777777" w:rsidR="00251F4F" w:rsidRDefault="00251F4F" w:rsidP="00CF3DCA">
      <w:pPr>
        <w:jc w:val="both"/>
      </w:pPr>
    </w:p>
    <w:p w14:paraId="37E420E3" w14:textId="77777777" w:rsidR="00251F4F" w:rsidRDefault="00251F4F" w:rsidP="00CF3DCA">
      <w:pPr>
        <w:jc w:val="both"/>
      </w:pPr>
    </w:p>
    <w:p w14:paraId="45CE74F0" w14:textId="77777777" w:rsidR="00B97D72" w:rsidRDefault="00962039" w:rsidP="00CF3DCA">
      <w:pPr>
        <w:jc w:val="both"/>
      </w:pPr>
      <w:r>
        <w:t>5.4.3</w:t>
      </w:r>
      <w:r w:rsidR="00530A44">
        <w:t>. Alpha-Zerfall</w:t>
      </w:r>
      <w:r w:rsidR="00A4060A">
        <w:tab/>
      </w:r>
    </w:p>
    <w:p w14:paraId="1C68F82D" w14:textId="5B23DF4B" w:rsidR="00A4060A" w:rsidRDefault="00A4060A" w:rsidP="00CF3DCA">
      <w:pPr>
        <w:jc w:val="both"/>
      </w:pPr>
      <w:r>
        <w:t>Beim Alpha-zerfall sendet der Mutterkern (</w:t>
      </w:r>
      <w:proofErr w:type="spellStart"/>
      <w:r>
        <w:t>zB</w:t>
      </w:r>
      <w:proofErr w:type="spellEnd"/>
      <w:r>
        <w:t xml:space="preserve">. 238U) ein Alpha-Teilchen, bestehend aus zwei Protonen und zwei Neutronen (=He-Kern) aus. Dabei entsteht ein Thorium-Kern (=Tochterkern). Der Grund liegt in einem Ungleichgewicht zwischen Protonen und Neutronen. Doch die Alpha-Teilchen hätten klassisch zu wenig </w:t>
      </w:r>
      <w:r w:rsidR="00F548FF">
        <w:t>Energie,</w:t>
      </w:r>
      <w:r>
        <w:t xml:space="preserve"> um den Kern zu verlassen, nur mit Hilfe des Tunnel-Effekts können die Alpha-Teilchen das Kernpotential überwinden. Die schweren Alpha-Teilchen haben sehr hohe Energien im Bereich einigen MeV, werden aber beim Durchgang durch Materie durch Stöße sehr stark abgebremst.</w:t>
      </w:r>
      <w:r w:rsidR="001E2563">
        <w:t xml:space="preserve"> Ja geringer die Halbwertszeit eines Alpha-Strahlers ist, desto höher ist die kinetische Energie der Alpha-Teilchen.</w:t>
      </w:r>
      <w:r>
        <w:t xml:space="preserve"> </w:t>
      </w:r>
    </w:p>
    <w:p w14:paraId="020599CA" w14:textId="77777777" w:rsidR="00DD199B" w:rsidRDefault="00DD199B" w:rsidP="00CF3DCA">
      <w:pPr>
        <w:jc w:val="both"/>
      </w:pPr>
    </w:p>
    <w:p w14:paraId="2BE979C8" w14:textId="77777777" w:rsidR="00530A44" w:rsidRDefault="00962039" w:rsidP="00CF3DCA">
      <w:pPr>
        <w:jc w:val="both"/>
      </w:pPr>
      <w:r>
        <w:t>5.4.4</w:t>
      </w:r>
      <w:r w:rsidR="00530A44">
        <w:t>. Beta-Zerfall</w:t>
      </w:r>
      <w:r w:rsidR="00252A51">
        <w:tab/>
      </w:r>
      <w:r w:rsidR="00252A51">
        <w:tab/>
      </w:r>
    </w:p>
    <w:p w14:paraId="36F1A542" w14:textId="77777777" w:rsidR="00DD199B" w:rsidRDefault="00DD199B" w:rsidP="00CF3DCA">
      <w:pPr>
        <w:jc w:val="both"/>
      </w:pPr>
      <w:r>
        <w:t xml:space="preserve">Freie Neutronen sind nicht stabil, sondern zerfallen mit einer Halbwertszeit von ca. 1000s in ein Proton, ein Elektron und ein Antineutrino. In manchen Atomkernen zerfällt ein Neutron wie das freie Neutron, indem es sich in ein Proton umwandelt und ein Elektron und ein Antineutrino aussendet. </w:t>
      </w:r>
    </w:p>
    <w:p w14:paraId="6F5D96E9" w14:textId="77777777" w:rsidR="00AF639D" w:rsidRDefault="00AF639D" w:rsidP="00CF3DCA">
      <w:pPr>
        <w:jc w:val="both"/>
      </w:pPr>
      <w:r>
        <w:t>Beispiel</w:t>
      </w:r>
      <w:r w:rsidR="00264F66">
        <w:t xml:space="preserve"> Kohlenstoffisotop</w:t>
      </w:r>
      <w:r>
        <w:t>:</w:t>
      </w:r>
    </w:p>
    <w:p w14:paraId="747362DA" w14:textId="77777777" w:rsidR="00AF639D" w:rsidRDefault="00B732B2" w:rsidP="00CF3DCA">
      <w:pPr>
        <w:jc w:val="both"/>
      </w:pPr>
      <m:oMath>
        <m:sPre>
          <m:sPrePr>
            <m:ctrlPr>
              <w:rPr>
                <w:rFonts w:ascii="Cambria Math" w:hAnsi="Cambria Math"/>
                <w:i/>
              </w:rPr>
            </m:ctrlPr>
          </m:sPrePr>
          <m:sub>
            <m:r>
              <w:rPr>
                <w:rFonts w:ascii="Cambria Math" w:hAnsi="Cambria Math"/>
              </w:rPr>
              <m:t>6</m:t>
            </m:r>
          </m:sub>
          <m:sup>
            <m:r>
              <w:rPr>
                <w:rFonts w:ascii="Cambria Math" w:hAnsi="Cambria Math"/>
              </w:rPr>
              <m:t>16</m:t>
            </m:r>
          </m:sup>
          <m:e>
            <m:r>
              <w:rPr>
                <w:rFonts w:ascii="Cambria Math" w:hAnsi="Cambria Math"/>
              </w:rPr>
              <m:t>C</m:t>
            </m:r>
          </m:e>
        </m:sPre>
        <m:r>
          <w:rPr>
            <w:rFonts w:ascii="Cambria Math" w:hAnsi="Cambria Math"/>
          </w:rPr>
          <m:t xml:space="preserve">→ </m:t>
        </m:r>
        <m:sPre>
          <m:sPrePr>
            <m:ctrlPr>
              <w:rPr>
                <w:rFonts w:ascii="Cambria Math" w:hAnsi="Cambria Math"/>
                <w:i/>
              </w:rPr>
            </m:ctrlPr>
          </m:sPrePr>
          <m:sub>
            <m:r>
              <w:rPr>
                <w:rFonts w:ascii="Cambria Math" w:hAnsi="Cambria Math"/>
              </w:rPr>
              <m:t>7</m:t>
            </m:r>
          </m:sub>
          <m:sup>
            <m:r>
              <w:rPr>
                <w:rFonts w:ascii="Cambria Math" w:hAnsi="Cambria Math"/>
              </w:rPr>
              <m:t>16</m:t>
            </m:r>
          </m:sup>
          <m:e>
            <m:r>
              <w:rPr>
                <w:rFonts w:ascii="Cambria Math" w:hAnsi="Cambria Math"/>
              </w:rPr>
              <m:t>N</m:t>
            </m:r>
          </m:e>
        </m:sPr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 ν</m:t>
                </m:r>
              </m:e>
            </m:acc>
          </m:e>
          <m:sub>
            <m:r>
              <w:rPr>
                <w:rFonts w:ascii="Cambria Math" w:hAnsi="Cambria Math"/>
              </w:rPr>
              <m:t>e</m:t>
            </m:r>
          </m:sub>
        </m:sSub>
      </m:oMath>
      <w:r w:rsidR="00AF639D">
        <w:t xml:space="preserve"> </w:t>
      </w:r>
    </w:p>
    <w:p w14:paraId="09A428EE" w14:textId="77777777" w:rsidR="00AF639D" w:rsidRDefault="00AF639D" w:rsidP="00CF3DCA">
      <w:pPr>
        <w:jc w:val="both"/>
      </w:pPr>
    </w:p>
    <w:p w14:paraId="79C2DCF1" w14:textId="77777777" w:rsidR="00AF639D" w:rsidRDefault="00AF639D" w:rsidP="00CF3DCA">
      <w:pPr>
        <w:jc w:val="both"/>
      </w:pPr>
      <w:r>
        <w:t>Beim Beta-Plus-Zerfall wandelt sich ein Proton in ein Neutron um und es entsteht zusätzlich ein Positron und ein Neutrino.</w:t>
      </w:r>
    </w:p>
    <w:p w14:paraId="43A30961" w14:textId="77777777" w:rsidR="00264F66" w:rsidRDefault="00264F66" w:rsidP="00264F66">
      <w:pPr>
        <w:jc w:val="both"/>
      </w:pPr>
      <w:r>
        <w:t>Beispiel Natriumisotop:</w:t>
      </w:r>
    </w:p>
    <w:p w14:paraId="60ABA394" w14:textId="77777777" w:rsidR="00264F66" w:rsidRDefault="00B732B2" w:rsidP="00264F66">
      <w:pPr>
        <w:jc w:val="both"/>
      </w:pPr>
      <m:oMath>
        <m:sPre>
          <m:sPrePr>
            <m:ctrlPr>
              <w:rPr>
                <w:rFonts w:ascii="Cambria Math" w:hAnsi="Cambria Math"/>
                <w:i/>
              </w:rPr>
            </m:ctrlPr>
          </m:sPrePr>
          <m:sub>
            <m:r>
              <w:rPr>
                <w:rFonts w:ascii="Cambria Math" w:hAnsi="Cambria Math"/>
              </w:rPr>
              <m:t>11</m:t>
            </m:r>
          </m:sub>
          <m:sup>
            <m:r>
              <w:rPr>
                <w:rFonts w:ascii="Cambria Math" w:hAnsi="Cambria Math"/>
              </w:rPr>
              <m:t>22</m:t>
            </m:r>
          </m:sup>
          <m:e>
            <m:r>
              <w:rPr>
                <w:rFonts w:ascii="Cambria Math" w:hAnsi="Cambria Math"/>
              </w:rPr>
              <m:t>Na</m:t>
            </m:r>
          </m:e>
        </m:sPre>
        <m:r>
          <w:rPr>
            <w:rFonts w:ascii="Cambria Math" w:hAnsi="Cambria Math"/>
          </w:rPr>
          <m:t xml:space="preserve">→ </m:t>
        </m:r>
        <m:sPre>
          <m:sPrePr>
            <m:ctrlPr>
              <w:rPr>
                <w:rFonts w:ascii="Cambria Math" w:hAnsi="Cambria Math"/>
                <w:i/>
              </w:rPr>
            </m:ctrlPr>
          </m:sPrePr>
          <m:sub>
            <m:r>
              <w:rPr>
                <w:rFonts w:ascii="Cambria Math" w:hAnsi="Cambria Math"/>
              </w:rPr>
              <m:t>10</m:t>
            </m:r>
          </m:sub>
          <m:sup>
            <m:r>
              <w:rPr>
                <w:rFonts w:ascii="Cambria Math" w:hAnsi="Cambria Math"/>
              </w:rPr>
              <m:t>22</m:t>
            </m:r>
          </m:sup>
          <m:e>
            <m:r>
              <w:rPr>
                <w:rFonts w:ascii="Cambria Math" w:hAnsi="Cambria Math"/>
              </w:rPr>
              <m:t>Ne</m:t>
            </m:r>
          </m:e>
        </m:sPr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e</m:t>
            </m:r>
          </m:sub>
        </m:sSub>
      </m:oMath>
      <w:r w:rsidR="00264F66">
        <w:t xml:space="preserve"> </w:t>
      </w:r>
    </w:p>
    <w:p w14:paraId="33AF60B3" w14:textId="77777777" w:rsidR="00AF639D" w:rsidRDefault="00AF639D" w:rsidP="00CF3DCA">
      <w:pPr>
        <w:jc w:val="both"/>
      </w:pPr>
    </w:p>
    <w:p w14:paraId="6A1D7723" w14:textId="77777777" w:rsidR="00530A44" w:rsidRDefault="00962039" w:rsidP="00CF3DCA">
      <w:pPr>
        <w:jc w:val="both"/>
      </w:pPr>
      <w:r>
        <w:t>5.4.5</w:t>
      </w:r>
      <w:r w:rsidR="00530A44">
        <w:t>. Gamma-Strahlung</w:t>
      </w:r>
    </w:p>
    <w:p w14:paraId="077057D4" w14:textId="62E76470" w:rsidR="001D4DDD" w:rsidRDefault="001D4DDD" w:rsidP="00CF3DCA">
      <w:pPr>
        <w:jc w:val="both"/>
      </w:pPr>
      <w:r>
        <w:t xml:space="preserve">Ist bei einem Tochterkern nach der Reaktion noch weitere Energie vorhanden (=angeregter Atomkern), so kann diese in Form von Gamma-Strahlung abgegeben werden. Das Spektrum der Gamma-Strahlen ist diskret, weil die möglichen Energiezustände im Kern festgelegt </w:t>
      </w:r>
      <w:r w:rsidR="00922E1A">
        <w:t>sind,</w:t>
      </w:r>
      <w:r>
        <w:t xml:space="preserve"> ähnlich den Energieniveaus der Elektronen in der Hülle.</w:t>
      </w:r>
    </w:p>
    <w:p w14:paraId="7BE618E2" w14:textId="77777777" w:rsidR="001D4DDD" w:rsidRDefault="001D4DDD" w:rsidP="00CF3DCA">
      <w:pPr>
        <w:jc w:val="both"/>
      </w:pPr>
    </w:p>
    <w:p w14:paraId="45559122" w14:textId="77777777" w:rsidR="00851391" w:rsidRDefault="00851391">
      <w:pPr>
        <w:spacing w:after="0" w:line="240" w:lineRule="auto"/>
      </w:pPr>
      <w:r>
        <w:br w:type="page"/>
      </w:r>
    </w:p>
    <w:p w14:paraId="7EADA914" w14:textId="77777777" w:rsidR="00851391" w:rsidRDefault="00851391" w:rsidP="00CF3DCA">
      <w:pPr>
        <w:jc w:val="both"/>
      </w:pPr>
    </w:p>
    <w:p w14:paraId="673C5B66" w14:textId="77777777" w:rsidR="00252A51" w:rsidRDefault="00252A51" w:rsidP="00CF3DCA">
      <w:pPr>
        <w:jc w:val="both"/>
      </w:pPr>
      <w:r>
        <w:t>5.4.5. Zerfallsreihen</w:t>
      </w:r>
      <w:r>
        <w:tab/>
      </w:r>
      <w:r>
        <w:tab/>
      </w:r>
    </w:p>
    <w:p w14:paraId="118B5111" w14:textId="77777777" w:rsidR="00851391" w:rsidRPr="00851391" w:rsidRDefault="007F098C" w:rsidP="00851391">
      <w:pPr>
        <w:pStyle w:val="StandardWeb"/>
        <w:rPr>
          <w:rFonts w:ascii="Calibri" w:eastAsia="Calibri" w:hAnsi="Calibri"/>
          <w:sz w:val="22"/>
          <w:szCs w:val="22"/>
          <w:lang w:eastAsia="en-US"/>
        </w:rPr>
      </w:pPr>
      <w:r w:rsidRPr="00851391">
        <w:rPr>
          <w:rFonts w:ascii="Calibri" w:eastAsia="Calibri" w:hAnsi="Calibri"/>
          <w:sz w:val="22"/>
          <w:szCs w:val="22"/>
          <w:lang w:eastAsia="en-US"/>
        </w:rPr>
        <w:t xml:space="preserve">Häufig ist ein beim Alpha- oder Beta-Zerfall entstandener Kern nicht stabil, sondern zerfällt in weitere Kerne. In diesem Fall spricht man von Zerfallsreihen. </w:t>
      </w:r>
      <w:r w:rsidR="00851391" w:rsidRPr="00851391">
        <w:rPr>
          <w:rFonts w:ascii="Calibri" w:eastAsia="Calibri" w:hAnsi="Calibri"/>
          <w:sz w:val="22"/>
          <w:szCs w:val="22"/>
          <w:lang w:eastAsia="en-US"/>
        </w:rPr>
        <w:t>Es gibt vier verschiedene Zerfallsreihen, welche bei der "Geburt" der Erde vorhanden waren. Die Neptunium-Reihe ist heute nicht mehr zu beobachten.</w:t>
      </w:r>
    </w:p>
    <w:tbl>
      <w:tblPr>
        <w:tblW w:w="8355" w:type="dxa"/>
        <w:jc w:val="center"/>
        <w:tblCellSpacing w:w="15" w:type="dxa"/>
        <w:tblCellMar>
          <w:top w:w="15" w:type="dxa"/>
          <w:left w:w="15" w:type="dxa"/>
          <w:bottom w:w="15" w:type="dxa"/>
          <w:right w:w="15" w:type="dxa"/>
        </w:tblCellMar>
        <w:tblLook w:val="04A0" w:firstRow="1" w:lastRow="0" w:firstColumn="1" w:lastColumn="0" w:noHBand="0" w:noVBand="1"/>
      </w:tblPr>
      <w:tblGrid>
        <w:gridCol w:w="8355"/>
      </w:tblGrid>
      <w:tr w:rsidR="00851391" w:rsidRPr="00851391" w14:paraId="08B00B17" w14:textId="77777777" w:rsidTr="00851391">
        <w:trPr>
          <w:tblCellSpacing w:w="15" w:type="dxa"/>
          <w:jc w:val="center"/>
        </w:trPr>
        <w:tc>
          <w:tcPr>
            <w:tcW w:w="0" w:type="auto"/>
            <w:vAlign w:val="center"/>
            <w:hideMark/>
          </w:tcPr>
          <w:p w14:paraId="28B1BA11" w14:textId="77777777" w:rsidR="00851391" w:rsidRPr="00851391" w:rsidRDefault="00851391" w:rsidP="00851391">
            <w:pPr>
              <w:numPr>
                <w:ilvl w:val="0"/>
                <w:numId w:val="16"/>
              </w:numPr>
              <w:spacing w:before="100" w:beforeAutospacing="1" w:after="100" w:afterAutospacing="1" w:line="240" w:lineRule="auto"/>
            </w:pPr>
            <w:r w:rsidRPr="00851391">
              <w:t>Thorium-Zerfallsreihe          </w:t>
            </w:r>
          </w:p>
          <w:p w14:paraId="453BDD31" w14:textId="77777777" w:rsidR="00851391" w:rsidRPr="00851391" w:rsidRDefault="00851391" w:rsidP="00851391">
            <w:pPr>
              <w:numPr>
                <w:ilvl w:val="0"/>
                <w:numId w:val="16"/>
              </w:numPr>
              <w:spacing w:before="100" w:beforeAutospacing="1" w:after="100" w:afterAutospacing="1" w:line="240" w:lineRule="auto"/>
            </w:pPr>
            <w:r w:rsidRPr="00851391">
              <w:t xml:space="preserve">Uran-Radium-Zerfallsreihe   </w:t>
            </w:r>
          </w:p>
          <w:p w14:paraId="24A1716D" w14:textId="77777777" w:rsidR="00851391" w:rsidRPr="00851391" w:rsidRDefault="00851391" w:rsidP="00851391">
            <w:pPr>
              <w:numPr>
                <w:ilvl w:val="0"/>
                <w:numId w:val="16"/>
              </w:numPr>
              <w:spacing w:before="100" w:beforeAutospacing="1" w:after="100" w:afterAutospacing="1" w:line="240" w:lineRule="auto"/>
            </w:pPr>
            <w:r w:rsidRPr="00851391">
              <w:t xml:space="preserve">Uran-Actinium-Zerfallsreihe </w:t>
            </w:r>
          </w:p>
          <w:p w14:paraId="60892728" w14:textId="77777777" w:rsidR="00851391" w:rsidRPr="00851391" w:rsidRDefault="00851391" w:rsidP="00851391">
            <w:pPr>
              <w:numPr>
                <w:ilvl w:val="0"/>
                <w:numId w:val="16"/>
              </w:numPr>
              <w:spacing w:before="100" w:beforeAutospacing="1" w:after="100" w:afterAutospacing="1" w:line="240" w:lineRule="auto"/>
            </w:pPr>
            <w:r>
              <w:t>Neptunium-Zerfallsreihe      </w:t>
            </w:r>
          </w:p>
        </w:tc>
      </w:tr>
    </w:tbl>
    <w:p w14:paraId="64A637DC" w14:textId="77777777" w:rsidR="007F098C" w:rsidRDefault="007F098C" w:rsidP="00CF3DCA">
      <w:pPr>
        <w:jc w:val="both"/>
      </w:pPr>
      <w:r>
        <w:t xml:space="preserve"> Die wichtigste ist die Uran-Radium-Reihe:</w:t>
      </w:r>
    </w:p>
    <w:p w14:paraId="57B9F033" w14:textId="77777777" w:rsidR="00851391" w:rsidRDefault="001140AA" w:rsidP="00E2306D">
      <w:pPr>
        <w:jc w:val="both"/>
      </w:pPr>
      <w:r>
        <w:rPr>
          <w:noProof/>
          <w:lang w:eastAsia="de-AT"/>
        </w:rPr>
        <w:drawing>
          <wp:inline distT="0" distB="0" distL="0" distR="0" wp14:anchorId="6F588854" wp14:editId="3272FF2B">
            <wp:extent cx="2770496" cy="5137963"/>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4031" cy="5163064"/>
                    </a:xfrm>
                    <a:prstGeom prst="rect">
                      <a:avLst/>
                    </a:prstGeom>
                  </pic:spPr>
                </pic:pic>
              </a:graphicData>
            </a:graphic>
          </wp:inline>
        </w:drawing>
      </w:r>
    </w:p>
    <w:p w14:paraId="618F2F70" w14:textId="27DC76E2" w:rsidR="00675D39" w:rsidRDefault="00675D39" w:rsidP="00E2306D">
      <w:pPr>
        <w:jc w:val="both"/>
      </w:pPr>
      <w:r>
        <w:t>x-Achse = Anzahl Protonen</w:t>
      </w:r>
    </w:p>
    <w:p w14:paraId="6065C595" w14:textId="5E99B6D0" w:rsidR="00675D39" w:rsidRDefault="00675D39" w:rsidP="00E2306D">
      <w:pPr>
        <w:jc w:val="both"/>
      </w:pPr>
      <w:r>
        <w:t>y-Achse = Anzahl Neutronen</w:t>
      </w:r>
    </w:p>
    <w:p w14:paraId="1340C958" w14:textId="77777777" w:rsidR="00851391" w:rsidRDefault="001140AA">
      <w:pPr>
        <w:spacing w:after="0" w:line="240" w:lineRule="auto"/>
      </w:pPr>
      <w:r>
        <w:t xml:space="preserve">In diesem Diagramm wird die Kernladungszahl </w:t>
      </w:r>
      <w:r w:rsidRPr="001140AA">
        <w:rPr>
          <w:b/>
        </w:rPr>
        <w:t>Z</w:t>
      </w:r>
      <w:r>
        <w:t xml:space="preserve"> auf der x-Achse und die Neutronenzahl </w:t>
      </w:r>
      <w:r w:rsidRPr="001140AA">
        <w:rPr>
          <w:b/>
        </w:rPr>
        <w:t>N</w:t>
      </w:r>
      <w:r>
        <w:t xml:space="preserve"> auf der y-Achse aufgetragen. Bei einem </w:t>
      </w:r>
      <w:proofErr w:type="spellStart"/>
      <w:r>
        <w:t>Alphs</w:t>
      </w:r>
      <w:proofErr w:type="spellEnd"/>
      <w:r>
        <w:t>-Zerfall führt die Reihe auf einen Platz nach links unten (</w:t>
      </w:r>
      <w:r w:rsidRPr="001140AA">
        <w:rPr>
          <w:b/>
        </w:rPr>
        <w:t>Z-2</w:t>
      </w:r>
      <w:r>
        <w:t xml:space="preserve"> und </w:t>
      </w:r>
      <w:r w:rsidRPr="001140AA">
        <w:rPr>
          <w:b/>
        </w:rPr>
        <w:t>N-2</w:t>
      </w:r>
      <w:r>
        <w:t xml:space="preserve">, weil ein Alpha-Teilchen aus je zwei Protonen und Neutronen besteht). Bei einem Beta-Zerfall </w:t>
      </w:r>
      <w:r>
        <w:lastRenderedPageBreak/>
        <w:t>entsteht ein Nuklid in der Diagonale nach rechts unten, weil ja ein Neutron in ein Proton umgewandelt wird.</w:t>
      </w:r>
    </w:p>
    <w:p w14:paraId="3778EF44" w14:textId="77777777" w:rsidR="00851391" w:rsidRDefault="00851391" w:rsidP="00E2306D">
      <w:pPr>
        <w:jc w:val="both"/>
      </w:pPr>
    </w:p>
    <w:p w14:paraId="357FC351" w14:textId="77777777" w:rsidR="00D72A1E" w:rsidRDefault="00D72A1E" w:rsidP="00D72A1E">
      <w:pPr>
        <w:spacing w:after="0" w:line="240" w:lineRule="auto"/>
      </w:pPr>
    </w:p>
    <w:p w14:paraId="0174DC70" w14:textId="77777777" w:rsidR="00E2306D" w:rsidRDefault="00E2306D" w:rsidP="00D72A1E">
      <w:pPr>
        <w:spacing w:after="0" w:line="240" w:lineRule="auto"/>
      </w:pPr>
      <w:r w:rsidRPr="00E2306D">
        <w:t>5.4.5.</w:t>
      </w:r>
      <w:r w:rsidRPr="001140AA">
        <w:t xml:space="preserve"> </w:t>
      </w:r>
      <w:r>
        <w:t>Strahlenschutz</w:t>
      </w:r>
      <w:r>
        <w:tab/>
      </w:r>
      <w:r>
        <w:tab/>
      </w:r>
    </w:p>
    <w:p w14:paraId="7B395846" w14:textId="77777777" w:rsidR="00962039" w:rsidRDefault="00962039" w:rsidP="00CF3DCA">
      <w:pPr>
        <w:pStyle w:val="NurText"/>
        <w:tabs>
          <w:tab w:val="left" w:pos="540"/>
          <w:tab w:val="left" w:pos="1260"/>
        </w:tabs>
        <w:jc w:val="both"/>
        <w:rPr>
          <w:rFonts w:ascii="Calibri" w:eastAsia="Calibri" w:hAnsi="Calibri" w:cs="Times New Roman"/>
          <w:sz w:val="22"/>
          <w:szCs w:val="22"/>
          <w:lang w:eastAsia="en-US"/>
        </w:rPr>
      </w:pPr>
    </w:p>
    <w:p w14:paraId="61FC8059" w14:textId="77777777" w:rsidR="00CF3DCA" w:rsidRDefault="001140AA"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Wegen der AKW-Unfälle (Tschernobyl, Fukushima) ist auch der Strahlenschutz bz</w:t>
      </w:r>
      <w:r w:rsidR="00C20E27">
        <w:rPr>
          <w:rFonts w:ascii="Calibri" w:eastAsia="Calibri" w:hAnsi="Calibri" w:cs="Times New Roman"/>
          <w:sz w:val="22"/>
          <w:szCs w:val="22"/>
          <w:lang w:eastAsia="en-US"/>
        </w:rPr>
        <w:t xml:space="preserve">w. die Dosimetrie </w:t>
      </w:r>
      <w:proofErr w:type="gramStart"/>
      <w:r w:rsidR="00C20E27">
        <w:rPr>
          <w:rFonts w:ascii="Calibri" w:eastAsia="Calibri" w:hAnsi="Calibri" w:cs="Times New Roman"/>
          <w:sz w:val="22"/>
          <w:szCs w:val="22"/>
          <w:lang w:eastAsia="en-US"/>
        </w:rPr>
        <w:t>von vermehrtem</w:t>
      </w:r>
      <w:r>
        <w:rPr>
          <w:rFonts w:ascii="Calibri" w:eastAsia="Calibri" w:hAnsi="Calibri" w:cs="Times New Roman"/>
          <w:sz w:val="22"/>
          <w:szCs w:val="22"/>
          <w:lang w:eastAsia="en-US"/>
        </w:rPr>
        <w:t xml:space="preserve"> </w:t>
      </w:r>
      <w:r w:rsidR="002E2100">
        <w:rPr>
          <w:rFonts w:ascii="Calibri" w:eastAsia="Calibri" w:hAnsi="Calibri" w:cs="Times New Roman"/>
          <w:sz w:val="22"/>
          <w:szCs w:val="22"/>
          <w:lang w:eastAsia="en-US"/>
        </w:rPr>
        <w:t>öffentliche</w:t>
      </w:r>
      <w:r w:rsidR="00C20E27">
        <w:rPr>
          <w:rFonts w:ascii="Calibri" w:eastAsia="Calibri" w:hAnsi="Calibri" w:cs="Times New Roman"/>
          <w:sz w:val="22"/>
          <w:szCs w:val="22"/>
          <w:lang w:eastAsia="en-US"/>
        </w:rPr>
        <w:t>n</w:t>
      </w:r>
      <w:r>
        <w:rPr>
          <w:rFonts w:ascii="Calibri" w:eastAsia="Calibri" w:hAnsi="Calibri" w:cs="Times New Roman"/>
          <w:sz w:val="22"/>
          <w:szCs w:val="22"/>
          <w:lang w:eastAsia="en-US"/>
        </w:rPr>
        <w:t xml:space="preserve"> Interesse</w:t>
      </w:r>
      <w:proofErr w:type="gramEnd"/>
      <w:r>
        <w:rPr>
          <w:rFonts w:ascii="Calibri" w:eastAsia="Calibri" w:hAnsi="Calibri" w:cs="Times New Roman"/>
          <w:sz w:val="22"/>
          <w:szCs w:val="22"/>
          <w:lang w:eastAsia="en-US"/>
        </w:rPr>
        <w:t>. Die Gefährlichkeit von ionisierender Strahlung hängt von der Aktivität der Quelle, vom Ionisierungsvermögen der Strahlung und deren biologischer Wirksamkeit ab.</w:t>
      </w:r>
    </w:p>
    <w:p w14:paraId="2ED4B292"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Die Wirkung der Strahlung wird mit Hilfe der Aktivität und der Dosis angegeben. Folgende Messgrößen werden in der Dosimetrie verwendet:</w:t>
      </w:r>
    </w:p>
    <w:p w14:paraId="30D35585"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p>
    <w:tbl>
      <w:tblPr>
        <w:tblStyle w:val="Tabellenraster"/>
        <w:tblW w:w="0" w:type="auto"/>
        <w:tblLook w:val="04A0" w:firstRow="1" w:lastRow="0" w:firstColumn="1" w:lastColumn="0" w:noHBand="0" w:noVBand="1"/>
      </w:tblPr>
      <w:tblGrid>
        <w:gridCol w:w="1634"/>
        <w:gridCol w:w="925"/>
        <w:gridCol w:w="1972"/>
        <w:gridCol w:w="2552"/>
        <w:gridCol w:w="1979"/>
      </w:tblGrid>
      <w:tr w:rsidR="002E2100" w14:paraId="57BB924B" w14:textId="77777777" w:rsidTr="00302BC8">
        <w:tc>
          <w:tcPr>
            <w:tcW w:w="1634" w:type="dxa"/>
          </w:tcPr>
          <w:p w14:paraId="368497EC"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Größe</w:t>
            </w:r>
          </w:p>
        </w:tc>
        <w:tc>
          <w:tcPr>
            <w:tcW w:w="925" w:type="dxa"/>
          </w:tcPr>
          <w:p w14:paraId="17C512F3"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Zeichen</w:t>
            </w:r>
          </w:p>
        </w:tc>
        <w:tc>
          <w:tcPr>
            <w:tcW w:w="1972" w:type="dxa"/>
          </w:tcPr>
          <w:p w14:paraId="7E74C26D"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SI-Einheit</w:t>
            </w:r>
          </w:p>
        </w:tc>
        <w:tc>
          <w:tcPr>
            <w:tcW w:w="2552" w:type="dxa"/>
          </w:tcPr>
          <w:p w14:paraId="6053BABE"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Alte Einheit</w:t>
            </w:r>
          </w:p>
        </w:tc>
        <w:tc>
          <w:tcPr>
            <w:tcW w:w="1979" w:type="dxa"/>
          </w:tcPr>
          <w:p w14:paraId="073001A4"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Umrechnung</w:t>
            </w:r>
          </w:p>
        </w:tc>
      </w:tr>
      <w:tr w:rsidR="002E2100" w14:paraId="238748D3" w14:textId="77777777" w:rsidTr="00302BC8">
        <w:tc>
          <w:tcPr>
            <w:tcW w:w="1634" w:type="dxa"/>
          </w:tcPr>
          <w:p w14:paraId="51E83D68" w14:textId="77777777" w:rsidR="002E2100" w:rsidRPr="00862EEF"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Aktivität</w:t>
            </w:r>
          </w:p>
        </w:tc>
        <w:tc>
          <w:tcPr>
            <w:tcW w:w="925" w:type="dxa"/>
          </w:tcPr>
          <w:p w14:paraId="5588A9C7" w14:textId="77777777" w:rsidR="002E2100" w:rsidRPr="00B0374A"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A</w:t>
            </w:r>
          </w:p>
        </w:tc>
        <w:tc>
          <w:tcPr>
            <w:tcW w:w="1972" w:type="dxa"/>
          </w:tcPr>
          <w:p w14:paraId="76E61FD1" w14:textId="77777777" w:rsidR="002E2100" w:rsidRDefault="00302BC8"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s</w:t>
            </w:r>
            <w:r w:rsidRPr="00302BC8">
              <w:rPr>
                <w:rFonts w:ascii="Calibri" w:eastAsia="Calibri" w:hAnsi="Calibri" w:cs="Times New Roman"/>
                <w:sz w:val="22"/>
                <w:szCs w:val="22"/>
                <w:vertAlign w:val="superscript"/>
                <w:lang w:eastAsia="en-US"/>
              </w:rPr>
              <w:t>-1</w:t>
            </w:r>
            <w:r>
              <w:rPr>
                <w:rFonts w:ascii="Calibri" w:eastAsia="Calibri" w:hAnsi="Calibri" w:cs="Times New Roman"/>
                <w:sz w:val="22"/>
                <w:szCs w:val="22"/>
                <w:lang w:eastAsia="en-US"/>
              </w:rPr>
              <w:t xml:space="preserve"> = </w:t>
            </w:r>
            <w:proofErr w:type="spellStart"/>
            <w:r w:rsidR="002E2100">
              <w:rPr>
                <w:rFonts w:ascii="Calibri" w:eastAsia="Calibri" w:hAnsi="Calibri" w:cs="Times New Roman"/>
                <w:sz w:val="22"/>
                <w:szCs w:val="22"/>
                <w:lang w:eastAsia="en-US"/>
              </w:rPr>
              <w:t>Bq</w:t>
            </w:r>
            <w:proofErr w:type="spellEnd"/>
            <w:r w:rsidR="002E2100">
              <w:rPr>
                <w:rFonts w:ascii="Calibri" w:eastAsia="Calibri" w:hAnsi="Calibri" w:cs="Times New Roman"/>
                <w:sz w:val="22"/>
                <w:szCs w:val="22"/>
                <w:lang w:eastAsia="en-US"/>
              </w:rPr>
              <w:t xml:space="preserve"> (Becquerel)</w:t>
            </w:r>
          </w:p>
        </w:tc>
        <w:tc>
          <w:tcPr>
            <w:tcW w:w="2552" w:type="dxa"/>
          </w:tcPr>
          <w:p w14:paraId="755F7DAC"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proofErr w:type="spellStart"/>
            <w:r>
              <w:rPr>
                <w:rFonts w:ascii="Calibri" w:eastAsia="Calibri" w:hAnsi="Calibri" w:cs="Times New Roman"/>
                <w:sz w:val="22"/>
                <w:szCs w:val="22"/>
                <w:lang w:eastAsia="en-US"/>
              </w:rPr>
              <w:t>Ci</w:t>
            </w:r>
            <w:proofErr w:type="spellEnd"/>
            <w:r>
              <w:rPr>
                <w:rFonts w:ascii="Calibri" w:eastAsia="Calibri" w:hAnsi="Calibri" w:cs="Times New Roman"/>
                <w:sz w:val="22"/>
                <w:szCs w:val="22"/>
                <w:lang w:eastAsia="en-US"/>
              </w:rPr>
              <w:t xml:space="preserve"> (Curie)</w:t>
            </w:r>
          </w:p>
        </w:tc>
        <w:tc>
          <w:tcPr>
            <w:tcW w:w="1979" w:type="dxa"/>
          </w:tcPr>
          <w:p w14:paraId="6B652D49"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1 </w:t>
            </w:r>
            <w:proofErr w:type="spellStart"/>
            <w:r>
              <w:rPr>
                <w:rFonts w:ascii="Calibri" w:eastAsia="Calibri" w:hAnsi="Calibri" w:cs="Times New Roman"/>
                <w:sz w:val="22"/>
                <w:szCs w:val="22"/>
                <w:lang w:eastAsia="en-US"/>
              </w:rPr>
              <w:t>Ci</w:t>
            </w:r>
            <w:proofErr w:type="spellEnd"/>
            <w:r>
              <w:rPr>
                <w:rFonts w:ascii="Calibri" w:eastAsia="Calibri" w:hAnsi="Calibri" w:cs="Times New Roman"/>
                <w:sz w:val="22"/>
                <w:szCs w:val="22"/>
                <w:lang w:eastAsia="en-US"/>
              </w:rPr>
              <w:t xml:space="preserve"> = 3,7.10</w:t>
            </w:r>
            <w:r w:rsidRPr="002E2100">
              <w:rPr>
                <w:rFonts w:ascii="Calibri" w:eastAsia="Calibri" w:hAnsi="Calibri" w:cs="Times New Roman"/>
                <w:sz w:val="22"/>
                <w:szCs w:val="22"/>
                <w:vertAlign w:val="superscript"/>
                <w:lang w:eastAsia="en-US"/>
              </w:rPr>
              <w:t>10</w:t>
            </w:r>
            <w:r>
              <w:rPr>
                <w:rFonts w:ascii="Calibri" w:eastAsia="Calibri" w:hAnsi="Calibri" w:cs="Times New Roman"/>
                <w:sz w:val="22"/>
                <w:szCs w:val="22"/>
                <w:lang w:eastAsia="en-US"/>
              </w:rPr>
              <w:t xml:space="preserve"> </w:t>
            </w:r>
            <w:proofErr w:type="spellStart"/>
            <w:r>
              <w:rPr>
                <w:rFonts w:ascii="Calibri" w:eastAsia="Calibri" w:hAnsi="Calibri" w:cs="Times New Roman"/>
                <w:sz w:val="22"/>
                <w:szCs w:val="22"/>
                <w:lang w:eastAsia="en-US"/>
              </w:rPr>
              <w:t>Bq</w:t>
            </w:r>
            <w:proofErr w:type="spellEnd"/>
          </w:p>
        </w:tc>
      </w:tr>
      <w:tr w:rsidR="002E2100" w14:paraId="4C79CC5D" w14:textId="77777777" w:rsidTr="00302BC8">
        <w:tc>
          <w:tcPr>
            <w:tcW w:w="1634" w:type="dxa"/>
          </w:tcPr>
          <w:p w14:paraId="18019182" w14:textId="77777777" w:rsidR="002E2100" w:rsidRPr="00862EEF"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Energiedosis</w:t>
            </w:r>
          </w:p>
        </w:tc>
        <w:tc>
          <w:tcPr>
            <w:tcW w:w="925" w:type="dxa"/>
          </w:tcPr>
          <w:p w14:paraId="0F37ED50" w14:textId="77777777" w:rsidR="002E2100" w:rsidRPr="00B0374A" w:rsidRDefault="00B0374A" w:rsidP="00CF3DCA">
            <w:pPr>
              <w:pStyle w:val="Nur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D</w:t>
            </w:r>
          </w:p>
        </w:tc>
        <w:tc>
          <w:tcPr>
            <w:tcW w:w="1972" w:type="dxa"/>
          </w:tcPr>
          <w:p w14:paraId="6F97DBAB" w14:textId="77777777" w:rsidR="002E2100" w:rsidRDefault="00302BC8"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J/kg = </w:t>
            </w:r>
            <w:r w:rsidR="002E2100">
              <w:rPr>
                <w:rFonts w:ascii="Calibri" w:eastAsia="Calibri" w:hAnsi="Calibri" w:cs="Times New Roman"/>
                <w:sz w:val="22"/>
                <w:szCs w:val="22"/>
                <w:lang w:eastAsia="en-US"/>
              </w:rPr>
              <w:t>Gy (Gray)</w:t>
            </w:r>
          </w:p>
        </w:tc>
        <w:tc>
          <w:tcPr>
            <w:tcW w:w="2552" w:type="dxa"/>
          </w:tcPr>
          <w:p w14:paraId="2FD32582"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Rad (Rad)</w:t>
            </w:r>
          </w:p>
        </w:tc>
        <w:tc>
          <w:tcPr>
            <w:tcW w:w="1979" w:type="dxa"/>
          </w:tcPr>
          <w:p w14:paraId="5252C5C4"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1 </w:t>
            </w:r>
            <w:proofErr w:type="spellStart"/>
            <w:r>
              <w:rPr>
                <w:rFonts w:ascii="Calibri" w:eastAsia="Calibri" w:hAnsi="Calibri" w:cs="Times New Roman"/>
                <w:sz w:val="22"/>
                <w:szCs w:val="22"/>
                <w:lang w:eastAsia="en-US"/>
              </w:rPr>
              <w:t>rad</w:t>
            </w:r>
            <w:proofErr w:type="spellEnd"/>
            <w:r>
              <w:rPr>
                <w:rFonts w:ascii="Calibri" w:eastAsia="Calibri" w:hAnsi="Calibri" w:cs="Times New Roman"/>
                <w:sz w:val="22"/>
                <w:szCs w:val="22"/>
                <w:lang w:eastAsia="en-US"/>
              </w:rPr>
              <w:t xml:space="preserve"> = 10</w:t>
            </w:r>
            <w:r w:rsidRPr="002E2100">
              <w:rPr>
                <w:rFonts w:ascii="Calibri" w:eastAsia="Calibri" w:hAnsi="Calibri" w:cs="Times New Roman"/>
                <w:sz w:val="22"/>
                <w:szCs w:val="22"/>
                <w:vertAlign w:val="superscript"/>
                <w:lang w:eastAsia="en-US"/>
              </w:rPr>
              <w:t>-2</w:t>
            </w:r>
            <w:r>
              <w:rPr>
                <w:rFonts w:ascii="Calibri" w:eastAsia="Calibri" w:hAnsi="Calibri" w:cs="Times New Roman"/>
                <w:sz w:val="22"/>
                <w:szCs w:val="22"/>
                <w:lang w:eastAsia="en-US"/>
              </w:rPr>
              <w:t xml:space="preserve"> Gy</w:t>
            </w:r>
          </w:p>
        </w:tc>
      </w:tr>
      <w:tr w:rsidR="002E2100" w14:paraId="3B20B7DA" w14:textId="77777777" w:rsidTr="00302BC8">
        <w:tc>
          <w:tcPr>
            <w:tcW w:w="1634" w:type="dxa"/>
          </w:tcPr>
          <w:p w14:paraId="77A1F5A8" w14:textId="77777777" w:rsidR="002E2100" w:rsidRPr="00862EEF"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Ionendosis</w:t>
            </w:r>
          </w:p>
        </w:tc>
        <w:tc>
          <w:tcPr>
            <w:tcW w:w="925" w:type="dxa"/>
          </w:tcPr>
          <w:p w14:paraId="1B5A2120" w14:textId="77777777" w:rsidR="002E2100" w:rsidRPr="00B0374A" w:rsidRDefault="00B0374A" w:rsidP="00CF3DCA">
            <w:pPr>
              <w:pStyle w:val="Nur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J</w:t>
            </w:r>
          </w:p>
        </w:tc>
        <w:tc>
          <w:tcPr>
            <w:tcW w:w="1972" w:type="dxa"/>
          </w:tcPr>
          <w:p w14:paraId="6BB57C19"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C/kg</w:t>
            </w:r>
          </w:p>
        </w:tc>
        <w:tc>
          <w:tcPr>
            <w:tcW w:w="2552" w:type="dxa"/>
          </w:tcPr>
          <w:p w14:paraId="2C66C31E"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R (Röntgen)</w:t>
            </w:r>
          </w:p>
        </w:tc>
        <w:tc>
          <w:tcPr>
            <w:tcW w:w="1979" w:type="dxa"/>
          </w:tcPr>
          <w:p w14:paraId="7D582F6F"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R = 2,6.10</w:t>
            </w:r>
            <w:r w:rsidRPr="00B0374A">
              <w:rPr>
                <w:rFonts w:ascii="Calibri" w:eastAsia="Calibri" w:hAnsi="Calibri" w:cs="Times New Roman"/>
                <w:sz w:val="22"/>
                <w:szCs w:val="22"/>
                <w:vertAlign w:val="superscript"/>
                <w:lang w:eastAsia="en-US"/>
              </w:rPr>
              <w:t>-4</w:t>
            </w:r>
            <w:r>
              <w:rPr>
                <w:rFonts w:ascii="Calibri" w:eastAsia="Calibri" w:hAnsi="Calibri" w:cs="Times New Roman"/>
                <w:sz w:val="22"/>
                <w:szCs w:val="22"/>
                <w:lang w:eastAsia="en-US"/>
              </w:rPr>
              <w:t xml:space="preserve"> C/kg</w:t>
            </w:r>
          </w:p>
        </w:tc>
      </w:tr>
      <w:tr w:rsidR="002E2100" w14:paraId="678DDD82" w14:textId="77777777" w:rsidTr="00302BC8">
        <w:tc>
          <w:tcPr>
            <w:tcW w:w="1634" w:type="dxa"/>
          </w:tcPr>
          <w:p w14:paraId="7139E9DA" w14:textId="77777777" w:rsidR="002E2100" w:rsidRPr="00862EEF"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Äquivalentdosis</w:t>
            </w:r>
          </w:p>
        </w:tc>
        <w:tc>
          <w:tcPr>
            <w:tcW w:w="925" w:type="dxa"/>
          </w:tcPr>
          <w:p w14:paraId="55CD5139" w14:textId="77777777" w:rsidR="002E2100" w:rsidRPr="00B0374A" w:rsidRDefault="00B0374A" w:rsidP="00CF3DCA">
            <w:pPr>
              <w:pStyle w:val="Nur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H</w:t>
            </w:r>
          </w:p>
        </w:tc>
        <w:tc>
          <w:tcPr>
            <w:tcW w:w="1972" w:type="dxa"/>
          </w:tcPr>
          <w:p w14:paraId="40B1C974" w14:textId="77777777" w:rsidR="002E2100" w:rsidRDefault="00302BC8"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J/kg = </w:t>
            </w:r>
            <w:r w:rsidR="002E2100">
              <w:rPr>
                <w:rFonts w:ascii="Calibri" w:eastAsia="Calibri" w:hAnsi="Calibri" w:cs="Times New Roman"/>
                <w:sz w:val="22"/>
                <w:szCs w:val="22"/>
                <w:lang w:eastAsia="en-US"/>
              </w:rPr>
              <w:t>Sv (Sievert)</w:t>
            </w:r>
          </w:p>
        </w:tc>
        <w:tc>
          <w:tcPr>
            <w:tcW w:w="2552" w:type="dxa"/>
          </w:tcPr>
          <w:p w14:paraId="7F8A477F"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proofErr w:type="spellStart"/>
            <w:r>
              <w:rPr>
                <w:rFonts w:ascii="Calibri" w:eastAsia="Calibri" w:hAnsi="Calibri" w:cs="Times New Roman"/>
                <w:sz w:val="22"/>
                <w:szCs w:val="22"/>
                <w:lang w:eastAsia="en-US"/>
              </w:rPr>
              <w:t>rem</w:t>
            </w:r>
            <w:proofErr w:type="spellEnd"/>
            <w:r>
              <w:rPr>
                <w:rFonts w:ascii="Calibri" w:eastAsia="Calibri" w:hAnsi="Calibri" w:cs="Times New Roman"/>
                <w:sz w:val="22"/>
                <w:szCs w:val="22"/>
                <w:lang w:eastAsia="en-US"/>
              </w:rPr>
              <w:t xml:space="preserve"> (</w:t>
            </w:r>
            <w:proofErr w:type="spellStart"/>
            <w:r>
              <w:rPr>
                <w:rFonts w:ascii="Calibri" w:eastAsia="Calibri" w:hAnsi="Calibri" w:cs="Times New Roman"/>
                <w:sz w:val="22"/>
                <w:szCs w:val="22"/>
                <w:lang w:eastAsia="en-US"/>
              </w:rPr>
              <w:t>rad</w:t>
            </w:r>
            <w:proofErr w:type="spellEnd"/>
            <w:r>
              <w:rPr>
                <w:rFonts w:ascii="Calibri" w:eastAsia="Calibri" w:hAnsi="Calibri" w:cs="Times New Roman"/>
                <w:sz w:val="22"/>
                <w:szCs w:val="22"/>
                <w:lang w:eastAsia="en-US"/>
              </w:rPr>
              <w:t xml:space="preserve"> </w:t>
            </w:r>
            <w:proofErr w:type="spellStart"/>
            <w:r>
              <w:rPr>
                <w:rFonts w:ascii="Calibri" w:eastAsia="Calibri" w:hAnsi="Calibri" w:cs="Times New Roman"/>
                <w:sz w:val="22"/>
                <w:szCs w:val="22"/>
                <w:lang w:eastAsia="en-US"/>
              </w:rPr>
              <w:t>equivalent</w:t>
            </w:r>
            <w:proofErr w:type="spellEnd"/>
            <w:r>
              <w:rPr>
                <w:rFonts w:ascii="Calibri" w:eastAsia="Calibri" w:hAnsi="Calibri" w:cs="Times New Roman"/>
                <w:sz w:val="22"/>
                <w:szCs w:val="22"/>
                <w:lang w:eastAsia="en-US"/>
              </w:rPr>
              <w:t xml:space="preserve"> man) </w:t>
            </w:r>
          </w:p>
        </w:tc>
        <w:tc>
          <w:tcPr>
            <w:tcW w:w="1979" w:type="dxa"/>
          </w:tcPr>
          <w:p w14:paraId="76E5C39A"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1 </w:t>
            </w:r>
            <w:proofErr w:type="spellStart"/>
            <w:r>
              <w:rPr>
                <w:rFonts w:ascii="Calibri" w:eastAsia="Calibri" w:hAnsi="Calibri" w:cs="Times New Roman"/>
                <w:sz w:val="22"/>
                <w:szCs w:val="22"/>
                <w:lang w:eastAsia="en-US"/>
              </w:rPr>
              <w:t>rem</w:t>
            </w:r>
            <w:proofErr w:type="spellEnd"/>
            <w:r>
              <w:rPr>
                <w:rFonts w:ascii="Calibri" w:eastAsia="Calibri" w:hAnsi="Calibri" w:cs="Times New Roman"/>
                <w:sz w:val="22"/>
                <w:szCs w:val="22"/>
                <w:lang w:eastAsia="en-US"/>
              </w:rPr>
              <w:t xml:space="preserve"> = 10</w:t>
            </w:r>
            <w:r w:rsidRPr="00B0374A">
              <w:rPr>
                <w:rFonts w:ascii="Calibri" w:eastAsia="Calibri" w:hAnsi="Calibri" w:cs="Times New Roman"/>
                <w:sz w:val="22"/>
                <w:szCs w:val="22"/>
                <w:vertAlign w:val="superscript"/>
                <w:lang w:eastAsia="en-US"/>
              </w:rPr>
              <w:t>-2</w:t>
            </w:r>
            <w:r>
              <w:rPr>
                <w:rFonts w:ascii="Calibri" w:eastAsia="Calibri" w:hAnsi="Calibri" w:cs="Times New Roman"/>
                <w:sz w:val="22"/>
                <w:szCs w:val="22"/>
                <w:lang w:eastAsia="en-US"/>
              </w:rPr>
              <w:t xml:space="preserve"> Sv</w:t>
            </w:r>
          </w:p>
        </w:tc>
      </w:tr>
    </w:tbl>
    <w:p w14:paraId="4877BA17"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p>
    <w:p w14:paraId="342AD37B" w14:textId="77777777" w:rsidR="00851391" w:rsidRDefault="00862EEF">
      <w:pPr>
        <w:spacing w:after="0" w:line="240" w:lineRule="auto"/>
      </w:pPr>
      <w:r>
        <w:t xml:space="preserve">Die </w:t>
      </w:r>
      <w:r w:rsidRPr="00862EEF">
        <w:rPr>
          <w:i/>
        </w:rPr>
        <w:t>Aktivität</w:t>
      </w:r>
      <w:r>
        <w:t xml:space="preserve"> </w:t>
      </w:r>
      <w:r w:rsidRPr="00862EEF">
        <w:rPr>
          <w:i/>
        </w:rPr>
        <w:t>A</w:t>
      </w:r>
      <w:r>
        <w:t xml:space="preserve"> einer Strahlungsquelle gibt die Anzahl der Zerfälle pro Sekunde an. Es ist oft sinnvoll, die Aktivität auf die Masse oder das Volumen eines strahlenden Objekts zu beziehen. SO werden die höchst zulässigen Werte für die Belastung von Lebensmittel in </w:t>
      </w:r>
      <w:proofErr w:type="spellStart"/>
      <w:r>
        <w:t>Bq</w:t>
      </w:r>
      <w:proofErr w:type="spellEnd"/>
      <w:r>
        <w:t xml:space="preserve">/kg oder </w:t>
      </w:r>
      <w:proofErr w:type="spellStart"/>
      <w:r>
        <w:t>Bq</w:t>
      </w:r>
      <w:proofErr w:type="spellEnd"/>
      <w:r>
        <w:t>/Liter angegeben.</w:t>
      </w:r>
    </w:p>
    <w:p w14:paraId="69FFE854" w14:textId="77777777" w:rsidR="00862EEF" w:rsidRDefault="00862EEF">
      <w:pPr>
        <w:spacing w:after="0" w:line="240" w:lineRule="auto"/>
      </w:pPr>
    </w:p>
    <w:p w14:paraId="1980C5C5" w14:textId="77777777" w:rsidR="00862EEF" w:rsidRDefault="00862EEF">
      <w:pPr>
        <w:spacing w:after="0" w:line="240" w:lineRule="auto"/>
      </w:pPr>
      <w:r>
        <w:t xml:space="preserve">Die </w:t>
      </w:r>
      <w:r w:rsidRPr="00862EEF">
        <w:rPr>
          <w:i/>
        </w:rPr>
        <w:t>Energiedosi</w:t>
      </w:r>
      <w:r>
        <w:t xml:space="preserve">s </w:t>
      </w:r>
      <w:r w:rsidRPr="00862EEF">
        <w:rPr>
          <w:i/>
        </w:rPr>
        <w:t>D</w:t>
      </w:r>
      <w:r>
        <w:t xml:space="preserve"> bestimmt jene Energie, die ein Körper bei Bestrahlung aufnimmt.</w:t>
      </w:r>
    </w:p>
    <w:p w14:paraId="7C2FD594" w14:textId="77777777" w:rsidR="00862EEF" w:rsidRDefault="00862EEF">
      <w:pPr>
        <w:spacing w:after="0" w:line="240" w:lineRule="auto"/>
      </w:pPr>
    </w:p>
    <w:p w14:paraId="522185C0" w14:textId="77777777" w:rsidR="00862EEF" w:rsidRDefault="00862EEF">
      <w:pPr>
        <w:spacing w:after="0" w:line="240" w:lineRule="auto"/>
      </w:pPr>
      <w:r>
        <w:t xml:space="preserve">Die biologische Wirksamkeit der ionisierenden Strahlung hängt von der Bildung von Ionen im bestrahlten Gewebe ab. Die </w:t>
      </w:r>
      <w:r w:rsidRPr="00F86619">
        <w:rPr>
          <w:i/>
        </w:rPr>
        <w:t>Ionendosis J</w:t>
      </w:r>
      <w:r>
        <w:t xml:space="preserve"> beschreibt die Anzahl der elektrischen Ladungen pro kg</w:t>
      </w:r>
      <w:r w:rsidR="00F86619">
        <w:t xml:space="preserve"> des bestrahlten Körpers. Weiters wird die Wirksamkeit durch die Art der Strahlung bestimmt. Deshalb wurden für die Strahlungsarten empirische Werte für die Gefährlichkeit ermittelt und im Faktor RBW (relative biologische Wirkung) zusammengefasst:</w:t>
      </w:r>
    </w:p>
    <w:p w14:paraId="6B1501AC" w14:textId="77777777" w:rsidR="00F86619" w:rsidRDefault="00F86619">
      <w:pPr>
        <w:spacing w:after="0" w:line="240" w:lineRule="auto"/>
      </w:pPr>
    </w:p>
    <w:tbl>
      <w:tblPr>
        <w:tblStyle w:val="Tabellenraster"/>
        <w:tblW w:w="0" w:type="auto"/>
        <w:tblLook w:val="04A0" w:firstRow="1" w:lastRow="0" w:firstColumn="1" w:lastColumn="0" w:noHBand="0" w:noVBand="1"/>
      </w:tblPr>
      <w:tblGrid>
        <w:gridCol w:w="2405"/>
        <w:gridCol w:w="851"/>
      </w:tblGrid>
      <w:tr w:rsidR="00F86619" w:rsidRPr="00F86619" w14:paraId="19FE1486" w14:textId="77777777" w:rsidTr="00F86619">
        <w:tc>
          <w:tcPr>
            <w:tcW w:w="2405" w:type="dxa"/>
          </w:tcPr>
          <w:p w14:paraId="1FEE050B" w14:textId="77777777" w:rsidR="00F86619" w:rsidRPr="00F86619" w:rsidRDefault="00F86619">
            <w:pPr>
              <w:spacing w:after="0" w:line="240" w:lineRule="auto"/>
              <w:rPr>
                <w:b/>
              </w:rPr>
            </w:pPr>
            <w:r w:rsidRPr="00F86619">
              <w:rPr>
                <w:b/>
              </w:rPr>
              <w:t>Strahlungsart</w:t>
            </w:r>
          </w:p>
        </w:tc>
        <w:tc>
          <w:tcPr>
            <w:tcW w:w="851" w:type="dxa"/>
          </w:tcPr>
          <w:p w14:paraId="09443DA8" w14:textId="77777777" w:rsidR="00F86619" w:rsidRPr="00F86619" w:rsidRDefault="00F86619">
            <w:pPr>
              <w:spacing w:after="0" w:line="240" w:lineRule="auto"/>
              <w:rPr>
                <w:b/>
              </w:rPr>
            </w:pPr>
            <w:r w:rsidRPr="00F86619">
              <w:rPr>
                <w:b/>
              </w:rPr>
              <w:t>RBW</w:t>
            </w:r>
          </w:p>
        </w:tc>
      </w:tr>
      <w:tr w:rsidR="00F86619" w14:paraId="228908F3" w14:textId="77777777" w:rsidTr="00F86619">
        <w:tc>
          <w:tcPr>
            <w:tcW w:w="2405" w:type="dxa"/>
          </w:tcPr>
          <w:p w14:paraId="43661EE3" w14:textId="77777777" w:rsidR="00F86619" w:rsidRDefault="00F86619">
            <w:pPr>
              <w:spacing w:after="0" w:line="240" w:lineRule="auto"/>
            </w:pPr>
            <w:r>
              <w:t>Röntgenstrahlung</w:t>
            </w:r>
          </w:p>
        </w:tc>
        <w:tc>
          <w:tcPr>
            <w:tcW w:w="851" w:type="dxa"/>
          </w:tcPr>
          <w:p w14:paraId="3FBBCBDF" w14:textId="77777777" w:rsidR="00F86619" w:rsidRDefault="00F86619">
            <w:pPr>
              <w:spacing w:after="0" w:line="240" w:lineRule="auto"/>
            </w:pPr>
            <w:r>
              <w:t>1</w:t>
            </w:r>
          </w:p>
        </w:tc>
      </w:tr>
      <w:tr w:rsidR="00F86619" w14:paraId="52CFECB8" w14:textId="77777777" w:rsidTr="00F86619">
        <w:tc>
          <w:tcPr>
            <w:tcW w:w="2405" w:type="dxa"/>
          </w:tcPr>
          <w:p w14:paraId="7E290B12" w14:textId="77777777" w:rsidR="00F86619" w:rsidRDefault="00F86619">
            <w:pPr>
              <w:spacing w:after="0" w:line="240" w:lineRule="auto"/>
            </w:pPr>
            <w:r>
              <w:t>Gamma-Strahlung</w:t>
            </w:r>
          </w:p>
        </w:tc>
        <w:tc>
          <w:tcPr>
            <w:tcW w:w="851" w:type="dxa"/>
          </w:tcPr>
          <w:p w14:paraId="079AA59B" w14:textId="77777777" w:rsidR="00F86619" w:rsidRDefault="00F86619">
            <w:pPr>
              <w:spacing w:after="0" w:line="240" w:lineRule="auto"/>
            </w:pPr>
            <w:r>
              <w:t>1</w:t>
            </w:r>
          </w:p>
        </w:tc>
      </w:tr>
      <w:tr w:rsidR="00F86619" w14:paraId="4B66E33D" w14:textId="77777777" w:rsidTr="00F86619">
        <w:tc>
          <w:tcPr>
            <w:tcW w:w="2405" w:type="dxa"/>
          </w:tcPr>
          <w:p w14:paraId="0DB93EA4" w14:textId="77777777" w:rsidR="00F86619" w:rsidRDefault="00F86619">
            <w:pPr>
              <w:spacing w:after="0" w:line="240" w:lineRule="auto"/>
            </w:pPr>
            <w:r>
              <w:t>Beta-Strahlung</w:t>
            </w:r>
          </w:p>
        </w:tc>
        <w:tc>
          <w:tcPr>
            <w:tcW w:w="851" w:type="dxa"/>
          </w:tcPr>
          <w:p w14:paraId="16A4CD5B" w14:textId="77777777" w:rsidR="00F86619" w:rsidRDefault="00F86619">
            <w:pPr>
              <w:spacing w:after="0" w:line="240" w:lineRule="auto"/>
            </w:pPr>
            <w:r>
              <w:t>1</w:t>
            </w:r>
          </w:p>
        </w:tc>
      </w:tr>
      <w:tr w:rsidR="00F86619" w14:paraId="7EA3B69A" w14:textId="77777777" w:rsidTr="00F86619">
        <w:tc>
          <w:tcPr>
            <w:tcW w:w="2405" w:type="dxa"/>
          </w:tcPr>
          <w:p w14:paraId="45288A6E" w14:textId="77777777" w:rsidR="00F86619" w:rsidRDefault="00F86619">
            <w:pPr>
              <w:spacing w:after="0" w:line="240" w:lineRule="auto"/>
            </w:pPr>
            <w:r>
              <w:t>Langsame Neutronen</w:t>
            </w:r>
          </w:p>
        </w:tc>
        <w:tc>
          <w:tcPr>
            <w:tcW w:w="851" w:type="dxa"/>
          </w:tcPr>
          <w:p w14:paraId="3F536DAF" w14:textId="77777777" w:rsidR="00F86619" w:rsidRDefault="00F86619">
            <w:pPr>
              <w:spacing w:after="0" w:line="240" w:lineRule="auto"/>
            </w:pPr>
            <w:r>
              <w:t>3</w:t>
            </w:r>
          </w:p>
        </w:tc>
      </w:tr>
      <w:tr w:rsidR="00F86619" w14:paraId="0200C4FE" w14:textId="77777777" w:rsidTr="00F86619">
        <w:tc>
          <w:tcPr>
            <w:tcW w:w="2405" w:type="dxa"/>
          </w:tcPr>
          <w:p w14:paraId="69A11E97" w14:textId="790E209F" w:rsidR="00F86619" w:rsidRDefault="00F461BB">
            <w:pPr>
              <w:spacing w:after="0" w:line="240" w:lineRule="auto"/>
            </w:pPr>
            <w:r>
              <w:t>,</w:t>
            </w:r>
          </w:p>
        </w:tc>
        <w:tc>
          <w:tcPr>
            <w:tcW w:w="851" w:type="dxa"/>
          </w:tcPr>
          <w:p w14:paraId="651F6F61" w14:textId="77777777" w:rsidR="00F86619" w:rsidRDefault="00F86619">
            <w:pPr>
              <w:spacing w:after="0" w:line="240" w:lineRule="auto"/>
            </w:pPr>
            <w:r>
              <w:t>10</w:t>
            </w:r>
          </w:p>
        </w:tc>
      </w:tr>
      <w:tr w:rsidR="00F86619" w14:paraId="013ED96C" w14:textId="77777777" w:rsidTr="00F86619">
        <w:tc>
          <w:tcPr>
            <w:tcW w:w="2405" w:type="dxa"/>
          </w:tcPr>
          <w:p w14:paraId="7291F533" w14:textId="77777777" w:rsidR="00F86619" w:rsidRDefault="00F86619">
            <w:pPr>
              <w:spacing w:after="0" w:line="240" w:lineRule="auto"/>
            </w:pPr>
            <w:r>
              <w:t>Alpha-Strahlung</w:t>
            </w:r>
          </w:p>
        </w:tc>
        <w:tc>
          <w:tcPr>
            <w:tcW w:w="851" w:type="dxa"/>
          </w:tcPr>
          <w:p w14:paraId="647896D2" w14:textId="77777777" w:rsidR="00F86619" w:rsidRDefault="00F86619">
            <w:pPr>
              <w:spacing w:after="0" w:line="240" w:lineRule="auto"/>
            </w:pPr>
            <w:r>
              <w:t>20-30</w:t>
            </w:r>
          </w:p>
        </w:tc>
      </w:tr>
    </w:tbl>
    <w:p w14:paraId="6327C39F" w14:textId="77777777" w:rsidR="00F86619" w:rsidRDefault="00F86619">
      <w:pPr>
        <w:spacing w:after="0" w:line="240" w:lineRule="auto"/>
      </w:pPr>
    </w:p>
    <w:p w14:paraId="07889E3B" w14:textId="77777777" w:rsidR="00F86619" w:rsidRDefault="00F86619">
      <w:pPr>
        <w:spacing w:after="0" w:line="240" w:lineRule="auto"/>
      </w:pPr>
      <w:r>
        <w:t xml:space="preserve">Multipliziert man die </w:t>
      </w:r>
      <w:r w:rsidRPr="00F86619">
        <w:rPr>
          <w:i/>
        </w:rPr>
        <w:t>Energiedosis D</w:t>
      </w:r>
      <w:r>
        <w:t xml:space="preserve"> mit dem Qualitätsfaktor, erhält man ein Maß für die biologische Wirksamkeit, die </w:t>
      </w:r>
      <w:r w:rsidRPr="00F86619">
        <w:rPr>
          <w:i/>
        </w:rPr>
        <w:t>Äquivalentdosis H</w:t>
      </w:r>
      <w:r>
        <w:rPr>
          <w:i/>
        </w:rPr>
        <w:t xml:space="preserve"> </w:t>
      </w:r>
      <w:r w:rsidRPr="00F86619">
        <w:rPr>
          <w:i/>
        </w:rPr>
        <w:sym w:font="Wingdings" w:char="F0E8"/>
      </w:r>
      <w:r>
        <w:rPr>
          <w:i/>
        </w:rPr>
        <w:t xml:space="preserve">  H = D.RBW</w:t>
      </w:r>
    </w:p>
    <w:p w14:paraId="1F2AF8DB" w14:textId="77777777" w:rsidR="00F86619" w:rsidRDefault="00F86619">
      <w:pPr>
        <w:spacing w:after="0" w:line="240" w:lineRule="auto"/>
      </w:pPr>
    </w:p>
    <w:p w14:paraId="4E999E9B" w14:textId="77777777" w:rsidR="00F86619" w:rsidRDefault="00F86619">
      <w:pPr>
        <w:spacing w:after="0" w:line="240" w:lineRule="auto"/>
      </w:pPr>
    </w:p>
    <w:p w14:paraId="76669139" w14:textId="77777777" w:rsidR="00862EEF" w:rsidRDefault="00A20A7C">
      <w:pPr>
        <w:spacing w:after="0" w:line="240" w:lineRule="auto"/>
      </w:pPr>
      <w:r>
        <w:t>5.4.6. Gesundheitliche Auswirkungen der ionisierenden Strahlung</w:t>
      </w:r>
    </w:p>
    <w:p w14:paraId="57DE2DA5" w14:textId="77777777" w:rsidR="003A6047" w:rsidRDefault="003A6047">
      <w:pPr>
        <w:spacing w:after="0" w:line="240" w:lineRule="auto"/>
      </w:pPr>
    </w:p>
    <w:p w14:paraId="0189E930" w14:textId="77777777" w:rsidR="003A6047" w:rsidRDefault="003A6047">
      <w:pPr>
        <w:spacing w:after="0" w:line="240" w:lineRule="auto"/>
      </w:pPr>
      <w:r>
        <w:t>In der folgenden Tabelle sind Werte für typische Belastungen durch Strahlung angegeben:</w:t>
      </w:r>
    </w:p>
    <w:p w14:paraId="22C38C8A" w14:textId="77777777" w:rsidR="003A6047" w:rsidRDefault="003A6047">
      <w:pPr>
        <w:spacing w:after="0" w:line="240" w:lineRule="auto"/>
      </w:pPr>
    </w:p>
    <w:tbl>
      <w:tblPr>
        <w:tblStyle w:val="Tabellenraster"/>
        <w:tblW w:w="0" w:type="auto"/>
        <w:tblLook w:val="04A0" w:firstRow="1" w:lastRow="0" w:firstColumn="1" w:lastColumn="0" w:noHBand="0" w:noVBand="1"/>
      </w:tblPr>
      <w:tblGrid>
        <w:gridCol w:w="6516"/>
        <w:gridCol w:w="2546"/>
      </w:tblGrid>
      <w:tr w:rsidR="003A6047" w14:paraId="60C3F060" w14:textId="77777777" w:rsidTr="003A6047">
        <w:tc>
          <w:tcPr>
            <w:tcW w:w="6516" w:type="dxa"/>
          </w:tcPr>
          <w:p w14:paraId="42F34328" w14:textId="77777777" w:rsidR="003A6047" w:rsidRDefault="003A6047">
            <w:pPr>
              <w:spacing w:after="0" w:line="240" w:lineRule="auto"/>
            </w:pPr>
            <w:r>
              <w:t>Vorgang</w:t>
            </w:r>
          </w:p>
        </w:tc>
        <w:tc>
          <w:tcPr>
            <w:tcW w:w="2546" w:type="dxa"/>
          </w:tcPr>
          <w:p w14:paraId="09641D47" w14:textId="0D521820" w:rsidR="003A6047" w:rsidRDefault="00AE3974">
            <w:pPr>
              <w:spacing w:after="0" w:line="240" w:lineRule="auto"/>
            </w:pPr>
            <w:proofErr w:type="spellStart"/>
            <w:r>
              <w:t>mSv</w:t>
            </w:r>
            <w:proofErr w:type="spellEnd"/>
            <w:r>
              <w:t>/a</w:t>
            </w:r>
          </w:p>
        </w:tc>
      </w:tr>
      <w:tr w:rsidR="003A6047" w14:paraId="1B2CE08C" w14:textId="77777777" w:rsidTr="003A6047">
        <w:tc>
          <w:tcPr>
            <w:tcW w:w="6516" w:type="dxa"/>
          </w:tcPr>
          <w:p w14:paraId="57E98CEF" w14:textId="77777777" w:rsidR="003A6047" w:rsidRDefault="003A6047">
            <w:pPr>
              <w:spacing w:after="0" w:line="240" w:lineRule="auto"/>
            </w:pPr>
            <w:r>
              <w:t>30h Flüge in 10000m Höhe</w:t>
            </w:r>
          </w:p>
        </w:tc>
        <w:tc>
          <w:tcPr>
            <w:tcW w:w="2546" w:type="dxa"/>
          </w:tcPr>
          <w:p w14:paraId="35D0828B" w14:textId="77777777" w:rsidR="003A6047" w:rsidRDefault="003A6047">
            <w:pPr>
              <w:spacing w:after="0" w:line="240" w:lineRule="auto"/>
            </w:pPr>
            <w:r>
              <w:t>0,1</w:t>
            </w:r>
          </w:p>
        </w:tc>
      </w:tr>
      <w:tr w:rsidR="003A6047" w14:paraId="23726032" w14:textId="77777777" w:rsidTr="003A6047">
        <w:tc>
          <w:tcPr>
            <w:tcW w:w="6516" w:type="dxa"/>
          </w:tcPr>
          <w:p w14:paraId="23AF0A5E" w14:textId="77777777" w:rsidR="003A6047" w:rsidRDefault="003A6047">
            <w:pPr>
              <w:spacing w:after="0" w:line="240" w:lineRule="auto"/>
            </w:pPr>
            <w:r>
              <w:t xml:space="preserve">Belastung durch medizinische Untersuchung </w:t>
            </w:r>
          </w:p>
        </w:tc>
        <w:tc>
          <w:tcPr>
            <w:tcW w:w="2546" w:type="dxa"/>
          </w:tcPr>
          <w:p w14:paraId="0D2D71C6" w14:textId="77777777" w:rsidR="003A6047" w:rsidRDefault="003A6047">
            <w:pPr>
              <w:spacing w:after="0" w:line="240" w:lineRule="auto"/>
            </w:pPr>
            <w:r>
              <w:t>0,5</w:t>
            </w:r>
          </w:p>
        </w:tc>
      </w:tr>
      <w:tr w:rsidR="003A6047" w14:paraId="0C3B88BC" w14:textId="77777777" w:rsidTr="003A6047">
        <w:tc>
          <w:tcPr>
            <w:tcW w:w="6516" w:type="dxa"/>
          </w:tcPr>
          <w:p w14:paraId="75E11888" w14:textId="77777777" w:rsidR="003A6047" w:rsidRDefault="003A6047">
            <w:pPr>
              <w:spacing w:after="0" w:line="240" w:lineRule="auto"/>
            </w:pPr>
            <w:r>
              <w:t>Natürlich Strahlenbelastung</w:t>
            </w:r>
          </w:p>
        </w:tc>
        <w:tc>
          <w:tcPr>
            <w:tcW w:w="2546" w:type="dxa"/>
          </w:tcPr>
          <w:p w14:paraId="5777065A" w14:textId="77777777" w:rsidR="003A6047" w:rsidRDefault="003A6047">
            <w:pPr>
              <w:spacing w:after="0" w:line="240" w:lineRule="auto"/>
            </w:pPr>
            <w:r>
              <w:t>1…3</w:t>
            </w:r>
          </w:p>
        </w:tc>
      </w:tr>
      <w:tr w:rsidR="003A6047" w14:paraId="747E65A1" w14:textId="77777777" w:rsidTr="003A6047">
        <w:tc>
          <w:tcPr>
            <w:tcW w:w="6516" w:type="dxa"/>
          </w:tcPr>
          <w:p w14:paraId="62F94633" w14:textId="77777777" w:rsidR="003A6047" w:rsidRDefault="003A6047">
            <w:pPr>
              <w:spacing w:after="0" w:line="240" w:lineRule="auto"/>
            </w:pPr>
            <w:r>
              <w:t>Höchstzulässige Dosis für beruflich exponierte Personen</w:t>
            </w:r>
          </w:p>
        </w:tc>
        <w:tc>
          <w:tcPr>
            <w:tcW w:w="2546" w:type="dxa"/>
          </w:tcPr>
          <w:p w14:paraId="1006EB52" w14:textId="77777777" w:rsidR="003A6047" w:rsidRDefault="003A6047">
            <w:pPr>
              <w:spacing w:after="0" w:line="240" w:lineRule="auto"/>
            </w:pPr>
            <w:r>
              <w:t>20</w:t>
            </w:r>
          </w:p>
        </w:tc>
      </w:tr>
      <w:tr w:rsidR="003A6047" w14:paraId="2D0C3225" w14:textId="77777777" w:rsidTr="003A6047">
        <w:tc>
          <w:tcPr>
            <w:tcW w:w="6516" w:type="dxa"/>
          </w:tcPr>
          <w:p w14:paraId="300DBE36" w14:textId="77777777" w:rsidR="003A6047" w:rsidRDefault="003A6047">
            <w:pPr>
              <w:spacing w:after="0" w:line="240" w:lineRule="auto"/>
            </w:pPr>
            <w:r>
              <w:lastRenderedPageBreak/>
              <w:t>Schwellendosis: erste klinisch nachweisbare Effekte</w:t>
            </w:r>
          </w:p>
        </w:tc>
        <w:tc>
          <w:tcPr>
            <w:tcW w:w="2546" w:type="dxa"/>
          </w:tcPr>
          <w:p w14:paraId="1A46E6AD" w14:textId="77777777" w:rsidR="003A6047" w:rsidRDefault="003A6047">
            <w:pPr>
              <w:spacing w:after="0" w:line="240" w:lineRule="auto"/>
            </w:pPr>
            <w:r>
              <w:t>250</w:t>
            </w:r>
          </w:p>
        </w:tc>
      </w:tr>
    </w:tbl>
    <w:p w14:paraId="47EC913A" w14:textId="77777777" w:rsidR="003A6047" w:rsidRDefault="003A6047">
      <w:pPr>
        <w:spacing w:after="0" w:line="240" w:lineRule="auto"/>
      </w:pPr>
    </w:p>
    <w:p w14:paraId="5BD46D47" w14:textId="77777777" w:rsidR="00A20A7C" w:rsidRDefault="003A6047">
      <w:pPr>
        <w:spacing w:after="0" w:line="240" w:lineRule="auto"/>
      </w:pPr>
      <w:r>
        <w:t>Die Wirkung im menschlichen Körper besteht hauptsächlich in einer Dissoziation der Wassermoleküle, die durch die Bestrahlung in freie Elektronen, Wasserstoffatome und OH-Gruppen zerlegt werden. Weiters entstehen H</w:t>
      </w:r>
      <w:r w:rsidRPr="003A6047">
        <w:rPr>
          <w:vertAlign w:val="subscript"/>
        </w:rPr>
        <w:t>2</w:t>
      </w:r>
      <w:r>
        <w:t>- und H</w:t>
      </w:r>
      <w:r w:rsidRPr="003A6047">
        <w:rPr>
          <w:vertAlign w:val="subscript"/>
        </w:rPr>
        <w:t>2</w:t>
      </w:r>
      <w:r>
        <w:t>O</w:t>
      </w:r>
      <w:r w:rsidRPr="003A6047">
        <w:rPr>
          <w:vertAlign w:val="subscript"/>
        </w:rPr>
        <w:t>2</w:t>
      </w:r>
      <w:r>
        <w:t xml:space="preserve">-Moleküle, deren chemische Wirksamkeit aber auch bei hoher Strahlendosis gering bleibt. Die oben genannten Zerfallsprodukte (Elektronen; H-Atome und OH-Gruppen) reagieren jedoch heftig mit ihrer Umgebung und verändern beispielsweise die funktionellen Gruppen der organischen Moleküle. </w:t>
      </w:r>
    </w:p>
    <w:p w14:paraId="7F712038" w14:textId="77777777" w:rsidR="003A6047" w:rsidRDefault="003A6047">
      <w:pPr>
        <w:spacing w:after="0" w:line="240" w:lineRule="auto"/>
      </w:pPr>
    </w:p>
    <w:p w14:paraId="31EE05F9" w14:textId="3E4B2AD3" w:rsidR="003A6047" w:rsidRDefault="003A6047">
      <w:pPr>
        <w:spacing w:after="0" w:line="240" w:lineRule="auto"/>
      </w:pPr>
      <w:r>
        <w:t>Durch die ionisierende Strahlung ist aber besonders das Erbgut gefährdet: die D</w:t>
      </w:r>
      <w:r w:rsidR="00AE3974">
        <w:t>NA</w:t>
      </w:r>
      <w:r>
        <w:t xml:space="preserve"> kann geschädigt werden und wenn beide Stränge des Riesenmoleküls brechen, kann der </w:t>
      </w:r>
      <w:proofErr w:type="gramStart"/>
      <w:r>
        <w:t>Körper</w:t>
      </w:r>
      <w:proofErr w:type="gramEnd"/>
      <w:r>
        <w:t xml:space="preserve"> die nicht mehr selbstständig beheben. Daher sind die zellbindenden Organe des menschlichen Körpers am empfindli</w:t>
      </w:r>
      <w:r w:rsidR="0052577C">
        <w:t>chsten: Knochenmark, Milz, Lymph</w:t>
      </w:r>
      <w:r>
        <w:t>knoten, Schleimhäute</w:t>
      </w:r>
      <w:r w:rsidR="0052577C">
        <w:t xml:space="preserve"> und Keimdrüsen.</w:t>
      </w:r>
    </w:p>
    <w:p w14:paraId="1367DE3A" w14:textId="77777777" w:rsidR="0052577C" w:rsidRDefault="0052577C">
      <w:pPr>
        <w:spacing w:after="0" w:line="240" w:lineRule="auto"/>
      </w:pPr>
    </w:p>
    <w:p w14:paraId="12C51676" w14:textId="77777777" w:rsidR="0052577C" w:rsidRDefault="0052577C">
      <w:pPr>
        <w:spacing w:after="0" w:line="240" w:lineRule="auto"/>
      </w:pPr>
      <w:r>
        <w:t xml:space="preserve">Je nach Dosis sind drei Klassen von Schäden durch Strahlung zu unterscheiden: </w:t>
      </w:r>
      <w:r w:rsidRPr="0052577C">
        <w:rPr>
          <w:b/>
        </w:rPr>
        <w:t>Akute Schäden</w:t>
      </w:r>
      <w:r w:rsidRPr="0052577C">
        <w:t xml:space="preserve"> treten unmittelbar bei Bestrahlung auf (=“Strahlensyndrom“).</w:t>
      </w:r>
      <w:r>
        <w:t xml:space="preserve"> Spätfolgen (</w:t>
      </w:r>
      <w:proofErr w:type="spellStart"/>
      <w:r>
        <w:t>zB</w:t>
      </w:r>
      <w:proofErr w:type="spellEnd"/>
      <w:r>
        <w:t xml:space="preserve">. Erhöhte Risken für Krebs oder Leukämie) heißen </w:t>
      </w:r>
      <w:r w:rsidRPr="0052577C">
        <w:rPr>
          <w:b/>
        </w:rPr>
        <w:t>latente Schäden</w:t>
      </w:r>
      <w:r>
        <w:t xml:space="preserve">. Darüber hinaus können </w:t>
      </w:r>
      <w:r w:rsidRPr="0052577C">
        <w:rPr>
          <w:b/>
        </w:rPr>
        <w:t>genetische Schäden</w:t>
      </w:r>
      <w:r>
        <w:t xml:space="preserve"> au an der Nachkommenschaft auftreten (Erbschäden).</w:t>
      </w:r>
    </w:p>
    <w:p w14:paraId="2DFB79F8" w14:textId="77777777" w:rsidR="0052577C" w:rsidRDefault="0052577C">
      <w:pPr>
        <w:spacing w:after="0" w:line="240" w:lineRule="auto"/>
      </w:pPr>
    </w:p>
    <w:p w14:paraId="2382F56A" w14:textId="77777777" w:rsidR="0052577C" w:rsidRDefault="0052577C">
      <w:pPr>
        <w:spacing w:after="0" w:line="240" w:lineRule="auto"/>
      </w:pPr>
      <w:r>
        <w:t>Die folgende Tabelle gibt einen Überblick über die Strahlenwirkung bei einer Ganzkörperbestrahlung des menschlichen Körpers:</w:t>
      </w:r>
    </w:p>
    <w:p w14:paraId="720DA092" w14:textId="77777777" w:rsidR="0052577C" w:rsidRDefault="0052577C">
      <w:pPr>
        <w:spacing w:after="0" w:line="240" w:lineRule="auto"/>
      </w:pPr>
    </w:p>
    <w:tbl>
      <w:tblPr>
        <w:tblStyle w:val="Tabellenraster"/>
        <w:tblW w:w="0" w:type="auto"/>
        <w:tblLook w:val="04A0" w:firstRow="1" w:lastRow="0" w:firstColumn="1" w:lastColumn="0" w:noHBand="0" w:noVBand="1"/>
      </w:tblPr>
      <w:tblGrid>
        <w:gridCol w:w="2689"/>
        <w:gridCol w:w="6373"/>
      </w:tblGrid>
      <w:tr w:rsidR="0052577C" w:rsidRPr="0052577C" w14:paraId="1647E838" w14:textId="77777777" w:rsidTr="0052577C">
        <w:tc>
          <w:tcPr>
            <w:tcW w:w="2689" w:type="dxa"/>
          </w:tcPr>
          <w:p w14:paraId="0FD602AB" w14:textId="77777777" w:rsidR="0052577C" w:rsidRPr="0052577C" w:rsidRDefault="0052577C">
            <w:pPr>
              <w:spacing w:after="0" w:line="240" w:lineRule="auto"/>
              <w:rPr>
                <w:b/>
              </w:rPr>
            </w:pPr>
            <w:r w:rsidRPr="0052577C">
              <w:rPr>
                <w:b/>
              </w:rPr>
              <w:t>Aufgenommene Dosis [Sv]</w:t>
            </w:r>
          </w:p>
        </w:tc>
        <w:tc>
          <w:tcPr>
            <w:tcW w:w="6373" w:type="dxa"/>
          </w:tcPr>
          <w:p w14:paraId="203116E4" w14:textId="77777777" w:rsidR="0052577C" w:rsidRPr="0052577C" w:rsidRDefault="0052577C">
            <w:pPr>
              <w:spacing w:after="0" w:line="240" w:lineRule="auto"/>
              <w:rPr>
                <w:b/>
              </w:rPr>
            </w:pPr>
            <w:r w:rsidRPr="0052577C">
              <w:rPr>
                <w:b/>
              </w:rPr>
              <w:t>Wirkung</w:t>
            </w:r>
          </w:p>
        </w:tc>
      </w:tr>
      <w:tr w:rsidR="0052577C" w14:paraId="3261495D" w14:textId="77777777" w:rsidTr="0052577C">
        <w:tc>
          <w:tcPr>
            <w:tcW w:w="2689" w:type="dxa"/>
          </w:tcPr>
          <w:p w14:paraId="5FA47971" w14:textId="77777777" w:rsidR="0052577C" w:rsidRDefault="0052577C">
            <w:pPr>
              <w:spacing w:after="0" w:line="240" w:lineRule="auto"/>
            </w:pPr>
            <w:r>
              <w:t>&lt;0,5</w:t>
            </w:r>
          </w:p>
        </w:tc>
        <w:tc>
          <w:tcPr>
            <w:tcW w:w="6373" w:type="dxa"/>
          </w:tcPr>
          <w:p w14:paraId="43D3E0BB" w14:textId="77777777" w:rsidR="0052577C" w:rsidRDefault="0052577C">
            <w:pPr>
              <w:spacing w:after="0" w:line="240" w:lineRule="auto"/>
            </w:pPr>
            <w:r>
              <w:t>Geringe (meist vorübergehende) Blutbildveränderungen.</w:t>
            </w:r>
          </w:p>
        </w:tc>
      </w:tr>
      <w:tr w:rsidR="0052577C" w14:paraId="4A40446C" w14:textId="77777777" w:rsidTr="0052577C">
        <w:tc>
          <w:tcPr>
            <w:tcW w:w="2689" w:type="dxa"/>
          </w:tcPr>
          <w:p w14:paraId="5948500C" w14:textId="77777777" w:rsidR="0052577C" w:rsidRDefault="0052577C">
            <w:pPr>
              <w:spacing w:after="0" w:line="240" w:lineRule="auto"/>
            </w:pPr>
            <w:r>
              <w:t>0,8…1,2</w:t>
            </w:r>
          </w:p>
        </w:tc>
        <w:tc>
          <w:tcPr>
            <w:tcW w:w="6373" w:type="dxa"/>
          </w:tcPr>
          <w:p w14:paraId="4633BF57" w14:textId="77777777" w:rsidR="0052577C" w:rsidRDefault="0052577C">
            <w:pPr>
              <w:spacing w:after="0" w:line="240" w:lineRule="auto"/>
            </w:pPr>
            <w:r>
              <w:t>Vorübergehender „Strahlenkater“ (Müdigkeit, Erbrechen).</w:t>
            </w:r>
          </w:p>
        </w:tc>
      </w:tr>
      <w:tr w:rsidR="0052577C" w14:paraId="0F61365B" w14:textId="77777777" w:rsidTr="0052577C">
        <w:tc>
          <w:tcPr>
            <w:tcW w:w="2689" w:type="dxa"/>
          </w:tcPr>
          <w:p w14:paraId="1E8DB894" w14:textId="77777777" w:rsidR="0052577C" w:rsidRDefault="0052577C">
            <w:pPr>
              <w:spacing w:after="0" w:line="240" w:lineRule="auto"/>
            </w:pPr>
            <w:r>
              <w:t>4…5</w:t>
            </w:r>
          </w:p>
        </w:tc>
        <w:tc>
          <w:tcPr>
            <w:tcW w:w="6373" w:type="dxa"/>
          </w:tcPr>
          <w:p w14:paraId="3DEEDB56" w14:textId="77777777" w:rsidR="0052577C" w:rsidRDefault="0052577C">
            <w:pPr>
              <w:spacing w:after="0" w:line="240" w:lineRule="auto"/>
            </w:pPr>
            <w:r>
              <w:t>50% Todesfälle innerhalb von 30 Tagen, Erholung der Überlebenden nach 6 Monaten, jedoch latente Schäden (verkürzte Lebenserwartung, erhöhtes Krebsrisiko).</w:t>
            </w:r>
          </w:p>
        </w:tc>
      </w:tr>
      <w:tr w:rsidR="0052577C" w14:paraId="1B604536" w14:textId="77777777" w:rsidTr="0052577C">
        <w:tc>
          <w:tcPr>
            <w:tcW w:w="2689" w:type="dxa"/>
          </w:tcPr>
          <w:p w14:paraId="1F6EF8CF" w14:textId="77777777" w:rsidR="0052577C" w:rsidRDefault="0052577C">
            <w:pPr>
              <w:spacing w:after="0" w:line="240" w:lineRule="auto"/>
            </w:pPr>
            <w:r>
              <w:t>5,5…7,5</w:t>
            </w:r>
          </w:p>
        </w:tc>
        <w:tc>
          <w:tcPr>
            <w:tcW w:w="6373" w:type="dxa"/>
          </w:tcPr>
          <w:p w14:paraId="7F4BD611" w14:textId="77777777" w:rsidR="0052577C" w:rsidRDefault="0052577C">
            <w:pPr>
              <w:spacing w:after="0" w:line="240" w:lineRule="auto"/>
            </w:pPr>
            <w:r>
              <w:t>Letale Dosis. Der Tod tritt innerhalb weniger Wochen ein!</w:t>
            </w:r>
          </w:p>
        </w:tc>
      </w:tr>
      <w:tr w:rsidR="0052577C" w14:paraId="6C18AD48" w14:textId="77777777" w:rsidTr="0052577C">
        <w:tc>
          <w:tcPr>
            <w:tcW w:w="2689" w:type="dxa"/>
          </w:tcPr>
          <w:p w14:paraId="574BE5FB" w14:textId="77777777" w:rsidR="0052577C" w:rsidRDefault="0052577C">
            <w:pPr>
              <w:spacing w:after="0" w:line="240" w:lineRule="auto"/>
            </w:pPr>
            <w:r>
              <w:t>&gt;50</w:t>
            </w:r>
          </w:p>
        </w:tc>
        <w:tc>
          <w:tcPr>
            <w:tcW w:w="6373" w:type="dxa"/>
          </w:tcPr>
          <w:p w14:paraId="15C2C553" w14:textId="77777777" w:rsidR="0052577C" w:rsidRDefault="0052577C">
            <w:pPr>
              <w:spacing w:after="0" w:line="240" w:lineRule="auto"/>
            </w:pPr>
            <w:r>
              <w:t>Der Tod tritt unmittelbar bei Bestrahlung ein.</w:t>
            </w:r>
          </w:p>
        </w:tc>
      </w:tr>
    </w:tbl>
    <w:p w14:paraId="09BCA2D6" w14:textId="77777777" w:rsidR="0052577C" w:rsidRDefault="0052577C">
      <w:pPr>
        <w:spacing w:after="0" w:line="240" w:lineRule="auto"/>
      </w:pPr>
    </w:p>
    <w:p w14:paraId="24BFB300" w14:textId="77777777" w:rsidR="007A4413" w:rsidRPr="0052577C" w:rsidRDefault="007A4413">
      <w:pPr>
        <w:spacing w:after="0" w:line="240" w:lineRule="auto"/>
      </w:pPr>
      <w:r>
        <w:t>Es muss auch noch unterschieden werden, ob man einer direkten Strahlung ausgesetzt ist oder ob die Strahlung von Isotopen ausgeht, die in den Körper aufgenommen (inkorporiert) wurden.</w:t>
      </w:r>
    </w:p>
    <w:p w14:paraId="6942D6DF" w14:textId="77777777" w:rsidR="007A4413" w:rsidRDefault="007A4413">
      <w:pPr>
        <w:spacing w:after="0" w:line="240" w:lineRule="auto"/>
      </w:pPr>
    </w:p>
    <w:p w14:paraId="443A1AFA" w14:textId="77777777" w:rsidR="007A4413" w:rsidRDefault="007A4413">
      <w:pPr>
        <w:spacing w:after="0" w:line="240" w:lineRule="auto"/>
      </w:pPr>
    </w:p>
    <w:p w14:paraId="0429CD3A" w14:textId="77777777" w:rsidR="00A20A7C" w:rsidRDefault="00A20A7C">
      <w:pPr>
        <w:spacing w:after="0" w:line="240" w:lineRule="auto"/>
      </w:pPr>
      <w:r>
        <w:t>5.4.7. Schutzmaßnahmen</w:t>
      </w:r>
    </w:p>
    <w:p w14:paraId="52B2ECD5" w14:textId="77777777" w:rsidR="00862EEF" w:rsidRDefault="00862EEF">
      <w:pPr>
        <w:spacing w:after="0" w:line="240" w:lineRule="auto"/>
      </w:pPr>
    </w:p>
    <w:p w14:paraId="35347B26" w14:textId="77777777" w:rsidR="007A4413" w:rsidRDefault="007A4413">
      <w:pPr>
        <w:spacing w:after="0" w:line="240" w:lineRule="auto"/>
      </w:pPr>
      <w:r>
        <w:t xml:space="preserve">Die Intensität der Strahlung nimmt beim Durchgang durch ein absorbierendes Material exponentiell ab. Speziell Alpha- und Beta-Strahlen können bereits </w:t>
      </w:r>
      <w:proofErr w:type="gramStart"/>
      <w:r>
        <w:t>durch relativ</w:t>
      </w:r>
      <w:proofErr w:type="gramEnd"/>
      <w:r>
        <w:t xml:space="preserve"> dünne Schichten an Material (Kleidung, Wände) weitgehend abgehalten werden. Für Gamma-Strahlen sind schon dicke Wände aus Stahlbeton oder Blei notwendig. Das größte Problem stellt aber die Freisetzung großer Mengen radioaktiver Stoffe in Form von Staub und Gasen dar, da diese leicht auch in Gebäude eindringen können.</w:t>
      </w:r>
    </w:p>
    <w:p w14:paraId="39653D7E" w14:textId="77777777" w:rsidR="007A4413" w:rsidRDefault="007A4413">
      <w:pPr>
        <w:spacing w:after="0" w:line="240" w:lineRule="auto"/>
      </w:pPr>
    </w:p>
    <w:p w14:paraId="7BF4D8B2" w14:textId="77777777" w:rsidR="00862EEF" w:rsidRPr="001140AA" w:rsidRDefault="00862EEF">
      <w:pPr>
        <w:spacing w:after="0" w:line="240" w:lineRule="auto"/>
      </w:pPr>
    </w:p>
    <w:p w14:paraId="7B2A2144" w14:textId="77777777" w:rsidR="00851391" w:rsidRDefault="00851391" w:rsidP="009F03D7">
      <w:pPr>
        <w:jc w:val="both"/>
        <w:rPr>
          <w:b/>
        </w:rPr>
      </w:pPr>
    </w:p>
    <w:p w14:paraId="1A4B309B" w14:textId="77777777" w:rsidR="007A4413" w:rsidRDefault="007A4413">
      <w:pPr>
        <w:spacing w:after="0" w:line="240" w:lineRule="auto"/>
        <w:rPr>
          <w:b/>
        </w:rPr>
      </w:pPr>
      <w:r>
        <w:rPr>
          <w:b/>
        </w:rPr>
        <w:br w:type="page"/>
      </w:r>
    </w:p>
    <w:p w14:paraId="51946A5F" w14:textId="77777777" w:rsidR="007A4413" w:rsidRDefault="007A4413" w:rsidP="009F03D7">
      <w:pPr>
        <w:jc w:val="both"/>
        <w:rPr>
          <w:b/>
        </w:rPr>
      </w:pPr>
    </w:p>
    <w:p w14:paraId="45C1A3F7" w14:textId="77777777" w:rsidR="006B21BA" w:rsidRDefault="006B21BA" w:rsidP="009F03D7">
      <w:pPr>
        <w:jc w:val="both"/>
        <w:rPr>
          <w:b/>
        </w:rPr>
      </w:pPr>
      <w:r w:rsidRPr="00CF3DCA">
        <w:rPr>
          <w:b/>
        </w:rPr>
        <w:t>5.5. Kernenergie</w:t>
      </w:r>
      <w:r w:rsidR="00E2306D">
        <w:rPr>
          <w:b/>
        </w:rPr>
        <w:tab/>
      </w:r>
      <w:r w:rsidR="00E2306D">
        <w:rPr>
          <w:b/>
        </w:rPr>
        <w:tab/>
      </w:r>
    </w:p>
    <w:p w14:paraId="30BC1253" w14:textId="77777777" w:rsidR="007A4413" w:rsidRDefault="00287BEB" w:rsidP="009F03D7">
      <w:pPr>
        <w:jc w:val="both"/>
      </w:pPr>
      <w:r w:rsidRPr="00287BEB">
        <w:t xml:space="preserve">Es </w:t>
      </w:r>
      <w:proofErr w:type="gramStart"/>
      <w:r w:rsidRPr="00287BEB">
        <w:t>gibt prinzipiell</w:t>
      </w:r>
      <w:proofErr w:type="gramEnd"/>
      <w:r w:rsidRPr="00287BEB">
        <w:t xml:space="preserve"> zwei Möglichkeiten</w:t>
      </w:r>
      <w:r>
        <w:t xml:space="preserve"> zur Energiegewinnung durch Kernkraft: einerseits durch Spaltung (Fission) bei der ein schwerer Atomkern in zwei leichtere Kerne gespalten wird und andererseits durch die Verschmelzung (Fusion) von zwei leichten Atomkernen. </w:t>
      </w:r>
    </w:p>
    <w:p w14:paraId="3A17BA97" w14:textId="77777777" w:rsidR="00287BEB" w:rsidRDefault="00287BEB" w:rsidP="009F03D7">
      <w:pPr>
        <w:jc w:val="both"/>
      </w:pPr>
      <w:r>
        <w:t>5.5.1. Kernspaltung</w:t>
      </w:r>
    </w:p>
    <w:p w14:paraId="3B5E14CA" w14:textId="77777777" w:rsidR="00287BEB" w:rsidRDefault="00287BEB" w:rsidP="009F03D7">
      <w:pPr>
        <w:jc w:val="both"/>
      </w:pPr>
      <w:r>
        <w:t xml:space="preserve">Bei der Spaltung von einem </w:t>
      </w:r>
      <w:proofErr w:type="spellStart"/>
      <w:r>
        <w:t>Urankern</w:t>
      </w:r>
      <w:proofErr w:type="spellEnd"/>
      <w:r>
        <w:t xml:space="preserve"> wird ca. 200MeV an Energie frei (=Unterschied der Bindungsenergie. Daher erhält man bei der vollständigen Spaltung von 1kg Uran ca. 8.10</w:t>
      </w:r>
      <w:r w:rsidRPr="00287BEB">
        <w:rPr>
          <w:vertAlign w:val="superscript"/>
        </w:rPr>
        <w:t>13</w:t>
      </w:r>
      <w:r>
        <w:rPr>
          <w:vertAlign w:val="superscript"/>
        </w:rPr>
        <w:t xml:space="preserve"> </w:t>
      </w:r>
      <w:r>
        <w:t>J! Im Vergleich dazu hat 1kg Heizöl nur einen Heizwert von ca. 4.10</w:t>
      </w:r>
      <w:r w:rsidRPr="00287BEB">
        <w:rPr>
          <w:vertAlign w:val="superscript"/>
        </w:rPr>
        <w:t>7</w:t>
      </w:r>
      <w:r>
        <w:t xml:space="preserve"> J. Bei der Kernspaltung ist der Energiegewinn also </w:t>
      </w:r>
      <w:proofErr w:type="gramStart"/>
      <w:r>
        <w:t>2.10</w:t>
      </w:r>
      <w:r w:rsidRPr="00287BEB">
        <w:rPr>
          <w:vertAlign w:val="superscript"/>
        </w:rPr>
        <w:t>6</w:t>
      </w:r>
      <w:r>
        <w:t xml:space="preserve"> mal</w:t>
      </w:r>
      <w:proofErr w:type="gramEnd"/>
      <w:r>
        <w:t xml:space="preserve"> so hoch wie bei der Verbrennung fossiler Brennstoffe. Diese verlockende Aussicht auf nahezu unbegrenzte Energie trieb die Entwicklung der Kernkraft in den 1950er und 1960er Jahren massiv voran.</w:t>
      </w:r>
    </w:p>
    <w:p w14:paraId="23504C5F" w14:textId="77777777" w:rsidR="009D6C40" w:rsidRDefault="009D6C40" w:rsidP="009F03D7">
      <w:pPr>
        <w:jc w:val="both"/>
      </w:pPr>
      <w:r>
        <w:t>Wird ein Uran-235-Kern (Mutterkern) von einem Neutron mit geeigneter Energie getroffen, so wird die Starke Kernkraft überwunden und der Kern zerfällt in zwei sog. Tochterkerne. Diese Tochterkerne enthalten zusammen weniger Neutronen als der Mutterkern, es entstehen also noch zusätzlich freie Neutronen, welche wiederum weitere Urankerne spalten können. D.h. die Anzahl der spaltfähigen Neutronen und damit die Kernspaltungen steigen sehr rasch an. Dieser Vorgang wird Kettenreaktion genannt.</w:t>
      </w:r>
    </w:p>
    <w:p w14:paraId="5A8E9AD2" w14:textId="77777777" w:rsidR="009D6C40" w:rsidRDefault="009D6C40" w:rsidP="009F03D7">
      <w:pPr>
        <w:jc w:val="both"/>
      </w:pPr>
      <w:r>
        <w:t>Zur Energiegewinnung werden nur Reaktionen verwendet, bei denen im Mittel mehr als ein Neutron pro Spaltung frei wird. Dies ist mit U-233, U-235 und Pu-239 möglich. Natürliches Uran besteht zum Großteil aus U-238 und nur zu 0,7% aus U-235 und muss daher auf mindestens 3% U-235 angereichert werden, damit es als Kernbrennstoff verwendet werden kann.</w:t>
      </w:r>
    </w:p>
    <w:p w14:paraId="2BD660FA" w14:textId="77777777" w:rsidR="009D6C40" w:rsidRDefault="009D6C40" w:rsidP="009F03D7">
      <w:pPr>
        <w:jc w:val="both"/>
      </w:pPr>
      <w:r>
        <w:t>Ob ein Neutron weitere Kerne spalten kann, hängt von der Masse des Materials ab. Diese Masse wird als kritische Masse bezeichnet. Neutronen können Atomkern nur dann spalten, wenn deren kinetische Energie nicht zu hoch ist (=“Thermische Neutronen“)</w:t>
      </w:r>
      <w:r w:rsidR="00260D13">
        <w:t>. Die freigesetzten Neutronen sind aber zu schnell und müssen durch einen Moderator abgebremst werden.</w:t>
      </w:r>
    </w:p>
    <w:p w14:paraId="5A5325DE" w14:textId="77777777" w:rsidR="00260D13" w:rsidRDefault="00260D13" w:rsidP="009F03D7">
      <w:pPr>
        <w:jc w:val="both"/>
      </w:pPr>
      <w:r>
        <w:t>Vergleicht man die Anzahl der Neutronen vor und nach der Spaltung so erhält man den Multiplikationsfaktor k. Ist k&lt;1, so kommt die Reaktion zum Stillstand. Ist k&gt;1, kommt es zur unkontrollierten Kettenreaktion. Für die gleichmäßige Energiegewinnung muss k=1 sein.</w:t>
      </w:r>
    </w:p>
    <w:p w14:paraId="42E0A7B0" w14:textId="77777777" w:rsidR="00260D13" w:rsidRDefault="00260D13" w:rsidP="009F03D7">
      <w:pPr>
        <w:jc w:val="both"/>
      </w:pPr>
      <w:r>
        <w:t xml:space="preserve">Bei den Reaktortypen wird zwischen Siedewasserreaktor, Druckwasserreaktor und schnellem Brüter unterschieden </w:t>
      </w:r>
    </w:p>
    <w:p w14:paraId="3F8DF64F" w14:textId="77777777" w:rsidR="00EA2243" w:rsidRDefault="00EA2243">
      <w:pPr>
        <w:spacing w:after="0" w:line="240" w:lineRule="auto"/>
      </w:pPr>
      <w:r>
        <w:br w:type="page"/>
      </w:r>
    </w:p>
    <w:p w14:paraId="442F19B4" w14:textId="77777777" w:rsidR="00FB0A17" w:rsidRDefault="00FB0A17" w:rsidP="009F03D7">
      <w:pPr>
        <w:jc w:val="both"/>
      </w:pPr>
    </w:p>
    <w:p w14:paraId="5DF9E289" w14:textId="77777777" w:rsidR="005C068E" w:rsidRPr="00287BEB" w:rsidRDefault="00FB0A17" w:rsidP="009F03D7">
      <w:pPr>
        <w:jc w:val="both"/>
      </w:pPr>
      <w:r>
        <w:t>5.5.2. Kernfusion</w:t>
      </w:r>
    </w:p>
    <w:p w14:paraId="56747AEF" w14:textId="77777777" w:rsidR="007A4413" w:rsidRDefault="00FB0A17" w:rsidP="009F03D7">
      <w:pPr>
        <w:jc w:val="both"/>
      </w:pPr>
      <w:r>
        <w:t xml:space="preserve">In den Sternen und auch in unserer Sonne werden seit Milliarden Jahren gewaltige Energiemengen erzeugt. Als Quelle dieser Energie konnte mit Hilfe der Atom-, Kern- und Quantenphysik die Kernfusion erkannt werden. </w:t>
      </w:r>
    </w:p>
    <w:p w14:paraId="4D9D0282" w14:textId="77777777" w:rsidR="00FB0A17" w:rsidRDefault="00FB0A17" w:rsidP="009F03D7">
      <w:pPr>
        <w:jc w:val="both"/>
      </w:pPr>
      <w:r>
        <w:t xml:space="preserve">Leichte Atomkerne haben eine geringere Bindungsenergie als schwerere Kerne. Beim Verschmelzen zweier leichter Atomkerne wird diese Differenz der Bindungsenergien frei. Dazu muss aber die </w:t>
      </w:r>
      <w:proofErr w:type="spellStart"/>
      <w:r>
        <w:t>Coulomb´sche</w:t>
      </w:r>
      <w:proofErr w:type="spellEnd"/>
      <w:r>
        <w:t xml:space="preserve"> Abstoßung überwunden werden, damit sich die Kerne auf unter 10</w:t>
      </w:r>
      <w:r w:rsidRPr="00FB0A17">
        <w:rPr>
          <w:vertAlign w:val="superscript"/>
        </w:rPr>
        <w:t>-15</w:t>
      </w:r>
      <w:r>
        <w:t xml:space="preserve"> m annähern können und die Starke Kernkraft wirksam werden kann.</w:t>
      </w:r>
      <w:r w:rsidR="001C7979">
        <w:t xml:space="preserve"> D.h. man muss die Kerne mit sehr hoher kinetischer Energie </w:t>
      </w:r>
      <w:proofErr w:type="gramStart"/>
      <w:r w:rsidR="001C7979">
        <w:t>aufeinander prallen</w:t>
      </w:r>
      <w:proofErr w:type="gramEnd"/>
      <w:r w:rsidR="001C7979">
        <w:t xml:space="preserve"> lassen. Dies kann entweder durch Teilchenstrahlen geschehen oder durch die thermische Bewegung bei Temperaturen &gt; 10</w:t>
      </w:r>
      <w:r w:rsidR="001C7979" w:rsidRPr="001C7979">
        <w:rPr>
          <w:vertAlign w:val="superscript"/>
        </w:rPr>
        <w:t>7</w:t>
      </w:r>
      <w:r w:rsidR="001C7979">
        <w:t xml:space="preserve"> K und entsprechend hohen Drücken, wie sie im Inneren der Sterne vorherrschen.</w:t>
      </w:r>
    </w:p>
    <w:p w14:paraId="1B760D58" w14:textId="77777777" w:rsidR="001C7979" w:rsidRDefault="001C7979" w:rsidP="009F03D7">
      <w:pPr>
        <w:jc w:val="both"/>
      </w:pPr>
      <w:r>
        <w:t>Trotz jahrzehntelangen Bemühungen und hohem finanziellen Aufwand ist es noch nicht gelungen einen Kernfusionsreaktor zu bauen.</w:t>
      </w:r>
    </w:p>
    <w:p w14:paraId="1AEAB3D3" w14:textId="77777777" w:rsidR="0077649A" w:rsidRDefault="0077649A" w:rsidP="009F03D7">
      <w:pPr>
        <w:jc w:val="both"/>
      </w:pPr>
    </w:p>
    <w:p w14:paraId="39016ABD" w14:textId="77777777" w:rsidR="0077649A" w:rsidRDefault="0077649A" w:rsidP="009F03D7">
      <w:pPr>
        <w:jc w:val="both"/>
      </w:pPr>
      <w:r>
        <w:t>5.5.3. Gefahren der Kernenergie</w:t>
      </w:r>
    </w:p>
    <w:p w14:paraId="06689A46" w14:textId="108DE24B" w:rsidR="0077649A" w:rsidRDefault="0077649A" w:rsidP="009F03D7">
      <w:pPr>
        <w:jc w:val="both"/>
      </w:pPr>
      <w:r>
        <w:t>Der Betrieb von Kernkraftwerken birgt Sicherheitsrisiken, die möglichst geringgehalten werden müssen. Trotzdem ist es in der Vergangenheit zu mehreren schweren Unfällen gekommen:</w:t>
      </w:r>
    </w:p>
    <w:p w14:paraId="75F31916" w14:textId="77777777" w:rsidR="0077649A" w:rsidRPr="00652039" w:rsidRDefault="009D41F4" w:rsidP="009F03D7">
      <w:pPr>
        <w:jc w:val="both"/>
        <w:rPr>
          <w:lang w:val="en-GB"/>
        </w:rPr>
      </w:pPr>
      <w:r w:rsidRPr="00652039">
        <w:rPr>
          <w:lang w:val="en-GB"/>
        </w:rPr>
        <w:t>2011 Fukushima</w:t>
      </w:r>
    </w:p>
    <w:p w14:paraId="0A1660E6" w14:textId="77777777" w:rsidR="009D41F4" w:rsidRPr="00652039" w:rsidRDefault="009D41F4" w:rsidP="009F03D7">
      <w:pPr>
        <w:jc w:val="both"/>
        <w:rPr>
          <w:lang w:val="en-GB"/>
        </w:rPr>
      </w:pPr>
      <w:r w:rsidRPr="00652039">
        <w:rPr>
          <w:lang w:val="en-GB"/>
        </w:rPr>
        <w:t xml:space="preserve">1986 </w:t>
      </w:r>
      <w:proofErr w:type="spellStart"/>
      <w:r w:rsidRPr="00652039">
        <w:rPr>
          <w:lang w:val="en-GB"/>
        </w:rPr>
        <w:t>Tschernobyl</w:t>
      </w:r>
      <w:proofErr w:type="spellEnd"/>
    </w:p>
    <w:p w14:paraId="17900D6E" w14:textId="77777777" w:rsidR="009D41F4" w:rsidRPr="00652039" w:rsidRDefault="009D41F4" w:rsidP="009F03D7">
      <w:pPr>
        <w:jc w:val="both"/>
        <w:rPr>
          <w:lang w:val="en-GB"/>
        </w:rPr>
      </w:pPr>
      <w:r w:rsidRPr="00652039">
        <w:rPr>
          <w:lang w:val="en-GB"/>
        </w:rPr>
        <w:t>1979 Three Mile Island</w:t>
      </w:r>
    </w:p>
    <w:p w14:paraId="0C5FFF71" w14:textId="77777777" w:rsidR="009D41F4" w:rsidRPr="00652039" w:rsidRDefault="009D41F4" w:rsidP="009F03D7">
      <w:pPr>
        <w:jc w:val="both"/>
        <w:rPr>
          <w:lang w:val="en-GB"/>
        </w:rPr>
      </w:pPr>
      <w:r w:rsidRPr="00652039">
        <w:rPr>
          <w:lang w:val="en-GB"/>
        </w:rPr>
        <w:t xml:space="preserve">1973 </w:t>
      </w:r>
      <w:proofErr w:type="spellStart"/>
      <w:r w:rsidRPr="00652039">
        <w:rPr>
          <w:lang w:val="en-GB"/>
        </w:rPr>
        <w:t>Sellafiled</w:t>
      </w:r>
      <w:proofErr w:type="spellEnd"/>
    </w:p>
    <w:p w14:paraId="59D75AA8" w14:textId="77777777" w:rsidR="009D41F4" w:rsidRDefault="009D41F4" w:rsidP="009F03D7">
      <w:pPr>
        <w:jc w:val="both"/>
      </w:pPr>
      <w:r>
        <w:t>Das größte Problem der Kernenergie stellt jedoch die Zwischen- und vor allem die Endlagerung des radioaktiven Abfalls dar. Es gibt weltweit noch keine vernünftige Lösung für dieses Problem!</w:t>
      </w:r>
    </w:p>
    <w:p w14:paraId="35BDB93F" w14:textId="77777777" w:rsidR="009D41F4" w:rsidRPr="00287BEB" w:rsidRDefault="009D41F4" w:rsidP="009F03D7">
      <w:pPr>
        <w:jc w:val="both"/>
      </w:pPr>
      <w:r>
        <w:t xml:space="preserve">Die angedachten Lagerstätten in aufgelassenen Bergwerken oder Salzstöcken tief im Erdinneren müssen für mehrere hunderttausend Jahre stabil bleiben.  </w:t>
      </w:r>
    </w:p>
    <w:p w14:paraId="4A787409" w14:textId="77777777" w:rsidR="006B21BA" w:rsidRDefault="00E2306D" w:rsidP="009F03D7">
      <w:pPr>
        <w:ind w:left="7080" w:firstLine="708"/>
        <w:jc w:val="both"/>
      </w:pPr>
      <w:r>
        <w:t xml:space="preserve"> </w:t>
      </w:r>
    </w:p>
    <w:p w14:paraId="0A08686C" w14:textId="77777777" w:rsidR="00221A54" w:rsidRDefault="00221A54" w:rsidP="009F03D7">
      <w:pPr>
        <w:spacing w:after="0" w:line="240" w:lineRule="auto"/>
        <w:jc w:val="both"/>
      </w:pPr>
    </w:p>
    <w:p w14:paraId="7F9AA0F7" w14:textId="77777777" w:rsidR="00C61C7D" w:rsidRDefault="00C61C7D" w:rsidP="00812E7B">
      <w:pPr>
        <w:spacing w:after="0" w:line="240" w:lineRule="auto"/>
        <w:rPr>
          <w:b/>
          <w:sz w:val="28"/>
          <w:szCs w:val="28"/>
          <w:u w:val="single"/>
        </w:rPr>
      </w:pPr>
    </w:p>
    <w:sectPr w:rsidR="00C61C7D" w:rsidSect="00116CCA">
      <w:headerReference w:type="even" r:id="rId17"/>
      <w:headerReference w:type="default" r:id="rId18"/>
      <w:footerReference w:type="even" r:id="rId19"/>
      <w:footerReference w:type="default" r:id="rId20"/>
      <w:headerReference w:type="first" r:id="rId21"/>
      <w:footerReference w:type="first" r:id="rId22"/>
      <w:pgSz w:w="11906" w:h="16838"/>
      <w:pgMar w:top="851" w:right="1417" w:bottom="1134" w:left="1417" w:header="708" w:footer="708"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A159F" w14:textId="77777777" w:rsidR="00116CCA" w:rsidRDefault="00116CCA" w:rsidP="00EE0D8C">
      <w:pPr>
        <w:spacing w:after="0" w:line="240" w:lineRule="auto"/>
      </w:pPr>
      <w:r>
        <w:separator/>
      </w:r>
    </w:p>
  </w:endnote>
  <w:endnote w:type="continuationSeparator" w:id="0">
    <w:p w14:paraId="7F27346E" w14:textId="77777777" w:rsidR="00116CCA" w:rsidRDefault="00116CCA" w:rsidP="00EE0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03A9" w14:textId="77777777" w:rsidR="000F2A91" w:rsidRDefault="000F2A9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B9406" w14:textId="77777777" w:rsidR="00251F4F" w:rsidRDefault="00251F4F" w:rsidP="00670B07">
    <w:pPr>
      <w:pStyle w:val="Fuzeile"/>
      <w:pBdr>
        <w:top w:val="single" w:sz="4" w:space="1" w:color="auto"/>
      </w:pBdr>
      <w:tabs>
        <w:tab w:val="clear" w:pos="4536"/>
      </w:tabs>
    </w:pPr>
    <w:r>
      <w:t>HTL-Hollabrunn                                            Dr. Anton Bergauer</w:t>
    </w:r>
    <w:r>
      <w:tab/>
      <w:t xml:space="preserve">Seite </w:t>
    </w:r>
    <w:r>
      <w:fldChar w:fldCharType="begin"/>
    </w:r>
    <w:r>
      <w:instrText xml:space="preserve"> PAGE   \* MERGEFORMAT </w:instrText>
    </w:r>
    <w:r>
      <w:fldChar w:fldCharType="separate"/>
    </w:r>
    <w:r w:rsidR="002E46A1">
      <w:rPr>
        <w:noProof/>
      </w:rPr>
      <w:t>25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2BC88" w14:textId="77777777" w:rsidR="000F2A91" w:rsidRDefault="000F2A9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8C7AC" w14:textId="77777777" w:rsidR="00116CCA" w:rsidRDefault="00116CCA" w:rsidP="00EE0D8C">
      <w:pPr>
        <w:spacing w:after="0" w:line="240" w:lineRule="auto"/>
      </w:pPr>
      <w:r>
        <w:separator/>
      </w:r>
    </w:p>
  </w:footnote>
  <w:footnote w:type="continuationSeparator" w:id="0">
    <w:p w14:paraId="6FE4DADF" w14:textId="77777777" w:rsidR="00116CCA" w:rsidRDefault="00116CCA" w:rsidP="00EE0D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E579F" w14:textId="77777777" w:rsidR="000F2A91" w:rsidRDefault="000F2A9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65C79" w14:textId="77777777" w:rsidR="00251F4F" w:rsidRDefault="00251F4F" w:rsidP="00EE0D8C">
    <w:pPr>
      <w:pStyle w:val="Kopfzeile"/>
      <w:pBdr>
        <w:bottom w:val="single" w:sz="4" w:space="1" w:color="auto"/>
      </w:pBdr>
      <w:spacing w:after="0" w:line="240" w:lineRule="auto"/>
    </w:pPr>
    <w:r>
      <w:tab/>
      <w:t>Naturwissenschaften (4.Jg)</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656D2" w14:textId="77777777" w:rsidR="000F2A91" w:rsidRDefault="000F2A9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3064"/>
    <w:multiLevelType w:val="multilevel"/>
    <w:tmpl w:val="613814C6"/>
    <w:lvl w:ilvl="0">
      <w:start w:val="2"/>
      <w:numFmt w:val="decimal"/>
      <w:lvlText w:val="%1."/>
      <w:lvlJc w:val="left"/>
      <w:pPr>
        <w:tabs>
          <w:tab w:val="num" w:pos="540"/>
        </w:tabs>
        <w:ind w:left="540" w:hanging="540"/>
      </w:pPr>
      <w:rPr>
        <w:rFonts w:hint="default"/>
      </w:rPr>
    </w:lvl>
    <w:lvl w:ilvl="1">
      <w:start w:val="3"/>
      <w:numFmt w:val="decimal"/>
      <w:lvlText w:val="%1.%2."/>
      <w:lvlJc w:val="left"/>
      <w:pPr>
        <w:tabs>
          <w:tab w:val="num" w:pos="540"/>
        </w:tabs>
        <w:ind w:left="540" w:hanging="540"/>
      </w:pPr>
      <w:rPr>
        <w:rFonts w:hint="default"/>
      </w:rPr>
    </w:lvl>
    <w:lvl w:ilvl="2">
      <w:start w:val="5"/>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3CB4322"/>
    <w:multiLevelType w:val="multilevel"/>
    <w:tmpl w:val="47B8E2E6"/>
    <w:lvl w:ilvl="0">
      <w:start w:val="6"/>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70042D1"/>
    <w:multiLevelType w:val="multilevel"/>
    <w:tmpl w:val="F8569E3C"/>
    <w:lvl w:ilvl="0">
      <w:start w:val="2"/>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E03166"/>
    <w:multiLevelType w:val="hybridMultilevel"/>
    <w:tmpl w:val="F520532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F32743F"/>
    <w:multiLevelType w:val="multilevel"/>
    <w:tmpl w:val="DCC65C56"/>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2DE73188"/>
    <w:multiLevelType w:val="multilevel"/>
    <w:tmpl w:val="C62052F8"/>
    <w:lvl w:ilvl="0">
      <w:start w:val="1933"/>
      <w:numFmt w:val="decimal"/>
      <w:lvlText w:val="%1"/>
      <w:lvlJc w:val="left"/>
      <w:pPr>
        <w:ind w:left="1035" w:hanging="1035"/>
      </w:pPr>
      <w:rPr>
        <w:rFonts w:hint="default"/>
      </w:rPr>
    </w:lvl>
    <w:lvl w:ilvl="1">
      <w:start w:val="1955"/>
      <w:numFmt w:val="decimal"/>
      <w:lvlText w:val="%1-%2"/>
      <w:lvlJc w:val="left"/>
      <w:pPr>
        <w:ind w:left="1035" w:hanging="1035"/>
      </w:pPr>
      <w:rPr>
        <w:rFonts w:hint="default"/>
      </w:rPr>
    </w:lvl>
    <w:lvl w:ilvl="2">
      <w:start w:val="1"/>
      <w:numFmt w:val="decimal"/>
      <w:lvlText w:val="%1-%2.%3"/>
      <w:lvlJc w:val="left"/>
      <w:pPr>
        <w:ind w:left="1035" w:hanging="1035"/>
      </w:pPr>
      <w:rPr>
        <w:rFonts w:hint="default"/>
      </w:rPr>
    </w:lvl>
    <w:lvl w:ilvl="3">
      <w:start w:val="1"/>
      <w:numFmt w:val="decimal"/>
      <w:lvlText w:val="%1-%2.%3.%4"/>
      <w:lvlJc w:val="left"/>
      <w:pPr>
        <w:ind w:left="1035" w:hanging="103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AC3F6A"/>
    <w:multiLevelType w:val="hybridMultilevel"/>
    <w:tmpl w:val="87EE4E7E"/>
    <w:lvl w:ilvl="0" w:tplc="B9DEF80C">
      <w:start w:val="5"/>
      <w:numFmt w:val="bullet"/>
      <w:lvlText w:val=""/>
      <w:lvlJc w:val="left"/>
      <w:pPr>
        <w:ind w:left="720" w:hanging="360"/>
      </w:pPr>
      <w:rPr>
        <w:rFonts w:ascii="Wingdings" w:eastAsia="Calibri"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F922FBA"/>
    <w:multiLevelType w:val="hybridMultilevel"/>
    <w:tmpl w:val="A4E8F83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3EF33F42"/>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FC23B38"/>
    <w:multiLevelType w:val="multilevel"/>
    <w:tmpl w:val="00D8C090"/>
    <w:lvl w:ilvl="0">
      <w:start w:val="6"/>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0B643A0"/>
    <w:multiLevelType w:val="multilevel"/>
    <w:tmpl w:val="268AFC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34E587B"/>
    <w:multiLevelType w:val="multilevel"/>
    <w:tmpl w:val="0F34B20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C091FC1"/>
    <w:multiLevelType w:val="hybridMultilevel"/>
    <w:tmpl w:val="4E86DF0A"/>
    <w:lvl w:ilvl="0" w:tplc="D03E97E2">
      <w:start w:val="1922"/>
      <w:numFmt w:val="decimal"/>
      <w:lvlText w:val="%1"/>
      <w:lvlJc w:val="left"/>
      <w:pPr>
        <w:ind w:left="840" w:hanging="48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5CAA2B14"/>
    <w:multiLevelType w:val="hybridMultilevel"/>
    <w:tmpl w:val="B0568232"/>
    <w:lvl w:ilvl="0" w:tplc="5A54A4AA">
      <w:start w:val="1955"/>
      <w:numFmt w:val="decimal"/>
      <w:lvlText w:val="%1"/>
      <w:lvlJc w:val="left"/>
      <w:pPr>
        <w:ind w:left="840" w:hanging="48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6C567741"/>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2520ED5"/>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5F516FA"/>
    <w:multiLevelType w:val="multilevel"/>
    <w:tmpl w:val="5B6C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71617D"/>
    <w:multiLevelType w:val="multilevel"/>
    <w:tmpl w:val="71FAF1AC"/>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16cid:durableId="1715346200">
    <w:abstractNumId w:val="8"/>
  </w:num>
  <w:num w:numId="2" w16cid:durableId="2517930">
    <w:abstractNumId w:val="13"/>
  </w:num>
  <w:num w:numId="3" w16cid:durableId="47655845">
    <w:abstractNumId w:val="5"/>
  </w:num>
  <w:num w:numId="4" w16cid:durableId="466165173">
    <w:abstractNumId w:val="12"/>
  </w:num>
  <w:num w:numId="5" w16cid:durableId="747577673">
    <w:abstractNumId w:val="14"/>
  </w:num>
  <w:num w:numId="6" w16cid:durableId="1154488869">
    <w:abstractNumId w:val="15"/>
  </w:num>
  <w:num w:numId="7" w16cid:durableId="1263686682">
    <w:abstractNumId w:val="0"/>
  </w:num>
  <w:num w:numId="8" w16cid:durableId="1207789832">
    <w:abstractNumId w:val="4"/>
  </w:num>
  <w:num w:numId="9" w16cid:durableId="349914623">
    <w:abstractNumId w:val="11"/>
  </w:num>
  <w:num w:numId="10" w16cid:durableId="1713922089">
    <w:abstractNumId w:val="2"/>
  </w:num>
  <w:num w:numId="11" w16cid:durableId="791170245">
    <w:abstractNumId w:val="10"/>
  </w:num>
  <w:num w:numId="12" w16cid:durableId="1405376874">
    <w:abstractNumId w:val="9"/>
  </w:num>
  <w:num w:numId="13" w16cid:durableId="1173716415">
    <w:abstractNumId w:val="17"/>
  </w:num>
  <w:num w:numId="14" w16cid:durableId="2109695191">
    <w:abstractNumId w:val="1"/>
  </w:num>
  <w:num w:numId="15" w16cid:durableId="738408514">
    <w:abstractNumId w:val="3"/>
  </w:num>
  <w:num w:numId="16" w16cid:durableId="1073043328">
    <w:abstractNumId w:val="16"/>
  </w:num>
  <w:num w:numId="17" w16cid:durableId="980234058">
    <w:abstractNumId w:val="7"/>
  </w:num>
  <w:num w:numId="18" w16cid:durableId="11377937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6683"/>
    <w:rsid w:val="00007035"/>
    <w:rsid w:val="00012D1A"/>
    <w:rsid w:val="0001548F"/>
    <w:rsid w:val="0001695D"/>
    <w:rsid w:val="0003071B"/>
    <w:rsid w:val="00032194"/>
    <w:rsid w:val="000324CA"/>
    <w:rsid w:val="000350FC"/>
    <w:rsid w:val="00035448"/>
    <w:rsid w:val="00044542"/>
    <w:rsid w:val="00046002"/>
    <w:rsid w:val="00051098"/>
    <w:rsid w:val="00057B6D"/>
    <w:rsid w:val="0006335A"/>
    <w:rsid w:val="00063862"/>
    <w:rsid w:val="000869E6"/>
    <w:rsid w:val="000875EF"/>
    <w:rsid w:val="00090F6D"/>
    <w:rsid w:val="00093EFC"/>
    <w:rsid w:val="000A1D09"/>
    <w:rsid w:val="000A513F"/>
    <w:rsid w:val="000A6CFB"/>
    <w:rsid w:val="000A7841"/>
    <w:rsid w:val="000B6660"/>
    <w:rsid w:val="000C270C"/>
    <w:rsid w:val="000C7B14"/>
    <w:rsid w:val="000D761E"/>
    <w:rsid w:val="000F2A91"/>
    <w:rsid w:val="001140AA"/>
    <w:rsid w:val="00116CCA"/>
    <w:rsid w:val="00120184"/>
    <w:rsid w:val="00132ED3"/>
    <w:rsid w:val="00165035"/>
    <w:rsid w:val="00165C76"/>
    <w:rsid w:val="00176470"/>
    <w:rsid w:val="0018213E"/>
    <w:rsid w:val="001A319C"/>
    <w:rsid w:val="001C1B77"/>
    <w:rsid w:val="001C3DE3"/>
    <w:rsid w:val="001C7979"/>
    <w:rsid w:val="001D4DDD"/>
    <w:rsid w:val="001E2563"/>
    <w:rsid w:val="00202338"/>
    <w:rsid w:val="00216583"/>
    <w:rsid w:val="00221A54"/>
    <w:rsid w:val="0023002F"/>
    <w:rsid w:val="002411CA"/>
    <w:rsid w:val="00242C35"/>
    <w:rsid w:val="00251F4F"/>
    <w:rsid w:val="00252A51"/>
    <w:rsid w:val="00260D13"/>
    <w:rsid w:val="00264F66"/>
    <w:rsid w:val="0026746B"/>
    <w:rsid w:val="00270482"/>
    <w:rsid w:val="0027177F"/>
    <w:rsid w:val="00272E31"/>
    <w:rsid w:val="00276805"/>
    <w:rsid w:val="00287BEB"/>
    <w:rsid w:val="0029404A"/>
    <w:rsid w:val="002A01DD"/>
    <w:rsid w:val="002C2086"/>
    <w:rsid w:val="002C5E47"/>
    <w:rsid w:val="002D7D01"/>
    <w:rsid w:val="002E2100"/>
    <w:rsid w:val="002E3D49"/>
    <w:rsid w:val="002E46A1"/>
    <w:rsid w:val="002F1E1C"/>
    <w:rsid w:val="002F2C88"/>
    <w:rsid w:val="002F7747"/>
    <w:rsid w:val="0030261F"/>
    <w:rsid w:val="00302BC8"/>
    <w:rsid w:val="00321A5C"/>
    <w:rsid w:val="00345E83"/>
    <w:rsid w:val="003464FF"/>
    <w:rsid w:val="00353AED"/>
    <w:rsid w:val="0035603B"/>
    <w:rsid w:val="00356A1A"/>
    <w:rsid w:val="0036089F"/>
    <w:rsid w:val="0038569F"/>
    <w:rsid w:val="003A6047"/>
    <w:rsid w:val="003C0ABC"/>
    <w:rsid w:val="003C12F5"/>
    <w:rsid w:val="003C4224"/>
    <w:rsid w:val="003C6C95"/>
    <w:rsid w:val="00412CD0"/>
    <w:rsid w:val="0041364B"/>
    <w:rsid w:val="00416DDC"/>
    <w:rsid w:val="0043182F"/>
    <w:rsid w:val="00434850"/>
    <w:rsid w:val="004416D5"/>
    <w:rsid w:val="0045066E"/>
    <w:rsid w:val="00480CBF"/>
    <w:rsid w:val="004A572E"/>
    <w:rsid w:val="004A6710"/>
    <w:rsid w:val="004B015C"/>
    <w:rsid w:val="004B2272"/>
    <w:rsid w:val="004B2B18"/>
    <w:rsid w:val="004C3DDF"/>
    <w:rsid w:val="004D0D1D"/>
    <w:rsid w:val="004F13DD"/>
    <w:rsid w:val="00504E50"/>
    <w:rsid w:val="00521B0B"/>
    <w:rsid w:val="0052577C"/>
    <w:rsid w:val="00530A44"/>
    <w:rsid w:val="00534AD9"/>
    <w:rsid w:val="00536758"/>
    <w:rsid w:val="0056003D"/>
    <w:rsid w:val="00576DA8"/>
    <w:rsid w:val="005813A2"/>
    <w:rsid w:val="00585162"/>
    <w:rsid w:val="005C068E"/>
    <w:rsid w:val="005C3D86"/>
    <w:rsid w:val="005D787D"/>
    <w:rsid w:val="005F2EF7"/>
    <w:rsid w:val="005F64A7"/>
    <w:rsid w:val="0060734A"/>
    <w:rsid w:val="00622EA1"/>
    <w:rsid w:val="00626C2D"/>
    <w:rsid w:val="00635E09"/>
    <w:rsid w:val="006409F7"/>
    <w:rsid w:val="0064253E"/>
    <w:rsid w:val="0064446F"/>
    <w:rsid w:val="00652039"/>
    <w:rsid w:val="00670B07"/>
    <w:rsid w:val="00671510"/>
    <w:rsid w:val="00675D39"/>
    <w:rsid w:val="00687DA3"/>
    <w:rsid w:val="0069077A"/>
    <w:rsid w:val="006934D5"/>
    <w:rsid w:val="0069496F"/>
    <w:rsid w:val="006952A5"/>
    <w:rsid w:val="006A6846"/>
    <w:rsid w:val="006B1394"/>
    <w:rsid w:val="006B21BA"/>
    <w:rsid w:val="006C2389"/>
    <w:rsid w:val="006C4FDF"/>
    <w:rsid w:val="006C61FA"/>
    <w:rsid w:val="006D4A5A"/>
    <w:rsid w:val="006E28FB"/>
    <w:rsid w:val="006E3BC0"/>
    <w:rsid w:val="006E3CF3"/>
    <w:rsid w:val="006F067B"/>
    <w:rsid w:val="006F6C73"/>
    <w:rsid w:val="006F774F"/>
    <w:rsid w:val="00720E53"/>
    <w:rsid w:val="00750A12"/>
    <w:rsid w:val="00760A30"/>
    <w:rsid w:val="00761F5B"/>
    <w:rsid w:val="00765A71"/>
    <w:rsid w:val="00770900"/>
    <w:rsid w:val="0077649A"/>
    <w:rsid w:val="00784BA0"/>
    <w:rsid w:val="007925F1"/>
    <w:rsid w:val="007A4413"/>
    <w:rsid w:val="007F0331"/>
    <w:rsid w:val="007F098C"/>
    <w:rsid w:val="007F43BE"/>
    <w:rsid w:val="00812E7B"/>
    <w:rsid w:val="00830114"/>
    <w:rsid w:val="00833615"/>
    <w:rsid w:val="00836B45"/>
    <w:rsid w:val="008374C9"/>
    <w:rsid w:val="00841120"/>
    <w:rsid w:val="00841272"/>
    <w:rsid w:val="00841D53"/>
    <w:rsid w:val="00851391"/>
    <w:rsid w:val="00862EEF"/>
    <w:rsid w:val="00864C5C"/>
    <w:rsid w:val="008764B7"/>
    <w:rsid w:val="00880C4C"/>
    <w:rsid w:val="0088365D"/>
    <w:rsid w:val="0089511F"/>
    <w:rsid w:val="008A2A8D"/>
    <w:rsid w:val="008D0D50"/>
    <w:rsid w:val="008E38E8"/>
    <w:rsid w:val="008F575D"/>
    <w:rsid w:val="009006AA"/>
    <w:rsid w:val="00910DE4"/>
    <w:rsid w:val="00913B09"/>
    <w:rsid w:val="00922E1A"/>
    <w:rsid w:val="00925F8A"/>
    <w:rsid w:val="009357D5"/>
    <w:rsid w:val="009432CC"/>
    <w:rsid w:val="00951B7D"/>
    <w:rsid w:val="00954022"/>
    <w:rsid w:val="009554C3"/>
    <w:rsid w:val="00962039"/>
    <w:rsid w:val="009649F5"/>
    <w:rsid w:val="00970A64"/>
    <w:rsid w:val="00991F3B"/>
    <w:rsid w:val="00995BBC"/>
    <w:rsid w:val="009A1FC0"/>
    <w:rsid w:val="009A30AF"/>
    <w:rsid w:val="009A5579"/>
    <w:rsid w:val="009B4D48"/>
    <w:rsid w:val="009C0B6C"/>
    <w:rsid w:val="009C712D"/>
    <w:rsid w:val="009D2C94"/>
    <w:rsid w:val="009D41F4"/>
    <w:rsid w:val="009D6C40"/>
    <w:rsid w:val="009E12CA"/>
    <w:rsid w:val="009E3FA5"/>
    <w:rsid w:val="009F03D7"/>
    <w:rsid w:val="009F12A2"/>
    <w:rsid w:val="00A04BDC"/>
    <w:rsid w:val="00A07D2F"/>
    <w:rsid w:val="00A20A7C"/>
    <w:rsid w:val="00A20CBF"/>
    <w:rsid w:val="00A25CE8"/>
    <w:rsid w:val="00A35336"/>
    <w:rsid w:val="00A4060A"/>
    <w:rsid w:val="00A44A61"/>
    <w:rsid w:val="00A4783C"/>
    <w:rsid w:val="00A51B61"/>
    <w:rsid w:val="00A704D1"/>
    <w:rsid w:val="00A75415"/>
    <w:rsid w:val="00AA6A8E"/>
    <w:rsid w:val="00AB4382"/>
    <w:rsid w:val="00AB4963"/>
    <w:rsid w:val="00AB6C06"/>
    <w:rsid w:val="00AD4841"/>
    <w:rsid w:val="00AD4931"/>
    <w:rsid w:val="00AE3974"/>
    <w:rsid w:val="00AF639D"/>
    <w:rsid w:val="00B0374A"/>
    <w:rsid w:val="00B13653"/>
    <w:rsid w:val="00B1548D"/>
    <w:rsid w:val="00B302AF"/>
    <w:rsid w:val="00B40E66"/>
    <w:rsid w:val="00B4646A"/>
    <w:rsid w:val="00B52012"/>
    <w:rsid w:val="00B612A6"/>
    <w:rsid w:val="00B71274"/>
    <w:rsid w:val="00B732B2"/>
    <w:rsid w:val="00B85286"/>
    <w:rsid w:val="00B92FBF"/>
    <w:rsid w:val="00B96BFB"/>
    <w:rsid w:val="00B97D72"/>
    <w:rsid w:val="00BA0EA9"/>
    <w:rsid w:val="00BA1DE3"/>
    <w:rsid w:val="00BA6A7D"/>
    <w:rsid w:val="00BC21A7"/>
    <w:rsid w:val="00BC60BC"/>
    <w:rsid w:val="00BD5FDC"/>
    <w:rsid w:val="00BE163A"/>
    <w:rsid w:val="00BE2352"/>
    <w:rsid w:val="00BE2C1F"/>
    <w:rsid w:val="00BE5968"/>
    <w:rsid w:val="00BF0EF7"/>
    <w:rsid w:val="00BF1B7A"/>
    <w:rsid w:val="00C0251E"/>
    <w:rsid w:val="00C062D2"/>
    <w:rsid w:val="00C20874"/>
    <w:rsid w:val="00C20E27"/>
    <w:rsid w:val="00C21A28"/>
    <w:rsid w:val="00C33219"/>
    <w:rsid w:val="00C360ED"/>
    <w:rsid w:val="00C3644A"/>
    <w:rsid w:val="00C61C7D"/>
    <w:rsid w:val="00C64681"/>
    <w:rsid w:val="00C66FAD"/>
    <w:rsid w:val="00C85682"/>
    <w:rsid w:val="00CA6922"/>
    <w:rsid w:val="00CD0F4D"/>
    <w:rsid w:val="00CD6073"/>
    <w:rsid w:val="00CE56A5"/>
    <w:rsid w:val="00CF3DCA"/>
    <w:rsid w:val="00D01242"/>
    <w:rsid w:val="00D03425"/>
    <w:rsid w:val="00D31589"/>
    <w:rsid w:val="00D36305"/>
    <w:rsid w:val="00D4560C"/>
    <w:rsid w:val="00D5146A"/>
    <w:rsid w:val="00D6188B"/>
    <w:rsid w:val="00D619CB"/>
    <w:rsid w:val="00D66306"/>
    <w:rsid w:val="00D72A1E"/>
    <w:rsid w:val="00D81A0D"/>
    <w:rsid w:val="00D90357"/>
    <w:rsid w:val="00DB61AB"/>
    <w:rsid w:val="00DB6683"/>
    <w:rsid w:val="00DC4379"/>
    <w:rsid w:val="00DC6D36"/>
    <w:rsid w:val="00DD1396"/>
    <w:rsid w:val="00DD199B"/>
    <w:rsid w:val="00DD667E"/>
    <w:rsid w:val="00DD7851"/>
    <w:rsid w:val="00DD7D2C"/>
    <w:rsid w:val="00DF656F"/>
    <w:rsid w:val="00E006E7"/>
    <w:rsid w:val="00E05F43"/>
    <w:rsid w:val="00E17856"/>
    <w:rsid w:val="00E2306D"/>
    <w:rsid w:val="00E401B5"/>
    <w:rsid w:val="00E52414"/>
    <w:rsid w:val="00E556AD"/>
    <w:rsid w:val="00E61BBA"/>
    <w:rsid w:val="00E64834"/>
    <w:rsid w:val="00E85D81"/>
    <w:rsid w:val="00E91693"/>
    <w:rsid w:val="00E91AAC"/>
    <w:rsid w:val="00EA2241"/>
    <w:rsid w:val="00EA2243"/>
    <w:rsid w:val="00EC6153"/>
    <w:rsid w:val="00ED2C42"/>
    <w:rsid w:val="00EE0D8C"/>
    <w:rsid w:val="00EF2DAF"/>
    <w:rsid w:val="00EF3C3A"/>
    <w:rsid w:val="00EF77A8"/>
    <w:rsid w:val="00F04597"/>
    <w:rsid w:val="00F07459"/>
    <w:rsid w:val="00F11FB9"/>
    <w:rsid w:val="00F147AD"/>
    <w:rsid w:val="00F21E9B"/>
    <w:rsid w:val="00F461BB"/>
    <w:rsid w:val="00F5200F"/>
    <w:rsid w:val="00F548FF"/>
    <w:rsid w:val="00F613C3"/>
    <w:rsid w:val="00F745A8"/>
    <w:rsid w:val="00F77663"/>
    <w:rsid w:val="00F86619"/>
    <w:rsid w:val="00F9184D"/>
    <w:rsid w:val="00F956D4"/>
    <w:rsid w:val="00FB0A17"/>
    <w:rsid w:val="00FB54DA"/>
    <w:rsid w:val="00FD369C"/>
    <w:rsid w:val="00FF00DF"/>
    <w:rsid w:val="00FF4E2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46957"/>
  <w15:docId w15:val="{F601B444-D06C-4383-B4B2-1F9F6C9E6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00" w:line="276" w:lineRule="auto"/>
    </w:pPr>
    <w:rPr>
      <w:sz w:val="22"/>
      <w:szCs w:val="22"/>
      <w:lang w:eastAsia="en-US"/>
    </w:rPr>
  </w:style>
  <w:style w:type="paragraph" w:styleId="berschrift4">
    <w:name w:val="heading 4"/>
    <w:basedOn w:val="Standard"/>
    <w:link w:val="berschrift4Zchn"/>
    <w:uiPriority w:val="9"/>
    <w:qFormat/>
    <w:rsid w:val="00251F4F"/>
    <w:pPr>
      <w:spacing w:before="100" w:beforeAutospacing="1" w:after="100" w:afterAutospacing="1" w:line="240" w:lineRule="auto"/>
      <w:outlineLvl w:val="3"/>
    </w:pPr>
    <w:rPr>
      <w:rFonts w:ascii="Times New Roman" w:eastAsia="Times New Roman" w:hAnsi="Times New Roman"/>
      <w:b/>
      <w:bCs/>
      <w:sz w:val="24"/>
      <w:szCs w:val="24"/>
      <w:lang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B6683"/>
    <w:pPr>
      <w:ind w:left="720"/>
      <w:contextualSpacing/>
    </w:pPr>
  </w:style>
  <w:style w:type="paragraph" w:styleId="Kopfzeile">
    <w:name w:val="header"/>
    <w:basedOn w:val="Standard"/>
    <w:link w:val="KopfzeileZchn"/>
    <w:uiPriority w:val="99"/>
    <w:unhideWhenUsed/>
    <w:rsid w:val="00EE0D8C"/>
    <w:pPr>
      <w:tabs>
        <w:tab w:val="center" w:pos="4536"/>
        <w:tab w:val="right" w:pos="9072"/>
      </w:tabs>
    </w:pPr>
  </w:style>
  <w:style w:type="character" w:customStyle="1" w:styleId="KopfzeileZchn">
    <w:name w:val="Kopfzeile Zchn"/>
    <w:link w:val="Kopfzeile"/>
    <w:uiPriority w:val="99"/>
    <w:rsid w:val="00EE0D8C"/>
    <w:rPr>
      <w:sz w:val="22"/>
      <w:szCs w:val="22"/>
      <w:lang w:eastAsia="en-US"/>
    </w:rPr>
  </w:style>
  <w:style w:type="paragraph" w:styleId="Fuzeile">
    <w:name w:val="footer"/>
    <w:basedOn w:val="Standard"/>
    <w:link w:val="FuzeileZchn"/>
    <w:unhideWhenUsed/>
    <w:rsid w:val="00EE0D8C"/>
    <w:pPr>
      <w:tabs>
        <w:tab w:val="center" w:pos="4536"/>
        <w:tab w:val="right" w:pos="9072"/>
      </w:tabs>
    </w:pPr>
  </w:style>
  <w:style w:type="character" w:customStyle="1" w:styleId="FuzeileZchn">
    <w:name w:val="Fußzeile Zchn"/>
    <w:link w:val="Fuzeile"/>
    <w:uiPriority w:val="99"/>
    <w:rsid w:val="00EE0D8C"/>
    <w:rPr>
      <w:sz w:val="22"/>
      <w:szCs w:val="22"/>
      <w:lang w:eastAsia="en-US"/>
    </w:rPr>
  </w:style>
  <w:style w:type="paragraph" w:styleId="Sprechblasentext">
    <w:name w:val="Balloon Text"/>
    <w:basedOn w:val="Standard"/>
    <w:link w:val="SprechblasentextZchn"/>
    <w:uiPriority w:val="99"/>
    <w:semiHidden/>
    <w:unhideWhenUsed/>
    <w:rsid w:val="00EE0D8C"/>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E0D8C"/>
    <w:rPr>
      <w:rFonts w:ascii="Tahoma" w:hAnsi="Tahoma" w:cs="Tahoma"/>
      <w:sz w:val="16"/>
      <w:szCs w:val="16"/>
      <w:lang w:eastAsia="en-US"/>
    </w:rPr>
  </w:style>
  <w:style w:type="character" w:styleId="Platzhaltertext">
    <w:name w:val="Placeholder Text"/>
    <w:basedOn w:val="Absatz-Standardschriftart"/>
    <w:uiPriority w:val="99"/>
    <w:semiHidden/>
    <w:rsid w:val="00841272"/>
    <w:rPr>
      <w:color w:val="808080"/>
    </w:rPr>
  </w:style>
  <w:style w:type="paragraph" w:styleId="NurText">
    <w:name w:val="Plain Text"/>
    <w:basedOn w:val="Standard"/>
    <w:link w:val="NurTextZchn"/>
    <w:rsid w:val="00CF3DCA"/>
    <w:pPr>
      <w:spacing w:after="0" w:line="240" w:lineRule="auto"/>
    </w:pPr>
    <w:rPr>
      <w:rFonts w:ascii="Courier New" w:eastAsia="Times New Roman" w:hAnsi="Courier New" w:cs="Courier New"/>
      <w:sz w:val="20"/>
      <w:szCs w:val="20"/>
      <w:lang w:eastAsia="de-DE"/>
    </w:rPr>
  </w:style>
  <w:style w:type="character" w:customStyle="1" w:styleId="NurTextZchn">
    <w:name w:val="Nur Text Zchn"/>
    <w:basedOn w:val="Absatz-Standardschriftart"/>
    <w:link w:val="NurText"/>
    <w:rsid w:val="00CF3DCA"/>
    <w:rPr>
      <w:rFonts w:ascii="Courier New" w:eastAsia="Times New Roman" w:hAnsi="Courier New" w:cs="Courier New"/>
      <w:lang w:eastAsia="de-DE"/>
    </w:rPr>
  </w:style>
  <w:style w:type="paragraph" w:styleId="StandardWeb">
    <w:name w:val="Normal (Web)"/>
    <w:basedOn w:val="Standard"/>
    <w:uiPriority w:val="99"/>
    <w:semiHidden/>
    <w:unhideWhenUsed/>
    <w:rsid w:val="00851391"/>
    <w:pPr>
      <w:spacing w:before="100" w:beforeAutospacing="1" w:after="100" w:afterAutospacing="1" w:line="240" w:lineRule="auto"/>
    </w:pPr>
    <w:rPr>
      <w:rFonts w:ascii="Times New Roman" w:eastAsia="Times New Roman" w:hAnsi="Times New Roman"/>
      <w:sz w:val="24"/>
      <w:szCs w:val="24"/>
      <w:lang w:eastAsia="de-AT"/>
    </w:rPr>
  </w:style>
  <w:style w:type="table" w:styleId="Tabellenraster">
    <w:name w:val="Table Grid"/>
    <w:basedOn w:val="NormaleTabelle"/>
    <w:uiPriority w:val="59"/>
    <w:rsid w:val="002E2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962039"/>
    <w:rPr>
      <w:i/>
      <w:iCs/>
    </w:rPr>
  </w:style>
  <w:style w:type="character" w:styleId="Fett">
    <w:name w:val="Strong"/>
    <w:basedOn w:val="Absatz-Standardschriftart"/>
    <w:uiPriority w:val="22"/>
    <w:qFormat/>
    <w:rsid w:val="00962039"/>
    <w:rPr>
      <w:b/>
      <w:bCs/>
    </w:rPr>
  </w:style>
  <w:style w:type="character" w:customStyle="1" w:styleId="berschrift4Zchn">
    <w:name w:val="Überschrift 4 Zchn"/>
    <w:basedOn w:val="Absatz-Standardschriftart"/>
    <w:link w:val="berschrift4"/>
    <w:uiPriority w:val="9"/>
    <w:rsid w:val="00251F4F"/>
    <w:rPr>
      <w:rFonts w:ascii="Times New Roman" w:eastAsia="Times New Roman" w:hAnsi="Times New Roman"/>
      <w:b/>
      <w:bCs/>
      <w:sz w:val="24"/>
      <w:szCs w:val="24"/>
    </w:rPr>
  </w:style>
  <w:style w:type="character" w:styleId="Hyperlink">
    <w:name w:val="Hyperlink"/>
    <w:basedOn w:val="Absatz-Standardschriftart"/>
    <w:uiPriority w:val="99"/>
    <w:semiHidden/>
    <w:unhideWhenUsed/>
    <w:rsid w:val="00E05F4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37071">
      <w:bodyDiv w:val="1"/>
      <w:marLeft w:val="0"/>
      <w:marRight w:val="0"/>
      <w:marTop w:val="0"/>
      <w:marBottom w:val="0"/>
      <w:divBdr>
        <w:top w:val="none" w:sz="0" w:space="0" w:color="auto"/>
        <w:left w:val="none" w:sz="0" w:space="0" w:color="auto"/>
        <w:bottom w:val="none" w:sz="0" w:space="0" w:color="auto"/>
        <w:right w:val="none" w:sz="0" w:space="0" w:color="auto"/>
      </w:divBdr>
    </w:div>
    <w:div w:id="239486417">
      <w:bodyDiv w:val="1"/>
      <w:marLeft w:val="0"/>
      <w:marRight w:val="0"/>
      <w:marTop w:val="0"/>
      <w:marBottom w:val="0"/>
      <w:divBdr>
        <w:top w:val="none" w:sz="0" w:space="0" w:color="auto"/>
        <w:left w:val="none" w:sz="0" w:space="0" w:color="auto"/>
        <w:bottom w:val="none" w:sz="0" w:space="0" w:color="auto"/>
        <w:right w:val="none" w:sz="0" w:space="0" w:color="auto"/>
      </w:divBdr>
    </w:div>
    <w:div w:id="249121762">
      <w:bodyDiv w:val="1"/>
      <w:marLeft w:val="0"/>
      <w:marRight w:val="0"/>
      <w:marTop w:val="0"/>
      <w:marBottom w:val="0"/>
      <w:divBdr>
        <w:top w:val="none" w:sz="0" w:space="0" w:color="auto"/>
        <w:left w:val="none" w:sz="0" w:space="0" w:color="auto"/>
        <w:bottom w:val="none" w:sz="0" w:space="0" w:color="auto"/>
        <w:right w:val="none" w:sz="0" w:space="0" w:color="auto"/>
      </w:divBdr>
    </w:div>
    <w:div w:id="875628194">
      <w:bodyDiv w:val="1"/>
      <w:marLeft w:val="0"/>
      <w:marRight w:val="0"/>
      <w:marTop w:val="0"/>
      <w:marBottom w:val="0"/>
      <w:divBdr>
        <w:top w:val="none" w:sz="0" w:space="0" w:color="auto"/>
        <w:left w:val="none" w:sz="0" w:space="0" w:color="auto"/>
        <w:bottom w:val="none" w:sz="0" w:space="0" w:color="auto"/>
        <w:right w:val="none" w:sz="0" w:space="0" w:color="auto"/>
      </w:divBdr>
    </w:div>
    <w:div w:id="1111318678">
      <w:bodyDiv w:val="1"/>
      <w:marLeft w:val="0"/>
      <w:marRight w:val="0"/>
      <w:marTop w:val="0"/>
      <w:marBottom w:val="0"/>
      <w:divBdr>
        <w:top w:val="none" w:sz="0" w:space="0" w:color="auto"/>
        <w:left w:val="none" w:sz="0" w:space="0" w:color="auto"/>
        <w:bottom w:val="none" w:sz="0" w:space="0" w:color="auto"/>
        <w:right w:val="none" w:sz="0" w:space="0" w:color="auto"/>
      </w:divBdr>
    </w:div>
    <w:div w:id="1562716665">
      <w:bodyDiv w:val="1"/>
      <w:marLeft w:val="0"/>
      <w:marRight w:val="0"/>
      <w:marTop w:val="0"/>
      <w:marBottom w:val="0"/>
      <w:divBdr>
        <w:top w:val="none" w:sz="0" w:space="0" w:color="auto"/>
        <w:left w:val="none" w:sz="0" w:space="0" w:color="auto"/>
        <w:bottom w:val="none" w:sz="0" w:space="0" w:color="auto"/>
        <w:right w:val="none" w:sz="0" w:space="0" w:color="auto"/>
      </w:divBdr>
    </w:div>
    <w:div w:id="1702247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e.wikipedia.org/wiki/Tonne_%28Einheit%29"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wikipedia.org/wiki/Parts_per_million" TargetMode="External"/><Relationship Id="rId22" Type="http://schemas.openxmlformats.org/officeDocument/2006/relationships/footer" Target="foot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77648E524CC1E94EBA9726411AA819B5" ma:contentTypeVersion="0" ma:contentTypeDescription="Ein neues Dokument erstellen." ma:contentTypeScope="" ma:versionID="7aeff52a878c365d18f7efc505caf646">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9D961F-D5E4-4CD3-B36F-7B768FE0EF08}">
  <ds:schemaRefs>
    <ds:schemaRef ds:uri="http://schemas.openxmlformats.org/officeDocument/2006/bibliography"/>
  </ds:schemaRefs>
</ds:datastoreItem>
</file>

<file path=customXml/itemProps2.xml><?xml version="1.0" encoding="utf-8"?>
<ds:datastoreItem xmlns:ds="http://schemas.openxmlformats.org/officeDocument/2006/customXml" ds:itemID="{EB5E243B-D4E3-46F3-9537-512B4C0DA34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BC00B9-A51A-4337-94C1-55CC60F23C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81B64BD-4FD9-4F48-8147-D1CB344D69A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3270</Words>
  <Characters>20604</Characters>
  <Application>Microsoft Office Word</Application>
  <DocSecurity>0</DocSecurity>
  <Lines>171</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Bergauer</dc:creator>
  <cp:keywords/>
  <dc:description/>
  <cp:lastModifiedBy>Hrbek Matthias</cp:lastModifiedBy>
  <cp:revision>1</cp:revision>
  <cp:lastPrinted>2017-01-05T16:25:00Z</cp:lastPrinted>
  <dcterms:created xsi:type="dcterms:W3CDTF">2017-09-12T07:10:00Z</dcterms:created>
  <dcterms:modified xsi:type="dcterms:W3CDTF">2024-04-04T18:31:00Z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0x01010077648E524CC1E94EBA9726411AA819B5</vt:lpwstr>
  </property>
</Properties>
</file>