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0"/>
        <w:spacing w:before="1640" w:after="160"/>
        <w:jc w:val="center"/>
      </w:pPr>
      <w:r>
        <w:rPr>
          <w:rFonts w:ascii="Arial" w:hAnsi="Arial" w:eastAsia="Arial"/>
          <w:b/>
          <w:color w:val="1F2937"/>
          <w:sz w:val="18"/>
        </w:rPr>
        <w:t>ESPECIFICACIÓN DE REQUERIMIENTOS DE SOFTWARE (SRS)</w:t>
      </w:r>
    </w:p>
    <w:p>
      <w:pPr>
        <w:keepNext w:val="0"/>
        <w:spacing w:before="200" w:after="80"/>
        <w:jc w:val="center"/>
      </w:pPr>
      <w:r>
        <w:rPr>
          <w:rFonts w:ascii="Arial" w:hAnsi="Arial" w:eastAsia="Arial"/>
          <w:b w:val="0"/>
          <w:color w:val="1F2937"/>
          <w:sz w:val="18"/>
        </w:rPr>
        <w:t>Proceso Unificado Rational (RUP) | Requerimientos funcionales, no funcionales y técnicos</w:t>
      </w:r>
    </w:p>
    <w:p>
      <w:pPr>
        <w:keepNext w:val="0"/>
        <w:spacing w:before="440" w:after="80"/>
        <w:jc w:val="center"/>
      </w:pPr>
      <w:r>
        <w:rPr>
          <w:rFonts w:ascii="Arial" w:hAnsi="Arial" w:eastAsia="Arial"/>
          <w:b/>
          <w:color w:val="1F2937"/>
          <w:sz w:val="18"/>
        </w:rPr>
        <w:t>Sistema Integral de Gestión para Restaurante</w:t>
      </w:r>
    </w:p>
    <w:p>
      <w:pPr>
        <w:keepNext w:val="0"/>
        <w:spacing w:before="100" w:after="80"/>
        <w:jc w:val="center"/>
      </w:pPr>
      <w:r>
        <w:rPr>
          <w:rFonts w:ascii="Arial" w:hAnsi="Arial" w:eastAsia="Arial"/>
          <w:b w:val="0"/>
          <w:color w:val="1F2937"/>
          <w:sz w:val="18"/>
        </w:rPr>
        <w:t>POS | Cocina (KDS) | Mesas | Catálogo | Inventario | Compras | Delivery | RRHH | BI | CRM | Configuración</w:t>
      </w:r>
    </w:p>
    <w:p>
      <w:pPr>
        <w:keepNext w:val="0"/>
        <w:spacing w:before="560" w:after="80"/>
        <w:jc w:val="center"/>
      </w:pPr>
      <w:r>
        <w:rPr>
          <w:rFonts w:ascii="Arial" w:hAnsi="Arial" w:eastAsia="Arial"/>
          <w:b/>
          <w:color w:val="1F2937"/>
          <w:sz w:val="18"/>
        </w:rPr>
        <w:t>Código PROY-REST-001  |  Versión 2.0  |  15 de agosto de 2026</w:t>
      </w:r>
    </w:p>
    <w:p>
      <w:r>
        <w:br w:type="page"/>
      </w:r>
    </w:p>
    <w:p>
      <w:pPr>
        <w:pStyle w:val="Heading1"/>
        <w:keepNext/>
      </w:pPr>
      <w:r>
        <w:t>RESUMEN EJECUTIVO</w:t>
      </w:r>
    </w:p>
    <w:p>
      <w:pPr>
        <w:spacing w:after="80"/>
        <w:jc w:val="both"/>
      </w:pPr>
      <w:r>
        <w:rPr>
          <w:rFonts w:ascii="Arial" w:hAnsi="Arial" w:eastAsia="Arial"/>
          <w:color w:val="1F2937"/>
          <w:sz w:val="18"/>
        </w:rPr>
        <w:t>Esta versión amplía la especificación original sin eliminar su contenido base. Se conservan los requerimientos derivados de los bocetos funcionales y se incorporan brechas operativas y técnicas necesarias para llevar el documento a un nivel más cercano a una SRS implementable y verificable. Los requerimientos nuevos identificados por análisis de brecha deben validarse con el dueño, usuarios clave y equipo técnico antes de pasar a desarrollo.</w:t>
      </w:r>
    </w:p>
    <w:tbl>
      <w:tblPr>
        <w:tblW w:type="auto" w:w="0"/>
        <w:jc w:val="center"/>
        <w:tblLayout w:type="fixed"/>
        <w:tblLook w:firstColumn="1" w:firstRow="1" w:lastColumn="0" w:lastRow="0" w:noHBand="0" w:noVBand="1" w:val="04A0"/>
      </w:tblPr>
      <w:tblGrid>
        <w:gridCol w:w="2592"/>
        <w:gridCol w:w="2592"/>
        <w:gridCol w:w="2592"/>
        <w:gridCol w:w="2592"/>
      </w:tblGrid>
      <w:tr>
        <w:trPr>
          <w:cantSplit/>
          <w:tblHeader w:val="true"/>
          <w:tblHeader w:val="true"/>
        </w:trPr>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Cobertura</w:t>
            </w:r>
          </w:p>
        </w:tc>
        <w:tc>
          <w:tcPr>
            <w:tcW w:type="dxa" w:w="144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RF base</w:t>
            </w:r>
          </w:p>
        </w:tc>
        <w:tc>
          <w:tcPr>
            <w:tcW w:type="dxa" w:w="19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RF complementarios</w:t>
            </w:r>
          </w:p>
        </w:tc>
        <w:tc>
          <w:tcPr>
            <w:tcW w:type="dxa" w:w="590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RNF</w:t>
            </w:r>
          </w:p>
        </w:tc>
      </w:tr>
      <w:tr>
        <w:trPr>
          <w:cantSplit/>
        </w:trPr>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17 módulos</w:t>
            </w:r>
          </w:p>
        </w:tc>
        <w:tc>
          <w:tcPr>
            <w:tcW w:type="dxa" w:w="144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101</w:t>
            </w:r>
          </w:p>
        </w:tc>
        <w:tc>
          <w:tcPr>
            <w:tcW w:type="dxa" w:w="19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30</w:t>
            </w:r>
          </w:p>
        </w:tc>
        <w:tc>
          <w:tcPr>
            <w:tcW w:type="dxa" w:w="590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22</w:t>
            </w:r>
          </w:p>
        </w:tc>
      </w:tr>
    </w:tbl>
    <w:p>
      <w:pPr>
        <w:pStyle w:val="Heading2"/>
        <w:keepNext/>
      </w:pPr>
      <w:r>
        <w:t>CONTENIDO DEL DOCUMENTO</w:t>
      </w:r>
    </w:p>
    <w:tbl>
      <w:tblPr>
        <w:tblW w:type="auto" w:w="0"/>
        <w:jc w:val="center"/>
        <w:tblLayout w:type="fixed"/>
        <w:tblLook w:firstColumn="1" w:firstRow="1" w:lastColumn="0" w:lastRow="0" w:noHBand="0" w:noVBand="1" w:val="04A0"/>
      </w:tblPr>
      <w:tblGrid>
        <w:gridCol w:w="5184"/>
        <w:gridCol w:w="5184"/>
      </w:tblGrid>
      <w:tr>
        <w:trPr>
          <w:cantSplit/>
          <w:tblHeader w:val="true"/>
          <w:tblHeader w:val="true"/>
        </w:trPr>
        <w:tc>
          <w:tcPr>
            <w:tcW w:type="dxa" w:w="15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Bloque</w:t>
            </w:r>
          </w:p>
        </w:tc>
        <w:tc>
          <w:tcPr>
            <w:tcW w:type="dxa" w:w="87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Contenido principal</w:t>
            </w:r>
          </w:p>
        </w:tc>
      </w:tr>
      <w:tr>
        <w:trPr>
          <w:cantSplit/>
        </w:trPr>
        <w:tc>
          <w:tcPr>
            <w:tcW w:type="dxa" w:w="15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1–5</w:t>
            </w:r>
          </w:p>
        </w:tc>
        <w:tc>
          <w:tcPr>
            <w:tcW w:type="dxa" w:w="87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Contexto, alcance, glosario, stakeholders y descripción general del sistema.</w:t>
            </w:r>
          </w:p>
        </w:tc>
      </w:tr>
      <w:tr>
        <w:trPr>
          <w:cantSplit/>
        </w:trPr>
        <w:tc>
          <w:tcPr>
            <w:tcW w:type="dxa" w:w="15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6</w:t>
            </w:r>
          </w:p>
        </w:tc>
        <w:tc>
          <w:tcPr>
            <w:tcW w:type="dxa" w:w="87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Requerimientos funcionales base y complementarios con criterios de aceptación.</w:t>
            </w:r>
          </w:p>
        </w:tc>
      </w:tr>
      <w:tr>
        <w:trPr>
          <w:cantSplit/>
        </w:trPr>
        <w:tc>
          <w:tcPr>
            <w:tcW w:type="dxa" w:w="15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7–10</w:t>
            </w:r>
          </w:p>
        </w:tc>
        <w:tc>
          <w:tcPr>
            <w:tcW w:type="dxa" w:w="87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Atributos de calidad, trazabilidad, restricciones y aceptación global.</w:t>
            </w:r>
          </w:p>
        </w:tc>
      </w:tr>
      <w:tr>
        <w:trPr>
          <w:cantSplit/>
        </w:trPr>
        <w:tc>
          <w:tcPr>
            <w:tcW w:type="dxa" w:w="15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11–19</w:t>
            </w:r>
          </w:p>
        </w:tc>
        <w:tc>
          <w:tcPr>
            <w:tcW w:type="dxa" w:w="87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Reglas de negocio, integraciones, datos, seguridad, continuidad, pruebas, riesgos, liberación y anexos.</w:t>
            </w:r>
          </w:p>
        </w:tc>
      </w:tr>
      <w:tr>
        <w:trPr>
          <w:cantSplit/>
        </w:trPr>
        <w:tc>
          <w:tcPr>
            <w:tcW w:type="dxa" w:w="15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20</w:t>
            </w:r>
          </w:p>
        </w:tc>
        <w:tc>
          <w:tcPr>
            <w:tcW w:type="dxa" w:w="87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Historial de cambios y control de versión.</w:t>
            </w:r>
          </w:p>
        </w:tc>
      </w:tr>
    </w:tbl>
    <w:p>
      <w:pPr>
        <w:pStyle w:val="Heading1"/>
        <w:keepNext/>
        <w:spacing w:after="150" w:before="300"/>
      </w:pPr>
      <w:r>
        <w:t xml:space="preserve">1. INFORMACIÓN DEL PROYECTO</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480"/>
      </w:tblGrid>
      <w:tr>
        <w:trPr>
          <w:cantSplit/>
          <w:tblHeader w:val="true"/>
        </w:trPr>
        <w:tc>
          <w:tcPr>
            <w:tcW w:type="dxa" w:w="252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20"/>
              </w:rPr>
              <w:t xml:space="preserve">Nombre del Proyecto</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17365D"/>
          </w:tcPr>
          <w:p>
            <w:r>
              <w:rPr>
                <w:rFonts w:ascii="Arial" w:hAnsi="Arial" w:eastAsia="Arial"/>
                <w:b/>
                <w:color w:val="FFFFFF"/>
                <w:sz w:val="16"/>
              </w:rPr>
              <w:t>Sistema Integral de Gestión para Restaurante (POS, Cocina, Catálogo, Compras, Delivery, RRHH, CRM, BI y Configuración)</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Código del Proyecto</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PROY-REST-001</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Empresa / Cliente</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Restaurante [Nombre del Restaurante] — Documento base genérico, aplicable a la operación de restaurantes de servicio completo en Guatemala</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Líder de Proyecto</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[Completar aquí]</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Analista Responsable</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[Completar aquí]</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Fecha de Elaboración</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15/08/2026</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Fecha de Revisión</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15/08/2026</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Versión del Documento</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2.0</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 del Documento</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Borrador controlado — versión ampliada para validación de stakeholders</w:t>
            </w:r>
          </w:p>
        </w:tc>
      </w:tr>
    </w:tbl>
    <w:p>
      <w:pPr>
        <w:pStyle w:val="Heading1"/>
        <w:keepNext/>
        <w:spacing w:after="150" w:before="300"/>
      </w:pPr>
      <w:r>
        <w:t xml:space="preserve">2. PROPÓSITO Y ALCANCE</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880"/>
      </w:tblGrid>
      <w:tr>
        <w:trPr>
          <w:cantSplit/>
          <w:tblHeader w:val="true"/>
        </w:trPr>
        <w:tc>
          <w:tcPr>
            <w:tcW w:type="dxa" w:w="252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20"/>
              </w:rPr>
              <w:t xml:space="preserve">Propósito</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100"/>
            </w:pPr>
            <w:r>
              <w:rPr>
                <w:rFonts w:ascii="Arial" w:hAnsi="Arial" w:eastAsia="Arial"/>
                <w:b/>
                <w:color w:val="FFFFFF"/>
                <w:sz w:val="16"/>
                <w:szCs w:val="20"/>
              </w:rPr>
              <w:t xml:space="preserve">Este documento especifica los requerimientos funcionales del sistema integral de gestión de restaurante, cubriendo desde la toma de pedidos hasta el análisis gerencial de negocio. Su propósito es servir de base formal para el diseño, desarrollo y validación del sistema, resolviendo la fragmentación actual de procesos manuales (mesas, cocina, pagos, inventario, personal y fidelización) mediante una plataforma centralizada.</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Alcance del Sistema</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El sistema cubre los módulos de: Autenticación y control de acceso, Registro y gestión de personal, Gestión de mesas y salón, Gestión de órdenes, Pantallas de cocina (KDS), Enrutamiento central de pedidos, Gestión de pagos (POS), Catálogo y menú maestro, Inventario y recetas, Compras y proveedores, Reservaciones y lista de espera, Delivery y pedidos online, Turnos/horarios/propinas (RRHH), Reportes y Business Intelligence, Menú digital QR / auto-pedido, Fidelización/CRM y Configuración multi-sucursal. Aplica a los roles: dueño, administrador, gerente, cajero, mesero, cocinero/bartender, hostess, bodeguero, encargado de compras, repartidor y cliente final.</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Fuera del Alcance</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Quedan fuera de este documento: la implementación de una nómina legal completa, la sustitución de un ERP contable externo, el desarrollo o certificación del hardware físico y la infraestructura de red, y la definición detallada de diagramas UML/casos de uso, que se elaborarán como artefactos complementarios. Las integraciones externas dependen de contratos, APIs y credenciales de cada proveedor.</w:t>
            </w:r>
          </w:p>
        </w:tc>
      </w:tr>
    </w:tbl>
    <w:p>
      <w:pPr>
        <w:pStyle w:val="Heading1"/>
        <w:keepNext/>
        <w:spacing w:after="150" w:before="300"/>
      </w:pPr>
      <w:r>
        <w:t xml:space="preserve">3. DEFINICIONES, ACRÓNIMOS Y ABREVIATURAS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880"/>
      </w:tblGrid>
      <w:tr>
        <w:trPr>
          <w:tblHeader/>
          <w:cantSplit/>
          <w:tblHeader w:val="true"/>
        </w:trPr>
        <w:tc>
          <w:tcPr>
            <w:tcW w:type="dxa" w:w="223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Término / Acrónimo</w:t>
            </w:r>
          </w:p>
        </w:tc>
        <w:tc>
          <w:tcPr>
            <w:tcW w:type="dxa" w:w="81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Definición</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20"/>
              </w:rPr>
              <w:t xml:space="preserve">RF</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Requerimiento Funcional.</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20"/>
              </w:rPr>
              <w:t xml:space="preserve">RNF</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Requerimiento No Funcional.</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20"/>
              </w:rPr>
              <w:t xml:space="preserve">POS</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Point of Sale — Punto de venta.</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20"/>
              </w:rPr>
              <w:t xml:space="preserve">KDS</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Kitchen Display System — Pantalla digital de cocina.</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20"/>
              </w:rPr>
              <w:t xml:space="preserve">BOM</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Bill of Materials — Receta / lista de materiales de un platillo.</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20"/>
              </w:rPr>
              <w:t xml:space="preserve">FEL</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Factura Electrónica en Línea (SAT Guatemala).</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20"/>
              </w:rPr>
              <w:t xml:space="preserve">SAT</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Superintendencia de Administración Tributaria de Guatemala.</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20"/>
              </w:rPr>
              <w:t xml:space="preserve">2FA / MFA</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Autenticación de Dos Factores / Autenticación Multifactor.</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20"/>
              </w:rPr>
              <w:t xml:space="preserve">TOTP</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Time-based One-Time Password — código temporal de un solo uso.</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20"/>
              </w:rPr>
              <w:t xml:space="preserve">CRM</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Customer Relationship Management — Gestión de relación con el cliente.</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20"/>
              </w:rPr>
              <w:t xml:space="preserve">BI</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Business Intelligence — Inteligencia de negocio.</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20"/>
              </w:rPr>
              <w:t xml:space="preserve">Tip Pool</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Fondo común de propinas distribuido entre el personal.</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20"/>
              </w:rPr>
              <w:t xml:space="preserve">Split Check</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División de una cuenta entre varios comensales.</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20"/>
              </w:rPr>
              <w:t xml:space="preserve">Walk-in</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Cliente que llega sin reservación previa.</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20"/>
              </w:rPr>
              <w:t xml:space="preserve">No-show</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Cliente que reserva y no se presenta.</w:t>
            </w:r>
          </w:p>
        </w:tc>
      </w:tr>
      <w:tr>
        <w:trPr>
          <w:cantSplit/>
        </w:trPr>
        <w:tc>
          <w:tcPr>
            <w:tcW w:type="dxa" w:w="223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20"/>
              </w:rPr>
              <w:t xml:space="preserve">Kardex</w:t>
            </w:r>
          </w:p>
        </w:tc>
        <w:tc>
          <w:tcPr>
            <w:tcW w:type="dxa" w:w="81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histórico de movimientos de inventario.</w:t>
            </w:r>
          </w:p>
        </w:tc>
      </w:tr>
      <w:tr>
        <w:trPr>
          <w:cantSplit/>
        </w:trPr>
        <w:tc>
          <w:tcPr>
            <w:tcW w:type="dxa" w:w="223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RBAC</w:t>
            </w:r>
          </w:p>
        </w:tc>
        <w:tc>
          <w:tcPr>
            <w:tcW w:type="dxa" w:w="81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Role-Based Access Control — control de acceso basado en roles y permisos.</w:t>
            </w:r>
          </w:p>
        </w:tc>
      </w:tr>
      <w:tr>
        <w:trPr>
          <w:cantSplit/>
        </w:trPr>
        <w:tc>
          <w:tcPr>
            <w:tcW w:type="dxa" w:w="223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RPO</w:t>
            </w:r>
          </w:p>
        </w:tc>
        <w:tc>
          <w:tcPr>
            <w:tcW w:type="dxa" w:w="81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Recovery Point Objective — pérdida máxima de datos tolerable expresada en tiempo.</w:t>
            </w:r>
          </w:p>
        </w:tc>
      </w:tr>
      <w:tr>
        <w:trPr>
          <w:cantSplit/>
        </w:trPr>
        <w:tc>
          <w:tcPr>
            <w:tcW w:type="dxa" w:w="223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RTO</w:t>
            </w:r>
          </w:p>
        </w:tc>
        <w:tc>
          <w:tcPr>
            <w:tcW w:type="dxa" w:w="81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Recovery Time Objective — tiempo objetivo para restablecer un servicio.</w:t>
            </w:r>
          </w:p>
        </w:tc>
      </w:tr>
      <w:tr>
        <w:trPr>
          <w:cantSplit/>
        </w:trPr>
        <w:tc>
          <w:tcPr>
            <w:tcW w:type="dxa" w:w="223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API</w:t>
            </w:r>
          </w:p>
        </w:tc>
        <w:tc>
          <w:tcPr>
            <w:tcW w:type="dxa" w:w="81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Application Programming Interface — interfaz para integración entre sistemas.</w:t>
            </w:r>
          </w:p>
        </w:tc>
      </w:tr>
      <w:tr>
        <w:trPr>
          <w:cantSplit/>
        </w:trPr>
        <w:tc>
          <w:tcPr>
            <w:tcW w:type="dxa" w:w="223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Webhook</w:t>
            </w:r>
          </w:p>
        </w:tc>
        <w:tc>
          <w:tcPr>
            <w:tcW w:type="dxa" w:w="81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Notificación HTTP enviada por un sistema cuando ocurre un evento.</w:t>
            </w:r>
          </w:p>
        </w:tc>
      </w:tr>
      <w:tr>
        <w:trPr>
          <w:cantSplit/>
        </w:trPr>
        <w:tc>
          <w:tcPr>
            <w:tcW w:type="dxa" w:w="223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SKU</w:t>
            </w:r>
          </w:p>
        </w:tc>
        <w:tc>
          <w:tcPr>
            <w:tcW w:type="dxa" w:w="81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Identificador único de un artículo o insumo comercializable/almacenable.</w:t>
            </w:r>
          </w:p>
        </w:tc>
      </w:tr>
      <w:tr>
        <w:trPr>
          <w:cantSplit/>
        </w:trPr>
        <w:tc>
          <w:tcPr>
            <w:tcW w:type="dxa" w:w="223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PII</w:t>
            </w:r>
          </w:p>
        </w:tc>
        <w:tc>
          <w:tcPr>
            <w:tcW w:type="dxa" w:w="81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Información personal identificable de clientes o empleados.</w:t>
            </w:r>
          </w:p>
        </w:tc>
      </w:tr>
      <w:tr>
        <w:trPr>
          <w:cantSplit/>
        </w:trPr>
        <w:tc>
          <w:tcPr>
            <w:tcW w:type="dxa" w:w="223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ETA</w:t>
            </w:r>
          </w:p>
        </w:tc>
        <w:tc>
          <w:tcPr>
            <w:tcW w:type="dxa" w:w="81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Estimated Time of Arrival — tiempo estimado de llegada/entrega.</w:t>
            </w:r>
          </w:p>
        </w:tc>
      </w:tr>
      <w:tr>
        <w:trPr>
          <w:cantSplit/>
        </w:trPr>
        <w:tc>
          <w:tcPr>
            <w:tcW w:type="dxa" w:w="223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ADR</w:t>
            </w:r>
          </w:p>
        </w:tc>
        <w:tc>
          <w:tcPr>
            <w:tcW w:type="dxa" w:w="81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Architecture Decision Record — registro formal de una decisión de arquitectura.</w:t>
            </w:r>
          </w:p>
        </w:tc>
      </w:tr>
      <w:tr>
        <w:trPr>
          <w:cantSplit/>
        </w:trPr>
        <w:tc>
          <w:tcPr>
            <w:tcW w:type="dxa" w:w="223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Idempotencia</w:t>
            </w:r>
          </w:p>
        </w:tc>
        <w:tc>
          <w:tcPr>
            <w:tcW w:type="dxa" w:w="81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Propiedad que evita duplicar el efecto de una operación repetida, especialmente en pagos y pedidos.</w:t>
            </w:r>
          </w:p>
        </w:tc>
      </w:tr>
    </w:tbl>
    <w:p>
      <w:pPr>
        <w:pStyle w:val="Heading1"/>
        <w:keepNext/>
        <w:spacing w:after="150" w:before="300"/>
      </w:pPr>
      <w:r>
        <w:t xml:space="preserve">4. PARTES INTERESADAS (Stakeholders)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5080"/>
      </w:tblGrid>
      <w:tr>
        <w:trPr>
          <w:tblHeader/>
          <w:cantSplit/>
          <w:tblHeader w:val="true"/>
        </w:trPr>
        <w:tc>
          <w:tcPr>
            <w:tcW w:type="dxa" w:w="244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Stakeholder / Rol</w:t>
            </w:r>
          </w:p>
        </w:tc>
        <w:tc>
          <w:tcPr>
            <w:tcW w:type="dxa" w:w="244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Nombre / Área</w:t>
            </w:r>
          </w:p>
        </w:tc>
        <w:tc>
          <w:tcPr>
            <w:tcW w:type="dxa" w:w="547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Responsabilidad en el Proyecto</w:t>
            </w:r>
          </w:p>
        </w:tc>
      </w:tr>
      <w:tr>
        <w:trPr>
          <w:cantSplit/>
        </w:trPr>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19"/>
              </w:rPr>
              <w:t xml:space="preserve">Patrocinador</w:t>
            </w:r>
          </w:p>
        </w:tc>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Dueño del restaurante</w:t>
            </w:r>
          </w:p>
        </w:tc>
        <w:tc>
          <w:tcPr>
            <w:tcW w:type="dxa" w:w="547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Financia el proyecto y aprueba alcance/planes (Básico, Premium, Gold) de cada módulo.</w:t>
            </w:r>
          </w:p>
        </w:tc>
      </w:tr>
      <w:tr>
        <w:trPr>
          <w:cantSplit/>
        </w:trPr>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19"/>
              </w:rPr>
              <w:t xml:space="preserve">Usuario Final — Administración</w:t>
            </w:r>
          </w:p>
        </w:tc>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Administrador / Gerente</w:t>
            </w:r>
          </w:p>
        </w:tc>
        <w:tc>
          <w:tcPr>
            <w:tcW w:type="dxa" w:w="547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Configura el sistema, supervisa reportes, aprueba excepciones (descuentos, intercambios de turno).</w:t>
            </w:r>
          </w:p>
        </w:tc>
      </w:tr>
      <w:tr>
        <w:trPr>
          <w:cantSplit/>
        </w:trPr>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19"/>
              </w:rPr>
              <w:t xml:space="preserve">Usuario Final — Operación de Sala</w:t>
            </w:r>
          </w:p>
        </w:tc>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Hostess / Mesero</w:t>
            </w:r>
          </w:p>
        </w:tc>
        <w:tc>
          <w:tcPr>
            <w:tcW w:type="dxa" w:w="547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Gestiona mesas, reservaciones, toma y da seguimiento a órdenes.</w:t>
            </w:r>
          </w:p>
        </w:tc>
      </w:tr>
      <w:tr>
        <w:trPr>
          <w:cantSplit/>
        </w:trPr>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19"/>
              </w:rPr>
              <w:t xml:space="preserve">Usuario Final — Cocina</w:t>
            </w:r>
          </w:p>
        </w:tc>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Cocinero / Bartender / Jefe de cocina</w:t>
            </w:r>
          </w:p>
        </w:tc>
        <w:tc>
          <w:tcPr>
            <w:tcW w:type="dxa" w:w="547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Prepara los pedidos siguiendo las pantallas KDS por estación.</w:t>
            </w:r>
          </w:p>
        </w:tc>
      </w:tr>
      <w:tr>
        <w:trPr>
          <w:cantSplit/>
        </w:trPr>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19"/>
              </w:rPr>
              <w:t xml:space="preserve">Usuario Final — Caja</w:t>
            </w:r>
          </w:p>
        </w:tc>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Cajero</w:t>
            </w:r>
          </w:p>
        </w:tc>
        <w:tc>
          <w:tcPr>
            <w:tcW w:type="dxa" w:w="547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Procesa pagos, cierres de turno y facturación electrónica.</w:t>
            </w:r>
          </w:p>
        </w:tc>
      </w:tr>
      <w:tr>
        <w:trPr>
          <w:cantSplit/>
        </w:trPr>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19"/>
              </w:rPr>
              <w:t xml:space="preserve">Usuario Final — Inventario</w:t>
            </w:r>
          </w:p>
        </w:tc>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Bodeguero</w:t>
            </w:r>
          </w:p>
        </w:tc>
        <w:tc>
          <w:tcPr>
            <w:tcW w:type="dxa" w:w="547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Registra entradas/salidas de insumos y controla el stock.</w:t>
            </w:r>
          </w:p>
        </w:tc>
      </w:tr>
      <w:tr>
        <w:trPr>
          <w:cantSplit/>
        </w:trPr>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19"/>
              </w:rPr>
              <w:t xml:space="preserve">Usuario Final — Delivery</w:t>
            </w:r>
          </w:p>
        </w:tc>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Encargado de despacho / Repartidor</w:t>
            </w:r>
          </w:p>
        </w:tc>
        <w:tc>
          <w:tcPr>
            <w:tcW w:type="dxa" w:w="547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Gestiona y ejecuta las entregas a domicilio.</w:t>
            </w:r>
          </w:p>
        </w:tc>
      </w:tr>
      <w:tr>
        <w:trPr>
          <w:cantSplit/>
        </w:trPr>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19"/>
              </w:rPr>
              <w:t xml:space="preserve">Usuario Final — Cliente</w:t>
            </w:r>
          </w:p>
        </w:tc>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Comensal / Cliente delivery</w:t>
            </w:r>
          </w:p>
        </w:tc>
        <w:tc>
          <w:tcPr>
            <w:tcW w:type="dxa" w:w="547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Realiza pedidos, reservaciones, pagos y participa en el programa de fidelización.</w:t>
            </w:r>
          </w:p>
        </w:tc>
      </w:tr>
      <w:tr>
        <w:trPr>
          <w:cantSplit/>
        </w:trPr>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19"/>
              </w:rPr>
              <w:t xml:space="preserve">Líder Técnico</w:t>
            </w:r>
          </w:p>
        </w:tc>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[Completar]</w:t>
            </w:r>
          </w:p>
        </w:tc>
        <w:tc>
          <w:tcPr>
            <w:tcW w:type="dxa" w:w="547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Responsable de la arquitectura técnica y decisiones de implementación.</w:t>
            </w:r>
          </w:p>
        </w:tc>
      </w:tr>
      <w:tr>
        <w:trPr>
          <w:cantSplit/>
        </w:trPr>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19"/>
              </w:rPr>
              <w:t xml:space="preserve">Analista de Requerimientos</w:t>
            </w:r>
          </w:p>
        </w:tc>
        <w:tc>
          <w:tcPr>
            <w:tcW w:type="dxa" w:w="24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[Completar]</w:t>
            </w:r>
          </w:p>
        </w:tc>
        <w:tc>
          <w:tcPr>
            <w:tcW w:type="dxa" w:w="547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Elabora y valida este documento con los stakeholders.</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Usuario Final — Compras</w:t>
            </w:r>
          </w:p>
        </w:tc>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Encargado de compras / Administrador</w:t>
            </w:r>
          </w:p>
        </w:tc>
        <w:tc>
          <w:tcPr>
            <w:tcW w:type="dxa" w:w="547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Gestiona proveedores, solicitudes, órdenes de compra, recepción y conciliación de costos.</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Control / Auditoría</w:t>
            </w:r>
          </w:p>
        </w:tc>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Contador / Auditor interno</w:t>
            </w:r>
          </w:p>
        </w:tc>
        <w:tc>
          <w:tcPr>
            <w:tcW w:type="dxa" w:w="547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Revisa cierres, exportaciones contables, trazabilidad, anulaciones y excepciones financieras.</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Soporte Técnico</w:t>
            </w:r>
          </w:p>
        </w:tc>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Administrador de plataforma / Soporte</w:t>
            </w:r>
          </w:p>
        </w:tc>
        <w:tc>
          <w:tcPr>
            <w:tcW w:type="dxa" w:w="547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Administra terminales, integraciones, parámetros técnicos, monitoreo e incidentes.</w:t>
            </w:r>
          </w:p>
        </w:tc>
      </w:tr>
    </w:tbl>
    <w:p>
      <w:pPr>
        <w:pStyle w:val="Heading1"/>
        <w:keepNext/>
        <w:spacing w:after="150" w:before="300"/>
      </w:pPr>
      <w:r>
        <w:t xml:space="preserve">5. DESCRIPCIÓN GENERAL DEL SISTEMA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880"/>
      </w:tblGrid>
      <w:tr>
        <w:trPr>
          <w:cantSplit/>
          <w:tblHeader w:val="true"/>
        </w:trPr>
        <w:tc>
          <w:tcPr>
            <w:tcW w:type="dxa" w:w="252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20"/>
              </w:rPr>
              <w:t xml:space="preserve">Perspectiva del Producto</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100"/>
            </w:pPr>
            <w:r>
              <w:rPr>
                <w:rFonts w:ascii="Arial" w:hAnsi="Arial" w:eastAsia="Arial"/>
                <w:b/>
                <w:color w:val="FFFFFF"/>
                <w:sz w:val="16"/>
                <w:szCs w:val="20"/>
              </w:rPr>
              <w:t xml:space="preserve">Sistema web/desktop con módulos complementarios en tablet (POS de mesero, KDS de cocina) y app móvil (repartidor, cliente vía menú QR). Se integra con hardware de punto de venta, dispositivos biométricos, GPS de repartidores y servicios externos de FEL, WhatsApp/SMS y agregadores de delivery.</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Funciones Principales</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Gestión de mesas y salón; toma y enrutamiento de órdenes; KDS; cobro y facturación; catálogo maestro, precios, modificadores y promociones; inventario y recetas; compras y proveedores; reservaciones; delivery multicanal; turnos, asistencia y propinas; reportes/BI; menú digital QR; fidelización/CRM; configuración de sucursales, terminales e integraciones.</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Características de Usuarios</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Personal operativo (meseros, cocineros, cajeros) con uso intensivo en tablets/dispositivos táctiles y necesidad de flujos rápidos; personal administrativo con perfil analítico (dashboards, reportes); clientes finales con expectativa de autoservicio simple vía QR o app.</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Generales</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El sistema debe mantener consistencia transaccional entre mesa–cocina–caja–inventario, cumplir la facturación electrónica aplicable, proteger datos sensibles, operar con tolerancia a fallos de conectividad y aplicar permisos por rol. Las capacidades comerciales por plan (Básico/Premium/Gold) deberán quedar definidas en una matriz de licenciamiento aprobada.</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Suposiciones y Dependencias</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Se asume disponibilidad de conectividad y hardware compatible, así como acceso autorizado a APIs de facturación, pagos, mensajería, mapas y agregadores. La operación offline deberá limitarse a funciones expresamente soportadas y sincronizarse al recuperar conectividad.</w:t>
            </w:r>
          </w:p>
        </w:tc>
      </w:tr>
    </w:tbl>
    <w:p>
      <w:pPr>
        <w:pStyle w:val="Heading2"/>
        <w:keepNext/>
      </w:pPr>
      <w:r>
        <w:t>5.1 Contexto lógico de la solución</w:t>
      </w:r>
    </w:p>
    <w:tbl>
      <w:tblPr>
        <w:tblW w:type="auto" w:w="0"/>
        <w:jc w:val="center"/>
        <w:tblLayout w:type="fixed"/>
        <w:tblLook w:firstColumn="1" w:firstRow="1" w:lastColumn="0" w:lastRow="0" w:noHBand="0" w:noVBand="1" w:val="04A0"/>
      </w:tblPr>
      <w:tblGrid>
        <w:gridCol w:w="3456"/>
        <w:gridCol w:w="3456"/>
        <w:gridCol w:w="3456"/>
      </w:tblGrid>
      <w:tr>
        <w:trPr>
          <w:cantSplit/>
          <w:tblHeader w:val="true"/>
          <w:tblHeader w:val="true"/>
        </w:trPr>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Canales de entrada</w:t>
            </w:r>
          </w:p>
        </w:tc>
        <w:tc>
          <w:tcPr>
            <w:tcW w:type="dxa" w:w="403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Núcleo transaccional</w:t>
            </w:r>
          </w:p>
        </w:tc>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Servicios / Integraciones externas</w:t>
            </w:r>
          </w:p>
        </w:tc>
      </w:tr>
      <w:tr>
        <w:trPr>
          <w:cantSplit/>
        </w:trPr>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POS de mesero y caja</w:t>
              <w:br/>
              <w:t>Menú QR / auto-pedido</w:t>
              <w:br/>
              <w:t>Reservaciones</w:t>
              <w:br/>
              <w:t>Delivery y agregadores</w:t>
            </w:r>
          </w:p>
        </w:tc>
        <w:tc>
          <w:tcPr>
            <w:tcW w:type="dxa" w:w="403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AUTH / CFG</w:t>
              <w:br/>
              <w:t>MESA / ORD / ROUT / COC</w:t>
              <w:br/>
              <w:t>PAG / CAT / INV / PUR</w:t>
              <w:br/>
              <w:t>RES / DEL / RRHH / CRM / BI</w:t>
            </w:r>
          </w:p>
        </w:tc>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FEL / facturación</w:t>
              <w:br/>
              <w:t>Pasarelas y terminales de pago</w:t>
              <w:br/>
              <w:t>WhatsApp / SMS / correo</w:t>
              <w:br/>
              <w:t>Mapas / GPS</w:t>
              <w:br/>
              <w:t>Biometría</w:t>
              <w:br/>
              <w:t>Almacenamiento de archivos</w:t>
            </w:r>
          </w:p>
        </w:tc>
      </w:tr>
    </w:tbl>
    <w:p>
      <w:pPr>
        <w:pStyle w:val="Heading2"/>
        <w:keepNext/>
      </w:pPr>
      <w:r>
        <w:t>5.2 Principios técnicos y de diseño</w:t>
      </w:r>
    </w:p>
    <w:p>
      <w:pPr>
        <w:pStyle w:val="Normal"/>
        <w:spacing w:after="80"/>
        <w:ind w:left="259" w:hanging="173"/>
      </w:pPr>
      <w:r>
        <w:rPr>
          <w:rFonts w:ascii="Arial" w:hAnsi="Arial" w:eastAsia="Arial"/>
          <w:color w:val="1F2937"/>
          <w:sz w:val="18"/>
        </w:rPr>
        <w:t>• Arquitectura modular por dominio con contratos claros entre módulos y capacidad de evolución independiente.</w:t>
      </w:r>
    </w:p>
    <w:p>
      <w:pPr>
        <w:pStyle w:val="Normal"/>
        <w:spacing w:after="80"/>
        <w:ind w:left="259" w:hanging="173"/>
      </w:pPr>
      <w:r>
        <w:rPr>
          <w:rFonts w:ascii="Arial" w:hAnsi="Arial" w:eastAsia="Arial"/>
          <w:color w:val="1F2937"/>
          <w:sz w:val="18"/>
        </w:rPr>
        <w:t>• Operaciones críticas de pedidos, pagos e inventario diseñadas con idempotencia, trazabilidad y consistencia transaccional.</w:t>
      </w:r>
    </w:p>
    <w:p>
      <w:pPr>
        <w:pStyle w:val="Normal"/>
        <w:spacing w:after="80"/>
        <w:ind w:left="259" w:hanging="173"/>
      </w:pPr>
      <w:r>
        <w:rPr>
          <w:rFonts w:ascii="Arial" w:hAnsi="Arial" w:eastAsia="Arial"/>
          <w:color w:val="1F2937"/>
          <w:sz w:val="18"/>
        </w:rPr>
        <w:t>• Integraciones externas desacopladas mediante adaptadores, colas o reintentos controlados cuando el proveedor lo permita.</w:t>
      </w:r>
    </w:p>
    <w:p>
      <w:pPr>
        <w:pStyle w:val="Normal"/>
        <w:spacing w:after="80"/>
        <w:ind w:left="259" w:hanging="173"/>
      </w:pPr>
      <w:r>
        <w:rPr>
          <w:rFonts w:ascii="Arial" w:hAnsi="Arial" w:eastAsia="Arial"/>
          <w:color w:val="1F2937"/>
          <w:sz w:val="18"/>
        </w:rPr>
        <w:t>• Seguridad por defecto: mínimo privilegio, segregación de funciones, protección de secretos y auditoría de acciones críticas.</w:t>
      </w:r>
    </w:p>
    <w:p>
      <w:pPr>
        <w:pStyle w:val="Normal"/>
        <w:spacing w:after="80"/>
        <w:ind w:left="259" w:hanging="173"/>
      </w:pPr>
      <w:r>
        <w:rPr>
          <w:rFonts w:ascii="Arial" w:hAnsi="Arial" w:eastAsia="Arial"/>
          <w:color w:val="1F2937"/>
          <w:sz w:val="18"/>
        </w:rPr>
        <w:t>• Configuración por sucursal y por canal sin duplicar lógica de negocio; parámetros versionados cuando afecten precios, impuestos o recetas.</w:t>
      </w:r>
    </w:p>
    <w:p>
      <w:pPr>
        <w:pStyle w:val="Normal"/>
        <w:spacing w:after="80"/>
        <w:ind w:left="259" w:hanging="173"/>
      </w:pPr>
      <w:r>
        <w:rPr>
          <w:rFonts w:ascii="Arial" w:hAnsi="Arial" w:eastAsia="Arial"/>
          <w:color w:val="1F2937"/>
          <w:sz w:val="18"/>
        </w:rPr>
        <w:t>• Observabilidad desde el inicio: logs estructurados, métricas, alertas y correlación de transacciones para facilitar soporte y auditoría.</w:t>
      </w:r>
    </w:p>
    <w:p>
      <w:pPr>
        <w:pStyle w:val="Heading1"/>
        <w:keepNext/>
        <w:spacing w:after="150" w:before="300"/>
      </w:pPr>
      <w:r>
        <w:t xml:space="preserve">6. REQUERIMIENTOS FUNCIONALES</w:t>
      </w:r>
    </w:p>
    <w:p>
      <w:pPr>
        <w:pStyle w:val="Heading2"/>
        <w:keepNext/>
        <w:spacing w:after="150" w:before="300"/>
      </w:pPr>
      <w:r>
        <w:t xml:space="preserve">6.1 Listado Consolidado</w:t>
      </w:r>
    </w:p>
    <w:p>
      <w:pPr>
        <w:spacing w:after="100"/>
      </w:pPr>
      <w:r>
        <w:rPr>
          <w:rFonts w:ascii="Arial" w:hAnsi="Arial" w:eastAsia="Arial"/>
          <w:i/>
          <w:iCs/>
          <w:color w:val="1F2937"/>
          <w:sz w:val="18"/>
          <w:szCs w:val="19"/>
        </w:rPr>
        <w:t xml:space="preserve">Convención de IDs: RF-[MÓDULO]-[NNN] (ej. RF-AUTH-001). Cuando un requerimiento aplica solo a un plan de servicio se agrega el sufijo -BASICO / -PREMIUM / -GOLD (ej. RF-AUTH-003-PREMIUM).</w:t>
      </w:r>
    </w:p>
    <w:p>
      <w:pPr>
        <w:pStyle w:val="Heading3"/>
        <w:keepNext/>
        <w:spacing w:after="80" w:before="200"/>
      </w:pPr>
      <w:r>
        <w:t xml:space="preserve">Módulo AUTH — Autenticación y Control de Acceso</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RF-AUTH-001-BASICO</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Inicio de sesión con usuario y contraseña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Un usuario con credenciales válidas accede al sistema; con credenciales inválidas se muestra error sin revelar cuál campo falló.</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RF-AUTH-002-BASICO</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Recuperación de contraseña vía correo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usuario puede definir una nueva contraseña siguiendo el enlace recibido antes de su expiración.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RF-AUTH-003-PREMIUM</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Autenticación de dos factores (2FA)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acceso solo se concede tras validar correctamente usuario/contraseña y el código de segundo factor.</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RF-AUTH-004-PREMIUM</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Códigos de respaldo de un solo uso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Un código de respaldo usado no puede reutilizarse en un segundo intento.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RF-AUTH-005-PREMIUM</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Bitácora de auditoría de inicios de sesión</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administrador puede consultar el historial de accesos de cualquier usuario.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RF-AUTH-006-GOLD</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Autenticación biométrica (WebAuthn/FIDO2)</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usuario accede exitosamente usando huella o rostro en un dispositivo compatible sin usar contraseña.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RF-AUTH-007-GOLD</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Soporte de llave de seguridad física (Hardware Key)</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Baja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sistema reconoce y valida la llave física registrada previamente.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RF-AUTH-008-GOLD</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Gestión de dispositivos confiables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 revocar un dispositivo, este pierde el acceso simplificado inmediatamente.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RF-AUTH-009</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Expiración de sesión por inactividad</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Tras el tiempo definido sin actividad, el sistema solicita reautenticación.</w:t>
            </w:r>
          </w:p>
        </w:tc>
      </w:tr>
    </w:tbl>
    <w:p>
      <w:pPr>
        <w:pStyle w:val="Heading3"/>
        <w:keepNext/>
        <w:spacing w:after="80" w:before="200"/>
      </w:pPr>
      <w:r>
        <w:t xml:space="preserve">Módulo REG — Registro y Gestión de Personal</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RF-REG-001-BASICO</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Registro de datos personales del empleado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Un nuevo empleado queda disponible en el sistema con todos los campos obligatorios completos.</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RF-REG-002-BASICO</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Control de acceso administrativo único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Usuarios no administradores no pueden acceder al módulo de personal.</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RF-REG-003-PREMIUM</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Gestión documental de empleados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expediente del empleado muestra el estado (cargado/pendiente/vencido) de cada documento requerido.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RF-REG-004-PREMIUM</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Registro de capacitaciones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historial de capacitaciones de un empleado es consultable desde su expediente.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RF-REG-005-PREMIUM</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Integración con reloj biométrico de asistencia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Las marcaciones del reloj biométrico se reflejan automáticamente en el módulo de asistencia.</w:t>
            </w:r>
          </w:p>
        </w:tc>
      </w:tr>
    </w:tbl>
    <w:p>
      <w:pPr>
        <w:pStyle w:val="Heading3"/>
        <w:keepNext/>
        <w:spacing w:after="80" w:before="200"/>
      </w:pPr>
      <w:r>
        <w:t xml:space="preserve">Módulo MESA — Gestión de Mesas y Salón (Floor Plan)</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RF-MESA-001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Mapa visual interactivo del salón</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usuario puede visualizar y navegar el plano completo del restaurante desde una tablet o PC.</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RF-MESA-002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Gestión de estados de mesa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 cambiar el estado de una mesa, todos los dispositivos conectados reflejan el cambio en menos de 5 segundos.</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RF-MESA-003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Asignación de mesero a mesa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La mesa muestra el nombre del mesero asignado y las órdenes se enrutan a dicho mesero.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RF-MESA-004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Unión y división de mesas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mapa refleja visualmente las mesas unidas o divididas y la comanda se ajusta correctamente.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RF-MESA-005</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Transferencia de comanda entre mesas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La comanda aparece completa en la mesa destino y la mesa origen queda libre.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RF-MESA-006</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Solicitud de pre-cuenta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La caja recibe la pre-cuenta con el detalle correcto de consumo de la mesa.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RF-MESA-007</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Monitor de rotación y ocupación en tiempo real</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dashboard muestra el % de ocupación actualizado y el tiempo de rotación por zona (Salón, Terraza, VIP).</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RF-MESA-008</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Alertas proactivas de demora por mesa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Una mesa con demora excesiva se marca visualmente y genera notificación al personal correspondiente.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RF-MESA-009</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Configuración de capacidad y zonas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Baja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Los cambios de capacidad/zona se reflejan inmediatamente en el mapa del salón.</w:t>
            </w:r>
          </w:p>
        </w:tc>
      </w:tr>
    </w:tbl>
    <w:p>
      <w:pPr>
        <w:pStyle w:val="Heading3"/>
        <w:keepNext/>
        <w:spacing w:after="80" w:before="200"/>
      </w:pPr>
      <w:r>
        <w:t xml:space="preserve">Módulo ORD — Gestión de Órdenes (Mesero)</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RF-ORD-001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Selección de categorías de productos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mesero visualiza los productos disponibles al seleccionar una categoría.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RF-ORD-002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Selección y personalización de artículos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producto seleccionado aparece en la revisión de orden con su cantidad y precio correcto.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RF-ORD-003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Agregar productos adicionales a orden existente</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Cocina recibe los productos adicionales diferenciados de la orden original.</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RF-ORD-004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Revisión de orden actual</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mesero puede revisar y corregir la orden antes de confirmarla.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RF-ORD-005</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Envío de orden a pantalla de cocina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La orden aparece en la pantalla de cocina en menos de 5 segundos tras la confirmación.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RF-ORD-006</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Reportes y analítica de órdenes por mesero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gerente puede consultar el detalle de órdenes tomadas por cualquier mesero en un rango de fechas.</w:t>
            </w:r>
          </w:p>
        </w:tc>
      </w:tr>
    </w:tbl>
    <w:p>
      <w:pPr>
        <w:pStyle w:val="Heading3"/>
        <w:keepNext/>
        <w:spacing w:after="80" w:before="200"/>
      </w:pPr>
      <w:r>
        <w:t xml:space="preserve">Módulo COC — Pantallas de Cocina (KDS - Kitchen Display System)</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RF-COC-001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Vista por estación de cocina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Cada estación de cocina solo ve los productos que debe preparar.</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RF-COC-002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Gestión de tickets digitales con temporizador</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color del ticket cambia automáticamente según el tiempo transcurrido desde su creación.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RF-COC-003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Visualización de modificadores del producto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cocinero puede ver claramente cualquier personalización del producto sin necesidad de preguntar al mesero.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RF-COC-004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Enrutamiento inteligente de pedidos por categoría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Un producto de bebida se enruta a entrega inmediata mientras que un plato complejo se enruta a cocina.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RF-COC-005</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Pantalla de expedidor / pase central</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expedidor visualiza el estado consolidado de todos los ítems de la orden en un solo lugar.</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RF-COC-006</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Notificación al mesero de orden lista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mesero recibe la notificación en menos de 5 segundos de marcada la orden como lista.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RF-COC-007</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Detección de cuellos de botella y métricas de eficiencia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Baja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gerente puede identificar qué estación presenta mayor tiempo de preparación en un turno dado.</w:t>
            </w:r>
          </w:p>
        </w:tc>
      </w:tr>
    </w:tbl>
    <w:p>
      <w:pPr>
        <w:pStyle w:val="Heading3"/>
        <w:keepNext/>
        <w:spacing w:after="80" w:before="200"/>
      </w:pPr>
      <w:r>
        <w:t xml:space="preserve">Módulo ROUT — Enrutamiento Central de Pedidos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RF-ROUT-001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Recepción centralizada de órdenes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Toda orden generada, sin importar el canal de origen, llega al servidor central para su procesamiento.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RF-ROUT-002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Enrutamiento automático por tipo de producto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Cada producto de una orden mixta llega a la estación correcta sin intervención manual.</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RF-ROUT-003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Estación de compra en caja con destino manual</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cajero puede reasignar manualmente el destino de un producto vendido en caja.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RF-ROUT-004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Generación de ticket detallado de pedido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ticket generado refleja correctamente el subtotal, impuestos (IVA) y total de la orden.</w:t>
            </w:r>
          </w:p>
        </w:tc>
      </w:tr>
    </w:tbl>
    <w:p>
      <w:pPr>
        <w:pStyle w:val="Heading3"/>
        <w:keepNext/>
        <w:spacing w:after="80" w:before="200"/>
      </w:pPr>
      <w:r>
        <w:t xml:space="preserve">Módulo PAG — Gestión de Pagos (POS y Backoffice)</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RF-PAG-001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Integración de hardware de pago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sistema reconoce e interactúa correctamente con cada dispositivo de hardware conectado.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RF-PAG-002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Pantalla de cierre de pedido con métodos de pago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pedido se marca como pagado y se imprime el ticket correspondiente tras confirmar el pago.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RF-PAG-003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Cálculo y registro de propina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sistema calcula correctamente el monto de propina según el porcentaje o valor personalizado seleccionado.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RF-PAG-004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División de cuenta (Split Check)</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La suma de los pagos individuales cuadra exactamente con el total de la cuenta original.</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RF-PAG-005</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Cierre de turno y arqueo de caja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sistema calcula automáticamente la diferencia entre lo esperado y lo reportado por el cajero.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RF-PAG-006</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Gestión de facturación electrónica (FEL) y reportes tributarios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La factura generada es aceptada y validada por el sistema de la SAT.</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RF-PAG-007</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Dashboard de ventas por método y propina por mesero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gerente puede visualizar las ventas del día segmentadas por método de pago.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RF-PAG-008</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Registro contable automático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Cada pago confirmado genera su asiento contable correspondiente sin retraso.</w:t>
            </w:r>
          </w:p>
        </w:tc>
      </w:tr>
    </w:tbl>
    <w:p>
      <w:pPr>
        <w:pStyle w:val="Heading3"/>
        <w:keepNext/>
        <w:spacing w:after="80" w:before="200"/>
      </w:pPr>
      <w:r>
        <w:t xml:space="preserve">Módulo INV — Gestión de Inventarios y Recetas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RF-INV-001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Gestión de ingredientes y recetas (BOM)</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sistema permite crear y editar la receta de un platillo con sus ingredientes y cantidades.</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RF-INV-002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Descuento automático de stock por venta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 vender una unidad de un platillo, el stock de cada ingrediente de su receta disminuye correctamente.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RF-INV-003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Registro de entradas de inventario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Una compra registrada incrementa correctamente el stock del insumo correspondiente.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RF-INV-004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Registro de salidas por merma o caducidad</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La salida por merma queda registrada con su motivo y reduce el stock disponible.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RF-INV-005</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Kardex de movimientos de inventario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administrador puede consultar todos los movimientos de un insumo en un rango de fechas.</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RF-INV-006</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Alertas de stock mínimo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Un insumo por debajo del umbral mínimo se marca visualmente en rojo y genera una alerta.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RF-INV-007</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Reporte de costo, precio y utilidad por platillo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reporte muestra correctamente costo, precio de venta y utilidad de cada platillo activo.</w:t>
            </w:r>
          </w:p>
        </w:tc>
      </w:tr>
    </w:tbl>
    <w:p>
      <w:pPr>
        <w:pStyle w:val="Heading3"/>
        <w:keepNext/>
        <w:spacing w:after="80" w:before="200"/>
      </w:pPr>
      <w:r>
        <w:t xml:space="preserve">Módulo RES — Reservaciones y Lista de Espera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RF-RES-001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Calendario de reservaciones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usuario puede alternar entre vista diaria, semanal y mensual sin perder información.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RF-RES-002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Configuración de capacidad y depósito por turno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 configurar un turno, las reservaciones respetan el máximo de comensales definido.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RF-RES-003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Registro de nueva reservación</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La reservación queda visible en el calendario con su estado correspondiente.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RF-RES-004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Lista de espera inteligente para walk-ins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El sistema muestra un tiempo estimado en minutos, lo recalcula cuando cambia la ocupación o la cola y registra la hora de actualización.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RF-RES-005</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Notificación al cliente vía WhatsApp/SMS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cliente recibe la notificación de su mesa disponible o recordatorio de reservación.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RF-RES-006</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Sincronización de reservaciones con el mapa del salón</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La mesa cambia automáticamente a estado "Reservada" en el horario configurado antes de la reservación.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RF-RES-007</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Perfil de cliente integrado con CRM</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La hostess puede ver el historial de no-show y alergias del cliente al registrar una nueva reservación.</w:t>
            </w:r>
          </w:p>
        </w:tc>
      </w:tr>
    </w:tbl>
    <w:p>
      <w:pPr>
        <w:pStyle w:val="Heading3"/>
        <w:keepNext/>
        <w:spacing w:after="80" w:before="200"/>
      </w:pPr>
      <w:r>
        <w:t xml:space="preserve">Módulo DEL — Delivery, Pedidos Online y Repartidores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RF-DEL-001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Canal de captura de pedidos omnicanal</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Un pedido realizado desde la tienda web queda centralizado en el sistema junto a los demás canales.</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RF-DEL-002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Bot de pedidos por WhatsApp</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cliente puede completar un pedido básico conversando con el bot de WhatsApp.</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RF-DEL-003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Integración con agregadores externos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Un pedido realizado en Uber Eats o PedidosYa aparece automáticamente en el módulo de pedidos pendientes.</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RF-DEL-004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Despacho y asignación de repartidores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Un pedido pendiente pasa a estado "Asignado" con el repartidor y tiempo estimado correspondiente.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RF-DEL-005</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App de repartidor</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repartidor no puede cerrar una ruta sin adjuntar la evidencia de entrega requerida.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RF-DEL-006</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Zonificación y mapa de repartidores con GPS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encargado puede visualizar la ubicación actual de cada repartidor activo en el mapa.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RF-DEL-007</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Cierre de turno y arqueo de delivery</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cierre de turno refleja correctamente el efectivo recaudado versus lo esperado.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RF-DEL-008</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Dashboard de delivery</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gerente puede identificar el canal con mayor tiempo de entrega en un período dado.</w:t>
            </w:r>
          </w:p>
        </w:tc>
      </w:tr>
    </w:tbl>
    <w:p>
      <w:pPr>
        <w:pStyle w:val="Heading3"/>
        <w:keepNext/>
        <w:spacing w:after="80" w:before="200"/>
      </w:pPr>
      <w:r>
        <w:t xml:space="preserve">Módulo RRHH — Turnos, Horarios y Distribución de Propinas (RRHH)</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RF-RRHH-001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Planificador de turnos por roles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planificador muestra los turnos asignados por rol para la semana seleccionada.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RF-RRHH-002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Intercambio de turnos con aprobación</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intercambio solicitado solo se refleja en el calendario tras la aprobación del gerente.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RF-RRHH-003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Control de asistencia y puntualidad biométrico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Un ingreso tardío se marca visualmente (ej. "Retraso") en el reporte de asistencia.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RF-RRHH-004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Alerta de gerencia por calificación baja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Una calificación por debajo del umbral configurado genera una alerta automática al gerente.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RF-RRHH-005</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Motor de distribución de propinas (Tip Pool)</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La suma de las propinas distribuidas a cada empleado es igual al fondo total recaudado.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RF-RRHH-006</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Billetera virtual de propinas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empleado puede ver su saldo de propinas y confirmar un retiro con firma digital.</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RF-RRHH-007</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Liquidación operativa de turnos y propinas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El reporte refleja correctamente propinas, entregas y ajustes operativos autorizados por empleado, sin constituir un cálculo completo de nómina.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RF-RRHH-008</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Dashboard ejecutivo de RRHH</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gerente puede comparar el rendimiento de distintos empleados en el mismo panel.</w:t>
            </w:r>
          </w:p>
        </w:tc>
      </w:tr>
    </w:tbl>
    <w:p>
      <w:pPr>
        <w:pStyle w:val="Heading3"/>
        <w:keepNext/>
        <w:spacing w:after="80" w:before="200"/>
      </w:pPr>
      <w:r>
        <w:t xml:space="preserve">Módulo BI — Reportes, Business Intelligence y Analítica Avanzada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RF-BI-001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Matriz de ingeniería de menú</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Cada platillo activo se ubica correctamente en su cuadrante según sus datos de venta y margen.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RF-BI-002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Mapa de calor de horas pico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gerente puede identificar visualmente las horas y días de mayor demanda.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RF-BI-003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KPIs clave de operación</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Los KPIs mostrados coinciden con el cálculo esperado a partir de los datos de ventas y costos del período.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RF-BI-004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Registro de anulaciones (voids)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Toda anulación queda registrada en el reporte con su motivo y el responsable que la ejecutó.</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RF-BI-005</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Auditoría de cortesías y descuentos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Un descuento que excede el límite configurado genera una alerta y requiere aprobación.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RF-BI-006</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Dashboard ejecutivo en vivo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dashboard se actualiza automáticamente reflejando las ventas del momento sin recargar la página.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RF-BI-007</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Envío automático de cierre diario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destinatario configurado recibe el cierre diario automáticamente al finalizar el día de operación.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RF-BI-008</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Exportación contable a Excel/CSV</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archivo exportado contiene la información completa y correctamente formateada del rango solicitado.</w:t>
            </w:r>
          </w:p>
        </w:tc>
      </w:tr>
    </w:tbl>
    <w:p>
      <w:pPr>
        <w:pStyle w:val="Heading3"/>
        <w:keepNext/>
        <w:spacing w:after="80" w:before="200"/>
      </w:pPr>
      <w:r>
        <w:t xml:space="preserve">Módulo QR — Menú Digital QR y Auto-Pedido</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RF-QR-001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Escaneo de QR dinámico vinculado a mesa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 escanear el QR de la mesa 12, el cliente accede al menú digital vinculado a esa mesa.</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RF-QR-002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Menú digital interactivo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cliente puede filtrar el menú por alérgenos o categoría y ver el detalle de cada producto.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RF-QR-003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Modos de pedido desde QR</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 presionar "Llamar Mesero" se genera una notificación inmediata al personal de la mesa correspondiente.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RF-QR-004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Pago integrado en mesa</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cliente puede completar el pago de su cuenta desde su propio celular sin intervención del mesero.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RF-QR-005</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Emisión de FEL instantánea desde QR</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cliente recibe/visualiza su factura FEL inmediatamente después de confirmar el pago.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RF-QR-006</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Panel backoffice de gestión de menú y precios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Un cambio de precio o disponibilidad se refleja inmediatamente en el menú digital de todos los clientes activos.</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RF-QR-007</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Gestión de banners promocionales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Baja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banner configurado se muestra correctamente en el carrusel del menú digital.</w:t>
            </w:r>
          </w:p>
        </w:tc>
      </w:tr>
    </w:tbl>
    <w:p>
      <w:pPr>
        <w:pStyle w:val="Heading3"/>
        <w:keepNext/>
        <w:spacing w:after="80" w:before="200"/>
      </w:pPr>
      <w:r>
        <w:t xml:space="preserve">Módulo CRM — Fidelización, CRM y Marketing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100"/>
        <w:gridCol w:w="1500"/>
        <w:gridCol w:w="1380"/>
      </w:tblGrid>
      <w:tr>
        <w:trPr>
          <w:tblHeader/>
          <w:cantSplit/>
          <w:tblHeader w:val="true"/>
        </w:trPr>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338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93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c>
          <w:tcPr>
            <w:tcW w:type="dxa" w:w="17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Origen</w:t>
            </w:r>
          </w:p>
        </w:tc>
        <w:tc>
          <w:tcPr>
            <w:tcW w:type="dxa" w:w="25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de Aceptación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RF-CRM-001</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Perfil 360° del cliente</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La información capturada desde cualquier canal se refleja en un único perfil unificado del cliente.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RF-CRM-002</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Historial de visitas y consumo</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historial de un cliente muestra correctamente sus visitas anteriores con fecha y ticket promedio.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RF-CRM-003</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Sistema de puntos/cashback configurable</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Los puntos acumulados y canjeados se reflejan correctamente en el saldo del cliente.</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RF-CRM-004</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Niveles de membresía (tiers)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Un cliente que supera el umbral de consumo definido asciende automáticamente al siguiente nivel.</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RF-CRM-005</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Billetera virtual del cliente</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cliente puede consultar su saldo de billetera y usarlo como método de pago.</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RF-CRM-006</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Disparadores automáticos de marketing</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Un cliente inactivo por el período configurado recibe automáticamente un cupón de reactivación.</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RF-CRM-007</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Segmentación de audiencias para campañas</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Baja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El sistema genera correctamente el segmento de clientes que cumple con los criterios definidos.</w:t>
            </w:r>
          </w:p>
        </w:tc>
      </w:tr>
      <w:tr>
        <w:trPr>
          <w:cantSplit/>
        </w:trPr>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RF-CRM-008</w:t>
            </w:r>
          </w:p>
        </w:tc>
        <w:tc>
          <w:tcPr>
            <w:tcW w:type="dxa" w:w="338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Dashboard de fidelización y CRM</w:t>
            </w:r>
          </w:p>
        </w:tc>
        <w:tc>
          <w:tcPr>
            <w:tcW w:type="dxa" w:w="93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c>
          <w:tcPr>
            <w:tcW w:type="dxa" w:w="17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Boceto funcional</w:t>
            </w:r>
          </w:p>
        </w:tc>
        <w:tc>
          <w:tcPr>
            <w:tcW w:type="dxa" w:w="25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El gerente puede comparar la tasa de no-show entre distintos niveles de membresía en el mismo panel.</w:t>
            </w:r>
          </w:p>
        </w:tc>
      </w:tr>
    </w:tbl>
    <w:p>
      <w:pPr>
        <w:pStyle w:val="Heading2"/>
        <w:keepNext/>
        <w:spacing w:after="150" w:before="300"/>
      </w:pPr>
      <w:r>
        <w:t xml:space="preserve">6.2 Ficha Detallada de Requerimiento</w:t>
      </w:r>
    </w:p>
    <w:p>
      <w:r>
        <w:br w:type="page"/>
      </w:r>
    </w:p>
    <w:p>
      <w:pPr>
        <w:pStyle w:val="Heading3"/>
        <w:keepNext/>
        <w:spacing w:after="150" w:before="100"/>
      </w:pPr>
      <w:r>
        <w:t xml:space="preserve">Módulo AUTH — Autenticación y Control de Acceso</w:t>
      </w:r>
    </w:p>
    <w:p>
      <w:pPr>
        <w:spacing w:after="100"/>
      </w:pPr>
      <w:r>
        <w:rPr>
          <w:rFonts w:ascii="Arial" w:hAnsi="Arial" w:eastAsia="Arial"/>
          <w:i/>
          <w:iCs/>
          <w:color w:val="1F2937"/>
          <w:sz w:val="18"/>
          <w:szCs w:val="19"/>
        </w:rPr>
        <w:t xml:space="preserve">Basado en los bocetos "Login" y "Login Admin", que definen 3 planes de seguridad escalonados (Básico, Premium, Gold).</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RF-AUTH-001-BASICO — Inicio de sesión con usuario y contraseña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RF-AUTH-001-BASICO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Inicio de sesión con usuario y contraseña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AUTH — Autenticación y Control de Acceso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El sistema deberá permitir que cualquier usuario (administrador, cajero, mesero, cocina) inicie sesión mediante usuario/correo y contraseña, con credenciales almacenadas mediante algoritmo específico para contraseñas con sal y factor de trabajo configurable (Argon2id preferente; bcrypt/scrypt/PBKDF2 como alternativas aprobadas).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Todos los roles del sistema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CU-AUTH-001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Las contraseñas nunca se almacenan en texto plano. Bloqueo temporal tras N intentos fallidos.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Usuario/correo, contraseña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Sesión autenticada o mensaje de error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usuario con credenciales válidas accede al sistema; con credenciales inválidas se muestra error sin revelar cuál campo falló.</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Las sesiones deberán usar TLS, cookies/tokens seguros, expiración y rotación; no se almacenarán secretos en 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RF-AUTH-009</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RF-AUTH-002-BASICO — Recuperación de contraseña vía correo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RF-AUTH-002-BASICO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Recuperación de contraseña vía correo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AUTH — Autenticación y Control de Acceso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recuperar el acceso mediante el envío de un enlace o código de un solo uso al correo verificado del usuario.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Todos los roles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CU-AUTH-002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enlace de recuperación expira en un tiempo configurable (ej. 30 min).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Correo electrónico registrado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Correo con enlace/código de restablecimiento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usuario puede definir una nueva contraseña siguiendo el enlace recibido antes de su expiración.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RF-AUTH-001-BASICO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RF-AUTH-003-PREMIUM — Autenticación de dos factores (2FA)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RF-AUTH-003-PREMIUM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Autenticación de dos factores (2FA)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AUTH — Autenticación y Control de Acceso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ofrecer verificación en dos pasos mediante código SMS, correo electrónico o aplicación autenticadora (TOTP tipo Google Authenticator) como capa adicional al login.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CU-AUTH-003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2FA es obligatorio para roles administrativos en el plan Premium.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Código OTP de 6 dígitos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Confirmación o rechazo de segundo factor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acceso solo se concede tras validar correctamente usuario/contraseña y el código de segundo factor.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proveedor de SMS/correo transaccional.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RF-AUTH-001-BASICO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RF-AUTH-004-PREMIUM — Códigos de respaldo de un solo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RF-AUTH-004-PREMIUM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Códigos de respaldo de un solo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AUTH — Autenticación y Control de Acceso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generar un set de códigos de un solo uso que el usuario pueda utilizar si pierde acceso a su segundo factor.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CU-AUTH-004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Cada código solo puede usarse una vez; se debe permitir regenerar el set completo.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Solicitud de generación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Lista de códigos de respaldo (descargable)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código de respaldo usado no puede reutilizarse en un segundo intento.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RF-AUTH-003-PREMIUM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RF-AUTH-005-PREMIUM — Bitácora de auditoría de inicios de sesión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RF-AUTH-005-PREMIUM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Bitácora de auditoría de inicios de sesión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AUTH — Autenticación y Control de Acceso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registrar cada intento de inicio de sesión (exitoso o fallido) con fecha, hora, usuario, IP/dispositivo.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CU-AUTH-005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Los registros deben conservarse por un período mínimo definido (ej. 12 meses).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Listado de auditoría de accesos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administrador puede consultar el historial de accesos de cualquier usuario.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RF-AUTH-001-BASICO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RF-AUTH-006-GOLD — Autenticación biométrica (WebAuthn/FIDO2)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RF-AUTH-006-GOLD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Autenticación biométrica (WebAuthn/FIDO2)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AUTH — Autenticación y Control de Acceso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el inicio de sesión mediante huella digital o reconocimiento facial en dispositivos compatibles, usando el estándar WebAuthn/FIDO2.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CU-AUTH-006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Disponible únicamente en el plan Gold.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Biometría del dispositivo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Sesión autenticada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usuario accede exitosamente usando huella o rostro en un dispositivo compatible sin usar contraseña.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dispositivo con sensor biométrico compatible.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RF-AUTH-001-BASICO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RF-AUTH-007-GOLD — Soporte de llave de seguridad física (Hardware Key)</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RF-AUTH-007-GOLD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Soporte de llave de seguridad física (Hardware Key)</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AUTH — Autenticación y Control de Acceso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el uso de llaves de hardware tipo YubiKey/USB como método de autenticación fuerte.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CU-AUTH-007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Disponible únicamente en el plan Gold.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Llave física conectada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Sesión autenticada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sistema reconoce y valida la llave física registrada previamente.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puerto USB/NFC compatible.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RF-AUTH-001-BASICO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RF-AUTH-008-GOLD — Gestión de dispositivos confiables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RF-AUTH-008-GOLD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Gestión de dispositivos confiables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AUTH — Autenticación y Control de Acceso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registrar, visualizar y revocar dispositivos marcados como confiables para reducir fricciones de 2FA.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CU-AUTH-008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Un dispositivo revocado deberá solicitar 2FA nuevamente en el siguiente acceso.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Selección de dispositivo a revocar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Lista actualizada de dispositivos confiables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 revocar un dispositivo, este pierde el acceso simplificado inmediatamente.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RF-AUTH-003-PREMIUM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RF-AUTH-009 — Expiración de sesión por inactividad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RF-AUTH-009</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Expiración de sesión por inactividad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AUTH — Autenticación y Control de Acceso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cerrar automáticamente la sesión de un usuario tras un período configurable de inactividad, en todos los planes.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Todos los roles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CU-AUTH-009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Tiempo de expiración configurable por el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Cierre de sesión y redirección a login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Tras el tiempo definido sin actividad, el sistema solicita reautenticación.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REG — Registro y Gestión de Personal</w:t>
      </w:r>
    </w:p>
    <w:p>
      <w:pPr>
        <w:spacing w:after="100"/>
      </w:pPr>
      <w:r>
        <w:rPr>
          <w:rFonts w:ascii="Arial" w:hAnsi="Arial" w:eastAsia="Arial"/>
          <w:i/>
          <w:iCs/>
          <w:color w:val="1F2937"/>
          <w:sz w:val="18"/>
          <w:szCs w:val="19"/>
        </w:rPr>
        <w:t xml:space="preserve">Basado en el boceto "Sistema de Gestión de Personal de Restaurante" (paquetes Básico y Premium).</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RF-REG-001-BASICO — Registro de datos personales del empleado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RF-REG-001-BASICO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de datos personales del empleado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REG — Registro y Gestión de Personal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registrar nombre completo, DPI, correo, teléfono, cuenta bancaria y dirección domiciliar de cada empleado.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CU-REG-001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DPI y correo deben ser únicos por empleado.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Datos personales del empleado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de empleado creado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nuevo empleado queda disponible en el sistema con todos los campos obligatorios completos.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RF-REG-002-BASICO — Control de acceso administrativo único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RF-REG-002-BASICO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Control de acceso administrativo único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REG — Registro y Gestión de Personal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En el paquete Básico, el sistema deberá restringir la gestión de personal a un único usuario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CU-REG-002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Solo un rol "Administrador" puede crear/editar/eliminar empleados en este plan.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Usuarios no administradores no pueden acceder al módulo de personal.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RF-AUTH-001-BASICO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RF-REG-003-PREMIUM — Gestión documental de empleados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RF-REG-003-PREMIUM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Gestión documental de empleados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REG — Registro y Gestión de Personal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la carga y verificación de documentos obligatorios: ficha de salud, certificado de manipulación de alimentos, fotografía de perfil y antecedentes penales/policiales.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CU-REG-003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Documentos con fecha de vencimiento deben generar alerta antes de expirar.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Archivos de documentos del empleado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Documentos almacenados y verificados (check)</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expediente del empleado muestra el estado (cargado/pendiente/vencido) de cada documento requerido.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Almacenamiento seguro tipo S3/MinIO.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RF-REG-001-BASICO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RF-REG-004-PREMIUM — Registro de capacitaciones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RF-REG-004-PREMIUM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de capacitaciones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REG — Registro y Gestión de Personal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registrar cursos de capacitación tomados por cada empleado con sus fechas correspondientes.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CU-REG-004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Nombre de curso, fecha, empleado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Tabla de capacitaciones por empleado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historial de capacitaciones de un empleado es consultable desde su expediente.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RF-REG-001-BASICO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RF-REG-005-PREMIUM — Integración con reloj biométrico de asistencia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RF-REG-005-PREMIUM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Integración con reloj biométrico de asistencia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REG — Registro y Gestión de Personal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sincronizar los registros de un reloj biométrico externo con la ficha de asistencia del empleado.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CU-REG-005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Marcaciones del reloj biométrico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de asistencia actualizado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Las marcaciones del reloj biométrico se reflejan automáticamente en el módulo de asistencia.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hardware/API de reloj biométrico compatible.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MESA — Gestión de Mesas y Salón (Floor Plan)</w:t>
      </w:r>
    </w:p>
    <w:p>
      <w:pPr>
        <w:spacing w:after="100"/>
      </w:pPr>
      <w:r>
        <w:rPr>
          <w:rFonts w:ascii="Arial" w:hAnsi="Arial" w:eastAsia="Arial"/>
          <w:i/>
          <w:iCs/>
          <w:color w:val="1F2937"/>
          <w:sz w:val="18"/>
          <w:szCs w:val="19"/>
        </w:rPr>
        <w:t xml:space="preserve">Basado en el boceto "Diagrama de Módulo de Gestión de Mesas y Salón".</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RF-MESA-001 — Mapa visual interactivo del salón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Mapa visual interactivo del salón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MESA — Gestión de Mesas y Salón (Floor Plan)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un plano gráfico e interactivo del salón (incluyendo zonas VIP, terraza, salón principal) con control de zoom y desplazamiento (pan).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Hostess, Mesero,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CU-MESA-001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layout debe reflejar la disposición física real y ser configurable.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Representación visual del salón en tiempo real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usuario puede visualizar y navegar el plano completo del restaurante desde una tablet o PC.</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RF-MESA-002 — Gestión de estados de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Gestión de estados de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MESA — Gestión de Mesas y Salón (Floor Plan)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representar el estado de cada mesa (Libre, Ocupada, Cuenta Pedida, Reservada, En Limpieza) mediante código de colores y actualizarlo en tiempo real.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Hostess,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CU-MESA-002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Verde=Libre, Rojo=Ocupada, Amarillo=Cuenta Pedida, Azul=Reservada, Gris=En Limpieza.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Cambio de estado de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Actualización visual inmediata del mapa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 cambiar el estado de una mesa, todos los dispositivos conectados reflejan el cambio en menos de 5 segundos.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Sincronización en tiempo real (WebSockets).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RF-MESA-003 — Asignación de mesero a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Asignación de mesero a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MESA — Gestión de Mesas y Salón (Floor Plan)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asignar un mesero de la lista de disponibles a una mesa específica, considerando su zona de trabajo.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Hostess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CU-MESA-003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Un mesero solo puede ser asignado dentro de su(s) zona(s) configurada(s).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Mesa, mesero seleccionado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Mesa vinculada al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mesa muestra el nombre del mesero asignado y las órdenes se enrutan a dicho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RF-MESA-004 — Unión y división de mesas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Unión y división de mesas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MESA — Gestión de Mesas y Salón (Floor Plan)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unir dos o más mesas en un grupo, así como dividir una mesa en submesas, actualizando la proporción de comanda correspondiente.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Hostess,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CU-MESA-004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Al unir mesas, la comanda pasa a compartirse; al dividir, se debe indicar la proporción de cada submesa.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Selección de mesas a unir/dividir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Grupo de mesas creado o mesa dividida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mapa refleja visualmente las mesas unidas o divididas y la comanda se ajusta correctamente.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RF-MESA-005 — Transferencia de comanda entre mesas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Transferencia de comanda entre mesas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MESA — Gestión de Mesas y Salón (Floor Plan)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mover la comanda de una mesa a otra, requiriendo confirmación explícita.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Mesero, Hostess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CU-MESA-005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confirmación antes de ejecutar la transferencia.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Mesa origen, mesa destino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Comanda transferida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comanda aparece completa en la mesa destino y la mesa origen queda libre.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RF-MESA-006 — Solicitud de pre-cuenta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Solicitud de pre-cuenta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MESA — Gestión de Mesas y Salón (Floor Plan)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generar una pre-factura desde el mapa de mesas y enviarla al POS/caja.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CU-MESA-006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Solicitud de pre-cuenta de la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Pre-factura enviada a caja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caja recibe la pre-cuenta con el detalle correcto de consumo de la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RF-MESA-007 — Monitor de rotación y ocupación en tiempo real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Monitor de rotación y ocupación en tiempo real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MESA — Gestión de Mesas y Salón (Floor Plan)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calcular y mostrar el porcentaje de ocupación en tiempo real y el tiempo promedio de rotación por mesa/zona.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Gerente, Hostess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CU-MESA-007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 (cálculo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Indicadores de ocupación y rotación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dashboard muestra el % de ocupación actualizado y el tiempo de rotación por zona (Salón, Terraza, VIP).</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RF-MESA-008 — Alertas proactivas de demora por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RF-MESA-008</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Alertas proactivas de demora por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MESA — Gestión de Mesas y Salón (Floor Plan)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generar alertas de prioridad cuando una mesa exceda un tiempo de ocupación configurado sin actividad.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Hostess,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CU-MESA-008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Prioridad ALTA cuando se excede el umbral definido.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Alerta visual con prioridad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Una mesa con demora excesiva se marca visualmente y genera notificación al personal correspondiente.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RF-MESA-009 — Configuración de capacidad y zonas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RF-MESA-009</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Configuración de capacidad y zonas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MESA — Gestión de Mesas y Salón (Floor Plan)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al administrador configurar la capacidad de cada mesa y definir las zonas del salón.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CU-MESA-009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Capacidad por mesa, definición de zona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Configuración guardada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Los cambios de capacidad/zona se reflejan inmediatamente en el mapa del salón.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ORD — Gestión de Órdenes (Mesero)</w:t>
      </w:r>
    </w:p>
    <w:p>
      <w:pPr>
        <w:spacing w:after="100"/>
      </w:pPr>
      <w:r>
        <w:rPr>
          <w:rFonts w:ascii="Arial" w:hAnsi="Arial" w:eastAsia="Arial"/>
          <w:i/>
          <w:iCs/>
          <w:color w:val="1F2937"/>
          <w:sz w:val="18"/>
          <w:szCs w:val="19"/>
        </w:rPr>
        <w:t xml:space="preserve">Basado en el boceto "Gestión de orden (Mesero)".</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RF-ORD-001 — Selección de categorías de productos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RF-ORD-001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Selección de categorías de productos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ORD — Gestión de Órdenes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presentar al mesero un asistente de orden con categorías (bebidas, platos, etc.) para iniciar la toma de pedido.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CU-ORD-001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Selección de categoría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Listado de productos de la categoría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mesero visualiza los productos disponibles al seleccionar una categoría.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RF-ORD-002 — Selección y personalización de artículos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RF-ORD-002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Selección y personalización de artículos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ORD — Gestión de Órdenes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seleccionar un producto, indicar cantidad y aplicar modificadores/personalización antes de agregarlo a la orden.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CU-ORD-002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Producto, cantidad, modificadores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Producto agregado a la orden en curso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producto seleccionado aparece en la revisión de orden con su cantidad y precio correcto.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RF-ORD-001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RF-ORD-003 — Agregar productos adicionales a orden existente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RF-ORD-003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Agregar productos adicionales a orden existente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ORD — Gestión de Órdenes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añadir productos adicionales a una orden ya enviada a cocina sin duplicar el ticket.</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CU-ORD-003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Los productos adicionales deben identificarse como una ronda nueva en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Productos adicionales, orden existente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Orden actualizada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Cocina recibe los productos adicionales diferenciados de la orden original.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RF-ORD-002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RF-ORD-004 — Revisión de orden actual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RF-ORD-004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Revisión de orden actual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ORD — Gestión de Órdenes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un resumen de la orden (detalle, cantidad, precio unitario y total) antes de confirmar el envío a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CU-ORD-004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Resumen de orden con total calculado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mesero puede revisar y corregir la orden antes de confirmarla.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RF-ORD-002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RF-ORD-005 — Envío de orden a pantalla de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RF-ORD-005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Envío de orden a pantalla de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ORD — Gestión de Órdenes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enviar la orden confirmada al servidor central, el cual la enrutará a la pantalla de cocina correspondiente.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CU-ORD-005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Orden confirmada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Ticket generado en pantalla de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orden aparece en la pantalla de cocina en menos de 5 segundos tras la confirmación.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conexión en tiempo real con el servidor central.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RF-ROUT-001, RF-COC-001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RF-ORD-006 — Reportes y analítica de órdenes por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RF-ORD-006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Reportes y analítica de órdenes por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ORD — Gestión de Órdenes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generar reportes de órdenes tomadas por mesero, incluyendo tiempos de atención y productos vendidos.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CU-ORD-006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Reporte de desempeño por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gerente puede consultar el detalle de órdenes tomadas por cualquier mesero en un rango de fechas.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RF-BI-003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COC — Pantallas de Cocina (KDS - Kitchen Display System)</w:t>
      </w:r>
    </w:p>
    <w:p>
      <w:pPr>
        <w:spacing w:after="100"/>
      </w:pPr>
      <w:r>
        <w:rPr>
          <w:rFonts w:ascii="Arial" w:hAnsi="Arial" w:eastAsia="Arial"/>
          <w:i/>
          <w:iCs/>
          <w:color w:val="1F2937"/>
          <w:sz w:val="18"/>
          <w:szCs w:val="19"/>
        </w:rPr>
        <w:t xml:space="preserve">Basado en el boceto "Módulo de Pantallas de Cocina Avanzadas (KDS)".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RF-COC-001 — Vista por estación de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Vista por estación de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COC — Pantallas de Cocina (KDS - Kitchen Display System)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presentar pantallas independientes por estación de trabajo (Parrilla/Hot, Ensaladas/Fríos, Barra de Bebidas, Repostería).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Cocinero, Bartender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CU-COC-001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Cada estación solo visualiza los ítems que le corresponden.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Tickets filtrados por estación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Cada estación de cocina solo ve los productos que debe preparar.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RF-COC-002 — Gestión de tickets digitales con temporizador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Gestión de tickets digitales con temporizador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COC — Pantallas de Cocina (KDS - Kitchen Display System)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cada ticket con un temporizador y un semáforo de estado (verde &amp;lt;10min, amarillo 10-15min, rojo &amp;gt;15min).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Cocinero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CU-COC-002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Los umbrales de tiempo deben ser configurables por producto o estación.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 (automático desde hora de creación del ticket)</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Indicador visual de tiempo transcurrido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color del ticket cambia automáticamente según el tiempo transcurrido desde su creación.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RF-COC-003 — Visualización de modificadores del producto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Visualización de modificadores del producto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COC — Pantallas de Cocina (KDS - Kitchen Display System)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en el ticket de cocina los modificadores solicitados por el cliente (ej. sin cebolla, extra queso).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Cocinero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CU-COC-003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Modificadores visibles en el ticket</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cocinero puede ver claramente cualquier personalización del producto sin necesidad de preguntar al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RF-ORD-002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RF-COC-004 — Enrutamiento inteligente de pedidos por categoría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Enrutamiento inteligente de pedidos por categoría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COC — Pantallas de Cocina (KDS - Kitchen Display System)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analizar el tipo de producto de cada orden y enrutarlo automáticamente a la estación de cocina correspondiente.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CU-COC-004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La categoría del producto determina la estación destino (ej. bebidas → entrega inmediata, platillo complejo →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Orden con productos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Ticket enrutado a la estación correcta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producto de bebida se enruta a entrega inmediata mientras que un plato complejo se enruta a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RF-ROUT-002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RF-COC-005 — Pantalla de expedidor / pase central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Pantalla de expedidor / pase central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COC — Pantallas de Cocina (KDS - Kitchen Display System)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consolidar en una pantalla central los ítems listos de todas las estaciones para una misma orden, indicando cuáles faltan.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Expedidor, Jefe de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CU-COC-005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Una orden solo se marca "lista" cuando todas sus estaciones confirman.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Confirmaciones de estación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Orden consolidada lista para servir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expedidor visualiza el estado consolidado de todos los ítems de la orden en un solo lugar.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RF-COC-006 — Notificación al mesero de orden lista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Notificación al mesero de orden lista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COC — Pantallas de Cocina (KDS - Kitchen Display System)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notificar al mesero (vía app o smartwatch) cuando una orden esté completamente lista para servir.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CU-COC-006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Notificación push al dispositivo del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mesero recibe la notificación en menos de 5 segundos de marcada la orden como lista.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app móvil o integración con smartwatch.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RF-COC-007 — Detección de cuellos de botella y métricas de eficiencia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Detección de cuellos de botella y métricas de eficiencia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COC — Pantallas de Cocina (KDS - Kitchen Display System)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calcular el tiempo promedio de preparación por estación y la tasa de despacho por hora, identificando cuellos de botella.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Jefe de cocina,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CU-COC-007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 (cálculo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Dashboard de métricas de eficiencia de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gerente puede identificar qué estación presenta mayor tiempo de preparación en un turno dado.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RF-COC-002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ROUT — Enrutamiento Central de Pedidos</w:t>
      </w:r>
    </w:p>
    <w:p>
      <w:pPr>
        <w:spacing w:after="100"/>
      </w:pPr>
      <w:r>
        <w:rPr>
          <w:rFonts w:ascii="Arial" w:hAnsi="Arial" w:eastAsia="Arial"/>
          <w:i/>
          <w:iCs/>
          <w:color w:val="1F2937"/>
          <w:sz w:val="18"/>
          <w:szCs w:val="19"/>
        </w:rPr>
        <w:t xml:space="preserve">Basado en el boceto de flujo del "Servidor Central" que enruta pedidos a cocina, bar o entrega express.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RF-ROUT-001 — Recepción centralizada de órdenes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RF-ROUT-001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Recepción centralizada de órdenes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ROUT — Enrutamiento Central de Pedidos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contar con un servidor central que reciba todas las órdenes generadas desde cualquier canal (mesero, QR, delivery).</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CU-ROUT-001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Orden generada desde cualquier canal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Orden procesada en el servidor central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Toda orden generada, sin importar el canal de origen, llega al servidor central para su procesamiento.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Disponibilidad y tolerancia a fallos del servidor.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RF-ROUT-002 — Enrutamiento automático por tipo de producto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RF-ROUT-002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Enrutamiento automático por tipo de producto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ROUT — Enrutamiento Central de Pedidos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determinar el destino de cada producto de la orden (cocina, bar, o estación de entrega inmediata) según su tipo.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CU-ROUT-002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Productos de consumo directo (ej. bebidas enlatadas) van a entrega inmediata; platillos preparados van a cocina/bar.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Detalle de productos de la orden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Productos distribuidos a su estación correspondiente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Cada producto de una orden mixta llega a la estación correcta sin intervención manual.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RF-ROUT-001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RF-ROUT-003 — Estación de compra en caja con destino manual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RF-ROUT-003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Estación de compra en caja con destino manual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ROUT — Enrutamiento Central de Pedidos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al cajero seleccionar manualmente el área de destino (cocina, bar, caja) para productos vendidos directamente en caja.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Cajero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CU-ROUT-003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Producto, área de destino seleccionada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Producto enviado a la estación indicada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cajero puede reasignar manualmente el destino de un producto vendido en caja.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RF-ROUT-002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RF-ROUT-004 — Generación de ticket detallado de pedido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RF-ROUT-004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Generación de ticket detallado de pedido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ROUT — Enrutamiento Central de Pedidos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generar un ticket con el detalle de productos, subtotal, impuestos y total, disponible para confirmar y enviar a pago.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Cajero,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CU-ROUT-004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cálculo de impuestos debe cumplir la normativa fiscal vigente en Guatemala.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Ticket con subtotal, impuestos y total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ticket generado refleja correctamente el subtotal, impuestos (IVA) y total de la orden.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RF-ROUT-001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PAG — Gestión de Pagos (POS y Backoffice)</w:t>
      </w:r>
    </w:p>
    <w:p>
      <w:pPr>
        <w:spacing w:after="100"/>
      </w:pPr>
      <w:r>
        <w:rPr>
          <w:rFonts w:ascii="Arial" w:hAnsi="Arial" w:eastAsia="Arial"/>
          <w:i/>
          <w:iCs/>
          <w:color w:val="1F2937"/>
          <w:sz w:val="18"/>
          <w:szCs w:val="19"/>
        </w:rPr>
        <w:t xml:space="preserve">Basado en los bocetos "Gestión de Pagos", "Módulo de Pagar y Reportar" y "Módulo de Menú Digital QR" (sección de pago en mesa).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RF-PAG-001 — Integración de hardware de pago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Integración de hardware de pago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PAG — Gestión de Pagos (POS y Backoffice)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integrarse con lector de tarjetas (EMV/contactless), impresora de tickets, cajón portamonedas y gateway de pago externo.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Cajero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CU-PAG-001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Dispositivos de hardware operativos y sincronizados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sistema reconoce e interactúa correctamente con cada dispositivo de hardware conectado.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Compatibilidad con protocolos EMV.</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RF-PAG-002 — Pantalla de cierre de pedido con métodos de pago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Pantalla de cierre de pedido con métodos de pago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PAG — Gestión de Pagos (POS y Backoffice)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cerrar un pedido seleccionando el método de pago: efectivo, tarjeta, transferencia bancaria o pago móvil (QR/Apple Pay/Google Pay).</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Cajero,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CU-PAG-002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total final debe incluir subtotal más propina seleccionada.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Método de pago, monto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Pago confirmado e impresión de ticket</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pedido se marca como pagado y se imprime el ticket correspondiente tras confirmar el pago.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RF-ROUT-004, RF-PAG-001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RF-PAG-003 — Cálculo y registro de propina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Cálculo y registro de propina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PAG — Gestión de Pagos (POS y Backoffice)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ofrecer un "asistente de propina" con porcentajes sugeridos (ej. 10%, 12%, 15%) y opción de monto personalizado.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Cliente, Mesero, Cajero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CU-PAG-003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Porcentaje o monto de propina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Propina calculada e incluida en el total final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sistema calcula correctamente el monto de propina según el porcentaje o valor personalizado seleccionado.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RF-PAG-004 — División de cuenta (Split Check)</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División de cuenta (Split Check)</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PAG — Gestión de Pagos (POS y Backoffice)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dividir una cuenta entre varias personas, cada una con su propio método de pago.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Cajero,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CU-PAG-004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La suma de las partes divididas debe igualar el total original de la cuenta.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Número de divisiones, monto y método por persona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Cuenta dividida y pagada por partes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suma de los pagos individuales cuadra exactamente con el total de la cuenta original.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RF-PAG-005 — Cierre de turno y arqueo de caja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Cierre de turno y arqueo de caja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PAG — Gestión de Pagos (POS y Backoffice)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generar un arqueo de caja al cierre de turno, mostrando efectivo contado, tarjetas reportadas, transferencias, descuentos y el resultado (cuadre perfecto/faltante/sobrante).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Cajero,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CU-PAG-005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 alertar cuando exista faltante o sobrante fuera de un margen configurable.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Montos contados por método de pago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Reporte de arqueo con resultado de cuadre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sistema calcula automáticamente la diferencia entre lo esperado y lo reportado por el cajero.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RF-PAG-006 — Gestión de facturación electrónica (FEL) y reportes tributarios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Gestión de facturación electrónica (FEL) y reportes tributarios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PAG — Gestión de Pagos (POS y Backoffice)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emitir Factura Electrónica en Línea (FEL) conforme a la normativa de la SAT de Guatemala y generar reportes tributarios.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Cajero,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CU-PAG-006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Cumplimiento de esquema y validación FEL vigente ante la SAT.</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Datos del pedido y del cliente (NIT/CF)</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Factura electrónica FEL válida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factura generada es aceptada y validada por el sistema de la SAT.</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integración con proveedor certificado de FEL.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RF-PAG-007 — Dashboard de ventas por método y propina por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Dashboard de ventas por método y propina por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PAG — Gestión de Pagos (POS y Backoffice)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un panel con ventas segmentadas por método de pago, productos más vendidos y propina acumulada por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Gerente,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CU-PAG-007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Dashboard visual de ventas y propinas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gerente puede visualizar las ventas del día segmentadas por método de pago.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RF-PAG-008 — Registro contable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RF-PAG-008</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contable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PAG — Gestión de Pagos (POS y Backoffice)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registrar y conciliar en tiempo real cada pago con el módulo contable, sin intervención manual.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CU-PAG-008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Asientos contables generados automáticamente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Cada pago confirmado genera su asiento contable correspondiente sin retraso.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INV — Gestión de Inventarios y Recetas</w:t>
      </w:r>
    </w:p>
    <w:p>
      <w:pPr>
        <w:spacing w:after="100"/>
      </w:pPr>
      <w:r>
        <w:rPr>
          <w:rFonts w:ascii="Arial" w:hAnsi="Arial" w:eastAsia="Arial"/>
          <w:i/>
          <w:iCs/>
          <w:color w:val="1F2937"/>
          <w:sz w:val="18"/>
          <w:szCs w:val="19"/>
        </w:rPr>
        <w:t xml:space="preserve">Basado en el boceto "Módulo de Gestión de Inventarios y Recetas".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RF-INV-001 — Gestión de ingredientes y recetas (BOM)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Gestión de ingredientes y recetas (BOM)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INV — Gestión de Inventarios y Recetas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definir la receta (Bill of Materials) de cada platillo, especificando ingredientes y cantidades exactas.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 Jefe de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CU-INV-001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Cada platillo debe tener al menos un ingrediente asociado.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Platillo, lista de ingredientes y cantidades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Receta (BOM) configurada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sistema permite crear y editar la receta de un platillo con sus ingredientes y cantidades.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RF-INV-002 — Descuento automático de stock por venta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Descuento automático de stock por venta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INV — Gestión de Inventarios y Recetas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descontar automáticamente del inventario los ingredientes correspondientes cada vez que se venda un platillo, según su receta (BOM).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CU-INV-002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descuento debe ser proporcional a la cantidad vendida.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Venta de platillo confirmada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Stock de ingredientes actualizado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 vender una unidad de un platillo, el stock de cada ingrediente de su receta disminuye correctamente.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RF-INV-001, 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RF-INV-003 — Registro de entradas de inventario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de entradas de inventario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INV — Gestión de Inventarios y Recetas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registrar las compras/entradas de insumos indicando proveedor, factura y referencia.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 Bodeguero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CU-INV-003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Insumo, cantidad, proveedor, factura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Kardex actualizado con la entrada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Una compra registrada incrementa correctamente el stock del insumo correspondiente.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RF-INV-004 — Registro de salidas por merma o caducidad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de salidas por merma o caducidad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INV — Gestión de Inventarios y Recetas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registrar salidas de inventario por merma o caducidad mediante ajustes manuales detallados.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Bodeguero, Jefe de cocina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CU-INV-004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Todo ajuste manual debe indicar motivo obligatorio.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Insumo, cantidad, motivo (merma/caducidad)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Kardex actualizado con la salida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salida por merma queda registrada con su motivo y reduce el stock disponible.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RF-INV-005 — Kardex de movimientos de inventario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Kardex de movimientos de inventario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INV — Gestión de Inventarios y Recetas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mantener un historial (Kardex) de todos los movimientos de inventario: fecha, tipo de movimiento, cantidad y referencia.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CU-INV-005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Listado de movimientos históricos por insumo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administrador puede consultar todos los movimientos de un insumo en un rango de fechas.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RF-INV-003, RF-INV-004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RF-INV-006 — Alertas de stock mínimo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Alertas de stock mínimo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INV — Gestión de Inventarios y Recetas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un semáforo de estado de stock (crítico/bajo/seguro) por insumo y generar alertas cuando se alcance el nivel mínimo configurado.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Bodeguero,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CU-INV-006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Los umbrales de stock mínimo son configurables por insumo.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Alerta visual/notificación de stock bajo o crítico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insumo por debajo del umbral mínimo se marca visualmente en rojo y genera una alerta.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RF-INV-007 — Reporte de costo, precio y utilidad por platillo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Reporte de costo, precio y utilidad por platillo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INV — Gestión de Inventarios y Recetas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calcular y reportar el costo de producción, precio de venta y utilidad de cada platillo con base en su receta.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Gerente,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CU-INV-007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costo se calcula sumando el costo de cada ingrediente según su cantidad en la receta.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Reporte de costo/precio/utilidad por platillo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reporte muestra correctamente costo, precio de venta y utilidad de cada platillo activo.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RES — Reservaciones y Lista de Espera</w:t>
      </w:r>
    </w:p>
    <w:p>
      <w:pPr>
        <w:spacing w:after="100"/>
      </w:pPr>
      <w:r>
        <w:rPr>
          <w:rFonts w:ascii="Arial" w:hAnsi="Arial" w:eastAsia="Arial"/>
          <w:i/>
          <w:iCs/>
          <w:color w:val="1F2937"/>
          <w:sz w:val="18"/>
          <w:szCs w:val="19"/>
        </w:rPr>
        <w:t xml:space="preserve">Basado en el boceto "Módulo de Reservaciones y Lista de Espera".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RF-RES-001 — Calendario de reservaciones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RF-RES-001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Calendario de reservaciones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RES — Reservaciones y Lista de Espera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presentar un calendario con vistas diaria, semanal y mensual para gestionar las reservaciones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Hostess,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CU-RES-001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Calendario de reservaciones visible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usuario puede alternar entre vista diaria, semanal y mensual sin perder información.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RF-RES-002 — Configuración de capacidad y depósito por turno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RF-RES-002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Configuración de capacidad y depósito por turno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RES — Reservaciones y Lista de Espera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configurar el máximo de comensales y el depósito requerido (si aplica) para cada turno.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CU-RES-002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Máx. comensales, monto de depósito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Configuración de turno guardada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 configurar un turno, las reservaciones respetan el máximo de comensales definido.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RF-RES-001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RF-RES-003 — Registro de nueva reservación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RF-RES-003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de nueva reservación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RES — Reservaciones y Lista de Espera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registrar una reservación con nombre, cantidad de personas, teléfono y notas, con estado (confirmada, pendiente, cancelada).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Hostess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CU-RES-003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Una reservación no puede exceder la capacidad disponible del turno.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Nombre, pax, teléfono, notas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Reservación registrada con estado inicial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reservación queda visible en el calendario con su estado correspondiente.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RF-RES-002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RF-RES-004 — Lista de espera inteligente para walk-ins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RF-RES-004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Lista de espera inteligente para walk-ins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RES — Reservaciones y Lista de Espera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gestionar una lista de espera para clientes sin reservación, calculando automáticamente el tiempo estimado de espera.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Hostess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CU-RES-004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tiempo estimado se calcula según mesas ocupadas y tiempo promedio de rotación.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Nombre, pax del cliente en espera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Cliente agregado a lista de espera con tiempo estimado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El sistema muestra un tiempo estimado en minutos, lo recalcula cuando cambia la ocupación o la cola y registra la hora de actualización.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RF-RES-005 — Notificación al cliente vía WhatsApp/SMS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RF-RES-005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Notificación al cliente vía WhatsApp/SMS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RES — Reservaciones y Lista de Espera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notificar al cliente en lista de espera o con reservación próxima mediante WhatsApp o SMS.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CU-RES-005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Mensaje enviado al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cliente recibe la notificación de su mesa disponible o recordatorio de reservación.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integración con API de WhatsApp Business/SMS.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RF-RES-003, RF-RES-004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RF-RES-006 — Sincronización de reservaciones con el mapa del salón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RF-RES-006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Sincronización de reservaciones con el mapa del salón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RES — Reservaciones y Lista de Espera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bloquear automáticamente una mesa (ej. 30 minutos antes) cuando exista una reservación asociada.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CU-RES-006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tiempo de bloqueo previo es configurable.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Mesa marcada como "Reservada" en el mapa de salón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mesa cambia automáticamente a estado "Reservada" en el horario configurado antes de la reservación.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RF-MESA-002, RF-RES-003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RF-RES-007 — Perfil de cliente integrado con CRM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RF-RES-007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Perfil de cliente integrado con CRM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RES — Reservaciones y Lista de Espera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vincular cada reservación al perfil de cliente en el CRM, mostrando historial de no-show, preferencias y alergias.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Hostess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CU-RES-007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Perfil de cliente visible al crear/consultar reservación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hostess puede ver el historial de no-show y alergias del cliente al registrar una nueva reservación.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DEL — Delivery, Pedidos Online y Repartidores</w:t>
      </w:r>
    </w:p>
    <w:p>
      <w:pPr>
        <w:spacing w:after="100"/>
      </w:pPr>
      <w:r>
        <w:rPr>
          <w:rFonts w:ascii="Arial" w:hAnsi="Arial" w:eastAsia="Arial"/>
          <w:i/>
          <w:iCs/>
          <w:color w:val="1F2937"/>
          <w:sz w:val="18"/>
          <w:szCs w:val="19"/>
        </w:rPr>
        <w:t xml:space="preserve">Basado en el boceto "Módulo de Delivery, Pedidos Online y Repartidores".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RF-DEL-001 — Canal de captura de pedidos omnicanal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Canal de captura de pedidos omnicanal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DEL — Delivery, Pedidos Online y Repartidores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centralizar la captura de pedidos provenientes de tienda web/app propia, permitiendo seleccionar productos y confirmar teléfono vía SMS/WhatsApp.</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CU-DEL-001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Datos del cliente, productos seleccionados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Pedido online creado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pedido realizado desde la tienda web queda centralizado en el sistema junto a los demás canales.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RF-DEL-002 — Bot de pedidos por WhatsApp</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Bot de pedidos por WhatsApp</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DEL — Delivery, Pedidos Online y Repartidores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integrar un bot conversacional en WhatsApp para la toma de pedidos y actualización de la visita en el CRM.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CU-DEL-002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Mensajes del cliente en WhatsApp</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Pedido generado desde WhatsApp</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cliente puede completar un pedido básico conversando con el bot de WhatsApp.</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integración con WhatsApp Business API.</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RF-DEL-003 — Integración con agregadores externos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Integración con agregadores externos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DEL — Delivery, Pedidos Online y Repartidores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integrarse vía API con agregadores de delivery externos (Uber Eats, PedidosYa) para centralizar sus pedidos.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CU-DEL-003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Pedido recibido desde el agregador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Pedido centralizado en el sistema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pedido realizado en Uber Eats o PedidosYa aparece automáticamente en el módulo de pedidos pendientes.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credenciales de API de cada agregador.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RF-DEL-004 — Despacho y asignación de repartidores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Despacho y asignación de repartidores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DEL — Delivery, Pedidos Online y Repartidores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los pedidos pendientes y los repartidores disponibles (libre/en camino), permitiendo asignar la logística del pedido.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Encargado de despacho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CU-DEL-004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Pedido, repartidor seleccionado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Pedido asignado a un repartidor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pedido pendiente pasa a estado "Asignado" con el repartidor y tiempo estimado correspondiente.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RF-DEL-005 — App de repartidor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App de repartidor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DEL — Delivery, Pedidos Online y Repartidores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ofrecer una app para el repartidor con las funciones: aceptar ruta, navegar (Waze), confirmar entrega y capturar firma/foto.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Repartidor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CU-DEL-005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La entrega no puede confirmarse sin evidencia (firma o foto).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Confirmación de entrega, firma/foto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Entrega registrada como completada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repartidor no puede cerrar una ruta sin adjuntar la evidencia de entrega requerida.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RF-DEL-006 — Zonificación y mapa de repartidores con GPS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Zonificación y mapa de repartidores con GPS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DEL — Delivery, Pedidos Online y Repartidores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en un mapa la ubicación en tiempo real de los repartidores y las zonas de cobertura con tarifas diferenciadas.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Encargado de despacho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CU-DEL-006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 (GPS en tiempo real)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Mapa con posición de repartidores y zonas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encargado puede visualizar la ubicación actual de cada repartidor activo en el mapa.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permisos de geolocalización en el dispositivo del repartidor.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RF-DEL-007 — Cierre de turno y arqueo de delivery</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Cierre de turno y arqueo de delivery</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DEL — Delivery, Pedidos Online y Repartidores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el cierre de turno de delivery, registrando el efectivo recaudado, entregas en efectivo, propinas y faltante/sobrante.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Encargado de despacho,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CU-DEL-007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Montos recaudados por repartidor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Liquidación de turno de delivery</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cierre de turno refleja correctamente el efectivo recaudado versus lo esperado.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RF-DEL-008 — Dashboard de delivery</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RF-DEL-008</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Dashboard de delivery</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DEL — Delivery, Pedidos Online y Repartidores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un panel con ventas por canal, tiempos de entrega y tasa de incidencias del módulo de delivery.</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CU-DEL-008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Dashboard visual de delivery</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gerente puede identificar el canal con mayor tiempo de entrega en un período dado.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RF-DEL-007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RRHH — Turnos, Horarios y Distribución de Propinas (RRHH)</w:t>
      </w:r>
    </w:p>
    <w:p>
      <w:pPr>
        <w:spacing w:after="100"/>
      </w:pPr>
      <w:r>
        <w:rPr>
          <w:rFonts w:ascii="Arial" w:hAnsi="Arial" w:eastAsia="Arial"/>
          <w:i/>
          <w:iCs/>
          <w:color w:val="1F2937"/>
          <w:sz w:val="18"/>
          <w:szCs w:val="19"/>
        </w:rPr>
        <w:t xml:space="preserve">Basado en el boceto "Módulo de Gestión de Turnos, Horarios y Distribución de Propinas (RRHH)".</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RF-RRHH-001 — Planificador de turnos por roles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Planificador de turnos por roles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RRHH — Turnos, Horarios y Distribución de Propinas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la asignación de turnos por rol (cocina, meseros, bartender, caja), con sugerencia automática mediante IA según previsión de demanda.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CU-RRHH-001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Empleado, rol, horario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Turno asignado y publicado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planificador muestra los turnos asignados por rol para la semana seleccionada.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RF-REG-001-BASICO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RF-RRHH-002 — Intercambio de turnos con aprobación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Intercambio de turnos con aprobación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RRHH — Turnos, Horarios y Distribución de Propinas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que un empleado solicite intercambio de turno con otro, requiriendo aprobación de gerencia.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Empleado,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CU-RRHH-002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intercambio no se aplica hasta la aprobación del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Turno propio, turno destino, empleado receptor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Turno intercambiado (si es aprobado)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intercambio solicitado solo se refleja en el calendario tras la aprobación del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RF-RRHH-003 — Control de asistencia y puntualidad biométrico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Control de asistencia y puntualidad biométrico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RRHH — Turnos, Horarios y Distribución de Propinas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registrar la asistencia diaria de cada empleado (hora de llegada esperada vs real) usando un dispositivo biométrico, calculando la puntualidad.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Empleado,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CU-RRHH-003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Marcación biométrica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de asistencia con indicador de puntualidad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ingreso tardío se marca visualmente (ej. "Retraso") en el reporte de asistencia.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dispositivo/reloj biométrico compatible.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RF-RRHH-004 — Alerta de gerencia por calificación 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Alerta de gerencia por calificación 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RRHH — Turnos, Horarios y Distribución de Propinas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generar una alerta a gerencia cuando un empleado reciba una calificación de desempeño 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CU-RRHH-004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Alerta enviada a gerencia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Una calificación por debajo del umbral configurado genera una alerta automática al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RF-RRHH-005 — Motor de distribución de propinas (Tip Pool)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Motor de distribución de propinas (Tip Pool)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RRHH — Turnos, Horarios y Distribución de Propinas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calcular y distribuir automáticamente el fondo de propinas entre el personal por horas trabajadas o por rol.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CU-RRHH-005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La distribución debe respetar la fórmula configurada (por horas o por rol).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Fondo total de propinas, horas/roles del personal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Propina distribuida individualmente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suma de las propinas distribuidas a cada empleado es igual al fondo total recaudado.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RF-RRHH-006 — Billetera virtual de propinas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Billetera virtual de propinas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RRHH — Turnos, Horarios y Distribución de Propinas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ofrecer una billetera virtual por empleado con saldo prepago, firma digital de recibo de propina retirada.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Empleado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CU-RRHH-006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Solicitud de retiro de saldo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Saldo actualizado y recibo firmado digitalmente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empleado puede ver su saldo de propinas y confirmar un retiro con firma digital.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color w:val="FFFFFF"/>
                <w:sz w:val="17"/>
              </w:rPr>
              <w:t>RF-RRHH-007 — Liquidación operativa de turnos y propinas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Liquidación operativa de turnos y propinas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RRHH — Turnos, Horarios y Distribución de Propinas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El sistema deberá consolidar al cierre del turno las propinas, entregas de efectivo y ajustes operativos por empleado, generando un reporte exportable para contabilidad o nómina externa. No calculará la nómina legal completa.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CU-RRHH-007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Reporte de liquidación operativa de turnos y propinas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El reporte refleja correctamente propinas, entregas y ajustes operativos autorizados por empleado, sin constituir un cálculo completo de nómina.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RF-RRHH-008 — Dashboard ejecutivo de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RF-RRHH-008</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Dashboard ejecutivo de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RRHH — Turnos, Horarios y Distribución de Propinas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un panel con rendimiento de empleados, evolución de comisiones por venta y comisiones por producto.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Gerente,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CU-RRHH-008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Dashboard visual ejecutivo de RRHH</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gerente puede comparar el rendimiento de distintos empleados en el mismo panel.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RF-RRHH-007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BI — Reportes, Business Intelligence y Analítica Avanzada</w:t>
      </w:r>
    </w:p>
    <w:p>
      <w:pPr>
        <w:spacing w:after="100"/>
      </w:pPr>
      <w:r>
        <w:rPr>
          <w:rFonts w:ascii="Arial" w:hAnsi="Arial" w:eastAsia="Arial"/>
          <w:i/>
          <w:iCs/>
          <w:color w:val="1F2937"/>
          <w:sz w:val="18"/>
          <w:szCs w:val="19"/>
        </w:rPr>
        <w:t xml:space="preserve">Basado en el boceto "Módulo de Reportes, Business Intelligence (BI) y Analítica Avanzada".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RF-BI-001 — Matriz de ingeniería de menú</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RF-BI-001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Matriz de ingeniería de menú</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BI — Reportes, Business Intelligence y Analítica Avanzada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clasificar cada platillo en una matriz de popularidad vs. rentabilidad, categorizándolo como Estrella, Plowhorse o Puzzle.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CU-BI-001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Estrella = Alta rentabilidad/Alta popularidad; Plowhorse = Baja rentabilidad/Alta popularidad; Puzzle = Alta rentabilidad/Baja popularidad.</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 (cálculo automático desde ventas y costos)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Matriz visual de ingeniería de menú</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Cada platillo activo se ubica correctamente en su cuadrante según sus datos de venta y margen.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RF-INV-007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RF-BI-002 — Mapa de calor de horas pico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RF-BI-002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Mapa de calor de horas pico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BI — Reportes, Business Intelligence y Analítica Avanzada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generar un mapa de calor que muestre la intensidad de ventas por día de la semana y hora.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CU-BI-002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Mapa de calor visual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gerente puede identificar visualmente las horas y días de mayor demanda.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RF-BI-003 — KPIs clave de operación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RF-BI-003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KPIs clave de operación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BI — Reportes, Business Intelligence y Analítica Avanzada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calcular y mostrar KPIs clave: ticket promedio (por canal), ratio de costo laboral vs. ventas, y food cost real.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Gerente,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CU-BI-003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Panel de KPIs actualizado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Los KPIs mostrados coinciden con el cálculo esperado a partir de los datos de ventas y costos del período.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RF-PAG-005, RF-INV-007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RF-BI-004 — Registro de anulaciones (voids)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RF-BI-004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de anulaciones (voids)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BI — Reportes, Business Intelligence y Analítica Avanzada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registrar toda anulación de producto/orden indicando mesa, motivo obligatorio y responsable, generando alerta si corresponde.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Cajero, Mesero,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CU-BI-004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No se permite anular sin indicar un motivo.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Orden/producto a anular, motivo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Anulación registrada con alerta si aplica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Toda anulación queda registrada en el reporte con su motivo y el responsable que la ejecutó.</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RF-BI-005 — Auditoría de cortesías y descuentos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RF-BI-005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Auditoría de cortesías y descuentos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BI — Reportes, Business Intelligence y Analítica Avanzada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auditar el total y monto aprobado de cortesías/descuentos, con límites configurables y alertas cuando se excedan.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Gerente,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CU-BI-005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Un descuento por encima del límite configurado requiere aprobación adicional.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Descuento/cortesía aplicada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Registro auditado con alerta si excede el límite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descuento que excede el límite configurado genera una alerta y requiere aprobación.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RF-BI-006 — Dashboard ejecutivo en vivo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RF-BI-006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Dashboard ejecutivo en vivo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BI — Reportes, Business Intelligence y Analítica Avanzada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al dueño un dashboard en vivo con ventas del día, ventas en tiempo real y ocupación.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Dueño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CU-BI-006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Dashboard ejecutivo en tiempo real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dashboard se actualiza automáticamente reflejando las ventas del momento sin recargar la página.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RF-PAG-005, RF-MESA-007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RF-BI-007 — Envío automático de cierre diario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RF-BI-007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Envío automático de cierre diario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BI — Reportes, Business Intelligence y Analítica Avanzada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enviar automáticamente el reporte de cierre diario (PDF/mensaje) por correo o WhatsApp al dueño/administrador.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CU-BI-007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Reporte de cierre enviado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destinatario configurado recibe el cierre diario automáticamente al finalizar el día de operación.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RF-BI-008 — Exportación contable a Excel/CSV</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RF-BI-008</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Exportación contable a Excel/CSV</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BI — Reportes, Business Intelligence y Analítica Avanzada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exportar los reportes financieros y de ventas en formato Excel/CSV para su integración contable.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CU-BI-008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Rango de fechas, tipo de reporte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Archivo Excel/CSV descargado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archivo exportado contiene la información completa y correctamente formateada del rango solicitado.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RF-PAG-008</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QR — Menú Digital QR y Auto-Pedido</w:t>
      </w:r>
    </w:p>
    <w:p>
      <w:pPr>
        <w:spacing w:after="100"/>
      </w:pPr>
      <w:r>
        <w:rPr>
          <w:rFonts w:ascii="Arial" w:hAnsi="Arial" w:eastAsia="Arial"/>
          <w:i/>
          <w:iCs/>
          <w:color w:val="1F2937"/>
          <w:sz w:val="18"/>
          <w:szCs w:val="19"/>
        </w:rPr>
        <w:t xml:space="preserve">Basado en el boceto "Módulo de Menú Digital QR y Auto-Pedido".</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RF-QR-001 — Escaneo de QR dinámico vinculado a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RF-QR-001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Escaneo de QR dinámico vinculado a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QR — Menú Digital QR y Auto-Pedido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generar un código QR dinámico por mesa, vinculado a la sesión activa de dicha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CU-QR-001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Escaneo del QR con smartphone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Sesión de menú digital iniciada para la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 escanear el QR de la mesa 12, el cliente accede al menú digital vinculado a esa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RF-MESA-002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RF-QR-002 — Menú digital interactivo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RF-QR-002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Menú digital interactivo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QR — Menú Digital QR y Auto-Pedido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el menú con fotos en alta calidad, alérgenos, filtros de búsqueda y opciones de personalización por producto.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CU-QR-002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Búsqueda/filtro del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Listado de productos filtrado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cliente puede filtrar el menú por alérgenos o categoría y ver el detalle de cada producto.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RF-QR-001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RF-QR-003 — Modos de pedido desde QR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RF-QR-003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Modos de pedido desde QR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QR — Menú Digital QR y Auto-Pedido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ofrecer tres modos de interacción: pedido directo a cocina (KDS), llamar al mesero, y solicitar cuenta dividida.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CU-QR-003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pedido directo a cocina puede requerir validación del mesero (toggle configurable).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Selección de modo (pedido/llamar/cuenta)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Acción correspondiente ejecutada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 presionar "Llamar Mesero" se genera una notificación inmediata al personal de la mesa correspondiente.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RF-QR-002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RF-QR-004 — Pago integrado en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RF-QR-004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Pago integrado en mesa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QR — Menú Digital QR y Auto-Pedido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pagar directamente desde el menú digital con tarjeta, Apple Pay, Google Pay o billetera digital, incluyendo propina.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CU-QR-004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Método de pago seleccionado, propina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Pago confirmado desde el dispositivo del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cliente puede completar el pago de su cuenta desde su propio celular sin intervención del mesero.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RF-QR-005 — Emisión de FEL instantánea desde QR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RF-QR-005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Emisión de FEL instantánea desde QR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QR — Menú Digital QR y Auto-Pedido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emitir la factura electrónica FEL de forma instantánea al confirmar el pago desde el menú digital.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CU-QR-005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Factura FEL generada y disponible para 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cliente recibe/visualiza su factura FEL inmediatamente después de confirmar el pago.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RF-PAG-006, RF-QR-004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RF-QR-006 — Panel backoffice de gestión de menú y precios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RF-QR-006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Panel backoffice de gestión de menú y precios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QR — Menú Digital QR y Auto-Pedido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al administrador gestionar artículos, precios y stock (activar/desactivar) del menú en tiempo real.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CU-QR-006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Artículo, precio, estado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Menú actualizado en tiempo real para todos los clientes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cambio de precio o disponibilidad se refleja inmediatamente en el menú digital de todos los clientes activos.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RF-QR-002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RF-QR-007 — Gestión de banners promocionales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RF-QR-007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Gestión de banners promocionales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QR — Menú Digital QR y Auto-Pedido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configurar y exhibir banners promocionales dentro del menú digital.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Administrador,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CU-QR-007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Imagen/contenido del banner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Banner visible en el menú digital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banner configurado se muestra correctamente en el carrusel del menú digital.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RF-QR-006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r>
        <w:br w:type="page"/>
      </w:r>
    </w:p>
    <w:p>
      <w:pPr>
        <w:pStyle w:val="Heading3"/>
        <w:keepNext/>
        <w:spacing w:after="150" w:before="100"/>
      </w:pPr>
      <w:r>
        <w:t xml:space="preserve">Módulo CRM — Fidelización, CRM y Marketing</w:t>
      </w:r>
    </w:p>
    <w:p>
      <w:pPr>
        <w:spacing w:after="100"/>
      </w:pPr>
      <w:r>
        <w:rPr>
          <w:rFonts w:ascii="Arial" w:hAnsi="Arial" w:eastAsia="Arial"/>
          <w:i/>
          <w:iCs/>
          <w:color w:val="1F2937"/>
          <w:sz w:val="18"/>
          <w:szCs w:val="19"/>
        </w:rPr>
        <w:t xml:space="preserve">Basado en el boceto "Módulo de Fidelización, CRM y Marketing para Clientes".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RF-CRM-001 — Perfil 360° del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Perfil 360° del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CRM — Fidelización, CRM y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construir un perfil de cliente con datos personales (nombre, DPI/NIT, correo, cumpleaños), capturados de forma omnicanal (QR, web, POS, reservaciones).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Cliente, Mesero, Hostess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CU-CRM-001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Datos personales del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Perfil de cliente creado/actualizado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información capturada desde cualquier canal se refleja en un único perfil unificado del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RF-CRM-002 — Historial de visitas y consumo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Historial de visitas y consumo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CRM — Fidelización, CRM y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registrar el historial de visitas de cada cliente: fecha, mesa/canal, ticket promedio y productos favoritos.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CU-CRM-002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Historial de visitas visible en el perfil del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historial de un cliente muestra correctamente sus visitas anteriores con fecha y ticket promedio.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RF-CRM-001, 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RF-CRM-003 — Sistema de puntos/cashback configurable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Sistema de puntos/cashback configurable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CRM — Fidelización, CRM y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acumular puntos por cada consumo (ej. Q1 = 1 punto) y permitir canjear puntos por descuentos.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CU-CRM-003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Alta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La tasa de acumulación y canje debe ser configurable por el administrador.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Monto de consumo, puntos a canjear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Saldo de puntos actualizado / descuento aplicado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Los puntos acumulados y canjeados se reflejan correctamente en el saldo del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RF-CRM-001, RF-PAG-002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RF-CRM-004 — Niveles de membresía (tiers)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Niveles de membresía (tiers)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CRM — Fidelización, CRM y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clasificar a los clientes en niveles de membresía (Bronce, Plata, Oro, VIP) según su consumo acumulado.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CU-CRM-004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Los umbrales de cada nivel deben ser configurables.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Nivel de membresía asignado/actualizado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cliente que supera el umbral de consumo definido asciende automáticamente al siguiente nivel.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RF-CRM-003</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RF-CRM-005 — Billetera virtual del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RF-CRM-005</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Billetera virtual del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CRM — Fidelización, CRM y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ofrecer una billetera virtual con saldo recargado, gift cards y transferencias entre clientes.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CU-CRM-005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Monto a recargar/transferir</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Saldo de billetera actualizado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cliente puede consultar su saldo de billetera y usarlo como método de pago.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RF-CRM-001</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RF-CRM-006 — Disparadores automáticos de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RF-CRM-006</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Disparadores automáticos de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CRM — Fidelización, CRM y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enviar automáticamente cupones o invitaciones ante eventos: cumpleaños, inactividad prolongada o ticket alto.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Sistema (automático)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CU-CRM-006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Cada disparador debe ser configurable (activar/desactivar, plantilla de mensaje).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Mensaje/cupón enviado al cliente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Un cliente inactivo por el período configurado recibe automáticamente un cupón de reactivación.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Requiere integración con WhatsApp/SMS/correo.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RF-CRM-007 — Segmentación de audiencias para campañas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RF-CRM-007</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Segmentación de audiencias para campañas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CRM — Fidelización, CRM y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permitir segmentar clientes por criterios (ej. amantes de carne, ticket &amp;gt;Q500, clientes de delivery) para enviar campañas dirigidas.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Marketing, Gerente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CU-CRM-007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Criterios de segmentación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Lista de clientes segmentada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sistema genera correctamente el segmento de clientes que cumple con los criterios definidos.</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RF-CRM-002</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0"/>
      </w:tblGrid>
      <w:tr>
        <w:trPr>
          <w:cantSplit/>
          <w:tblHeader w:val="true"/>
        </w:trPr>
        <w:tc>
          <w:tcPr>
            <w:tcW w:type="dxa" w:w="7488"/>
            <w:gridSpan w:val="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7"/>
                <w:szCs w:val="20"/>
              </w:rPr>
              <w:t xml:space="preserve">RF-CRM-008 — Dashboard de fidelización y CRM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ID del Requerimiento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RF-CRM-008</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Nombre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Dashboard de fidelización y CRM</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Módulo / Subsistema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CRM — Fidelización, CRM y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Descripción Detallada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deberá mostrar un panel con ventas de fidelidad vs. total, evolución de puntos y tasa de no-show por nivel.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Actor(es) Involucrado(s)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Gerente, Marketing</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Caso de Uso Relacionado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CU-CRM-008 (a definir en fase de Casos de Uso)</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Prioridad</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Baja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Complejidad Estimada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Media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Origen / Fuente</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Boceto funcional (wireframe) — Dueño del restaurante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Reglas de Negocio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Entrada</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Datos de Salida / Resultado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Dashboard visual de fidelización</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Criterio de Aceptación</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gerente puede comparar la tasa de no-show entre distintos niveles de membresía en el mismo panel.</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Técnicas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N/A</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Dependencias con otros RF</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RF-CRM-004</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Notas / Observaciones</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w:t>
            </w:r>
          </w:p>
        </w:tc>
      </w:tr>
      <w:tr>
        <w:trPr>
          <w:cantSplit/>
        </w:trPr>
        <w:tc>
          <w:tcPr>
            <w:tcW w:type="dxa" w:w="288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Estado</w:t>
            </w:r>
          </w:p>
        </w:tc>
        <w:tc>
          <w:tcPr>
            <w:tcW w:type="dxa" w:w="74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Por desarrollar</w:t>
            </w:r>
          </w:p>
        </w:tc>
      </w:tr>
    </w:tbl>
    <w:p>
      <w:pPr>
        <w:spacing w:after="160"/>
      </w:pPr>
    </w:p>
    <w:p>
      <w:pPr>
        <w:pStyle w:val="Heading2"/>
        <w:keepNext/>
      </w:pPr>
      <w:r>
        <w:t>6.3 Requerimientos funcionales complementarios — análisis de brecha v2.0</w:t>
      </w:r>
    </w:p>
    <w:p>
      <w:pPr>
        <w:spacing w:after="80"/>
        <w:jc w:val="both"/>
      </w:pPr>
      <w:r>
        <w:rPr>
          <w:rFonts w:ascii="Arial" w:hAnsi="Arial" w:eastAsia="Arial"/>
          <w:color w:val="1F2937"/>
          <w:sz w:val="18"/>
        </w:rPr>
        <w:t>Los siguientes requerimientos se agregan para cerrar brechas habituales en una operación real de restaurante. Su origen es análisis técnico/operativo y no los bocetos originales; por ello requieren validación formal de alcance y prioridad antes de comprometerlos en una iteración de desarrollo.</w:t>
      </w:r>
    </w:p>
    <w:p>
      <w:pPr>
        <w:pStyle w:val="Heading3"/>
        <w:keepNext/>
      </w:pPr>
      <w:r>
        <w:t>Módulo AUTH — Seguridad, roles y ciclo de vida de usuarios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Origen</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Criterio de Aceptación</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RF-AUTH-010</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Gestión de roles y permisos (RBAC)</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Los permisos efectivos se aplican inmediatamente y un usuario sin permiso recibe acceso denegado sin exponer información.</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RF-AUTH-011</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 baja, bloqueo y reactivación de usuarios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Un usuario desactivado no puede iniciar sesión y sus transacciones históricas permanecen consultables.</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RF-AUTH-012</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Política configurable de contraseñas y sesiones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 modificar la política, los nuevos accesos y sesiones cumplen los parámetros aprobados sin afectar la trazabilidad.</w:t>
            </w:r>
          </w:p>
        </w:tc>
      </w:tr>
    </w:tbl>
    <w:p>
      <w:pPr>
        <w:pStyle w:val="Heading3"/>
        <w:keepNext/>
      </w:pPr>
      <w:r>
        <w:t>Módulo CAT — Catálogo, menú, precios y disponibilidad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Origen</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Criterio de Aceptación</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RF-CAT-001</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Catálogo maestro de productos y platillos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Un producto activo queda disponible únicamente en los canales y sucursales configurados, con los mismos datos maestros.</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RF-CAT-002</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Modificadores y grupos de opciones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 seleccionar un producto, el sistema impide confirmar combinaciones que incumplen mínimos/máximos y calcula el recargo correcto.</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RF-CAT-003</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Combos y promociones configurables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La promoción se aplica solo cuando se cumplen todas las condiciones de vigencia y elegibilidad.</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RF-CAT-004</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Listas de precios por canal, sucursal y franja horaria</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Para una misma venta, el precio seleccionado corresponde a la lista vigente de la sucursal y canal, dejando registro de la regla aplicada.</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RF-CAT-005</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Disponibilidad temporal y agotados en tiempo real</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Un producto marcado como agotado deja de poder agregarse a nuevas órdenes en todos los canales en menos de 5 segundos.</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RF-CAT-006</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Alérgenos, etiquetas e información informativa del menú</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Media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El cliente y el personal visualizan las advertencias registradas antes de confirmar el pedido, sin que el sistema sustituya la validación humana de alergias.</w:t>
            </w:r>
          </w:p>
        </w:tc>
      </w:tr>
    </w:tbl>
    <w:p>
      <w:pPr>
        <w:pStyle w:val="Heading3"/>
        <w:keepNext/>
      </w:pPr>
      <w:r>
        <w:t>Módulo PUR — Compras y proveedores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Origen</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Criterio de Aceptación</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RF-PUR-001</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Maestro de proveedores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Un proveedor inactivo no puede seleccionarse en nuevas órdenes de compra, pero conserva su historial.</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RF-PUR-002</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Solicitud y orden de compra</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Una orden aprobada obtiene número único, total calculado y estado trazable desde creación hasta cierre.</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RF-PUR-003</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Flujo de aprobación de compras por monto</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Una orden que supera el umbral no puede emitirse al proveedor hasta recibir la aprobación requerida.</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RF-PUR-004</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Recepción parcial o total contra orden de compra</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La recepción incrementa inventario solo por cantidades aceptadas y mantiene abierta la orden si existen pendientes.</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RF-PUR-005</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Actualización de costo y conciliación documental</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Toda variación superior al umbral configurado queda marcada para revisión antes del cierre de la compra.</w:t>
            </w:r>
          </w:p>
        </w:tc>
      </w:tr>
    </w:tbl>
    <w:p>
      <w:pPr>
        <w:pStyle w:val="Heading3"/>
        <w:keepNext/>
      </w:pPr>
      <w:r>
        <w:t>Módulo INV — Controles avanzados de inventario</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Origen</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Criterio de Aceptación</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RF-INV-008</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Conteo físico y conciliación de inventario</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 aprobar el conteo, cada ajuste genera un movimiento de Kardex con motivo, usuario y referencia al conteo.</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RF-INV-009</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Transferencias entre bodegas o sucursales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La transferencia no incrementa el destino hasta confirmarse la recepción y el total enviado/recibido queda conciliado.</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RF-INV-010</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Unidades de medida y conversiones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El descuento por receta utiliza la unidad de consumo y conserva precisión suficiente para cuadrar el Kardex.</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RF-INV-011</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Lotes y fechas de caducidad</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Media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El reporte identifica existencias por lote y fecha; una salida por caducidad conserva el lote afectado y su motivo.</w:t>
            </w:r>
          </w:p>
        </w:tc>
      </w:tr>
    </w:tbl>
    <w:p>
      <w:pPr>
        <w:pStyle w:val="Heading3"/>
        <w:keepNext/>
      </w:pPr>
      <w:r>
        <w:t>Módulo ORD — Servicio por comensal y tiempos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Origen</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Criterio de Aceptación</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RF-ORD-007</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Asignación de productos por comensal/asiento</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 dividir la cuenta por asiento, cada artículo aparece una sola vez en el comensal asignado y el total conserva el valor original.</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RF-ORD-008</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Retención y liberación de tiempos/cursos (hold/fire)</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Media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Un artículo retenido no se marca para preparación hasta recibir la liberación y el KDS registra hora de hold y fire.</w:t>
            </w:r>
          </w:p>
        </w:tc>
      </w:tr>
    </w:tbl>
    <w:p>
      <w:pPr>
        <w:pStyle w:val="Heading3"/>
        <w:keepNext/>
      </w:pPr>
      <w:r>
        <w:t>Módulo PAG — Controles financieros de caja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Origen</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Criterio de Aceptación</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RF-PAG-009</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Pagos mixtos y parciales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La cuenta solo se marca pagada cuando la suma de pagos confirmados coincide con el total exigible, considerando redondeos autorizados.</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RF-PAG-010</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Reembolsos y reversos autorizados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Un reembolso aprobado queda vinculado al pago original, actualiza el cierre y no elimina la transacción inicial.</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RF-PAG-011</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Movimientos de caja no asociados a venta</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El arqueo incluye los movimientos autorizados y permite explicar la diferencia entre efectivo teórico y contado.</w:t>
            </w:r>
          </w:p>
        </w:tc>
      </w:tr>
    </w:tbl>
    <w:p>
      <w:pPr>
        <w:pStyle w:val="Heading3"/>
        <w:keepNext/>
      </w:pPr>
      <w:r>
        <w:t>Módulo RES — Garantías de reservación</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Origen</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Criterio de Aceptación</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RF-RES-008</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Gestión de depósitos, devoluciones y no-show</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El estado financiero del depósito queda trazable y no puede aplicarse dos veces a una misma reserva.</w:t>
            </w:r>
          </w:p>
        </w:tc>
      </w:tr>
    </w:tbl>
    <w:p>
      <w:pPr>
        <w:pStyle w:val="Heading3"/>
        <w:keepNext/>
      </w:pPr>
      <w:r>
        <w:t>Módulo DEL — Visibilidad de entrega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Origen</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Criterio de Aceptación</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RF-DEL-009</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Seguimiento de estados y ETA para el cliente</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Cada cambio de estado se registra con fecha/hora y el cliente visualiza únicamente el pedido asociado a su sesión/enlace seguro.</w:t>
            </w:r>
          </w:p>
        </w:tc>
      </w:tr>
    </w:tbl>
    <w:p>
      <w:pPr>
        <w:pStyle w:val="Heading3"/>
        <w:keepNext/>
      </w:pPr>
      <w:r>
        <w:t>Módulo CRM — Privacidad y preferencias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Origen</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Criterio de Aceptación</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RF-CRM-009</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Consentimientos y preferencias de comunicación</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Una campaña excluye automáticamente clientes sin consentimiento válido para el canal seleccionado y conserva evidencia del cambio de preferencia.</w:t>
            </w:r>
          </w:p>
        </w:tc>
      </w:tr>
    </w:tbl>
    <w:p>
      <w:pPr>
        <w:pStyle w:val="Heading3"/>
        <w:keepNext/>
      </w:pPr>
      <w:r>
        <w:t>Módulo CFG — Configuración multi-sucursal e integraciones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Origen</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Criterio de Aceptación</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RF-CFG-001</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Configuración de sucursales, zonas, bodegas y terminales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Una terminal solo opera con la sucursal asignada y los datos transaccionales quedan identificados con esa sucursal.</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RF-CFG-002</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Parámetros de servicio, impuestos y propina por sucursal</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Una modificación entra en vigor desde la fecha definida y las transacciones históricas conservan el valor aplicado al momento de su registro.</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RF-CFG-003</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Gestión segura de credenciales de integraciones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Las credenciales pueden rotarse y revocarse sin exponer su valor; cada cambio queda auditado.</w:t>
            </w:r>
          </w:p>
        </w:tc>
      </w:tr>
      <w:tr>
        <w:trPr>
          <w:cantSplit/>
        </w:trPr>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RF-CFG-004</w:t>
            </w:r>
          </w:p>
        </w:tc>
        <w:tc>
          <w:tcPr>
            <w:tcW w:type="dxa" w:w="338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Plantillas de notificación y canales</w:t>
            </w:r>
          </w:p>
        </w:tc>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Media</w:t>
            </w:r>
          </w:p>
        </w:tc>
        <w:tc>
          <w:tcPr>
            <w:tcW w:type="dxa" w:w="17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Análisis de brecha v2.0</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Antes de activar una plantilla, el sistema valida variables requeridas y permite una vista previa; los envíos quedan vinculados a la plantilla usada.</w:t>
            </w:r>
          </w:p>
        </w:tc>
      </w:tr>
    </w:tbl>
    <w:p>
      <w:pPr>
        <w:pStyle w:val="Heading2"/>
        <w:keepNext/>
      </w:pPr>
      <w:r>
        <w:t>6.4 Ficha técnica compacta de requerimientos complementarios</w:t>
      </w:r>
    </w:p>
    <w:p>
      <w:pPr>
        <w:pStyle w:val="Heading3"/>
        <w:keepNext/>
      </w:pPr>
      <w:r>
        <w:t>Módulo AUTH — Seguridad, roles y ciclo de vida de usuarios</w:t>
      </w:r>
    </w:p>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RF-AUTH-010 — Gestión de roles y permisos (RBAC)</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RF-AUTH-010 — Gestión de roles y permisos (RBAC)</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permitir crear roles y asignar permisos granulares por módulo, acción y sucursal.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Roles, permisos, sucursal  →  Configuración de rol aplicada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RF-AUTH-001</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Los permisos efectivos se aplican inmediatamente y un usuario sin permiso recibe acceso denegado sin exponer información.</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RF-AUTH-011 — Alta, baja, bloqueo y reactivación de usuarios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RF-AUTH-011 — Alta, baja, bloqueo y reactivación de usuarios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administrar el ciclo de vida de usuarios sin eliminar el historial de operaciones asociado.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Datos de usuario, estado  →  Usuario creado/actualizado/desactivado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RF-AUTH-010</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 usuario desactivado no puede iniciar sesión y sus transacciones históricas permanecen consultables.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RF-AUTH-012 — Política configurable de contraseñas y sesiones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RF-AUTH-012 — Política configurable de contraseñas y sesiones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permitir configurar longitud mínima, bloqueo por intentos, duración de sesión y reautenticación para acciones sensibles.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Parámetros de seguridad  →  Política activa y auditable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RF-AUTH-001, RF-AUTH-009</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Al modificar la política, los nuevos accesos y sesiones cumplen los parámetros aprobados sin afectar la trazabilidad.</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p>
      <w:pPr>
        <w:pStyle w:val="Heading3"/>
        <w:keepNext/>
      </w:pPr>
      <w:r>
        <w:t>Módulo CAT — Catálogo, menú, precios y disponibilidad</w:t>
      </w:r>
    </w:p>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RF-CAT-001 — Catálogo maestro de productos y platillos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RF-CAT-001 — Catálogo maestro de productos y platillos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mantener un catálogo único con SKU/código, nombre, categoría, precio base, impuestos, estación de preparación y estado.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Datos de producto  →  Producto versionado y disponible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RF-ORD-001, RF-QR-002</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 producto activo queda disponible únicamente en los canales y sucursales configurados, con los mismos datos maestros.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RF-CAT-002 — Modificadores y grupos de opciones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RF-CAT-002 — Modificadores y grupos de opciones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definir grupos de modificadores obligatorios u opcionales, límites de selección y recargos.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Grupo, opciones, límites, recargos  →  Configuración de modificadores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RF-ORD-002, RF-COC-003</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Al seleccionar un producto, el sistema impide confirmar combinaciones que incumplen mínimos/máximos y calcula el recargo correcto.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RF-CAT-003 — Combos y promociones configurables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RF-CAT-003 — Combos y promociones configurables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crear combos y promociones con vigencia, canal, sucursal, condiciones y reglas de incompatibilidad.</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 / Marketing</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Reglas promocionales  →  Precio/promoción aplicada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RF-PAG-002, RF-CRM-006</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La promoción se aplica solo cuando se cumplen todas las condiciones de vigencia y elegibilidad.</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Media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RF-CAT-004 — Listas de precios por canal, sucursal y franja horaria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RF-CAT-004 — Listas de precios por canal, sucursal y franja horaria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manejar precios diferenciados con fecha/hora de vigencia y prioridad de aplicación.</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Lista de precios, vigencia  →  Precio efectivo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RF-CAT-001</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Para una misma venta, el precio seleccionado corresponde a la lista vigente de la sucursal y canal, dejando registro de la regla aplicada.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RF-CAT-005 — Disponibilidad temporal y agotados en tiempo real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RF-CAT-005 — Disponibilidad temporal y agotados en tiempo real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activar o desactivar temporalmente productos y sincronizar el estado con POS, QR y delivery.</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 / Cocina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Producto, estado de disponibilidad  →  Disponibilidad sincronizada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RF-CAT-001, RF-INV-006</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 producto marcado como agotado deja de poder agregarse a nuevas órdenes en todos los canales en menos de 5 segundos.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RF-CAT-006 — Alérgenos, etiquetas e información informativa del menú</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RF-CAT-006 — Alérgenos, etiquetas e información informativa del menú</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asociar alérgenos, advertencias y etiquetas configurables a productos y modificadores.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Etiquetas, alérgenos, advertencias  →  Información visible por producto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RF-QR-002, RF-ORD-002</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El cliente y el personal visualizan las advertencias registradas antes de confirmar el pedido, sin que el sistema sustituya la validación humana de alergias.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Media / Propuesto para validación</w:t>
            </w:r>
          </w:p>
        </w:tc>
      </w:tr>
    </w:tbl>
    <w:p>
      <w:pPr>
        <w:pStyle w:val="Heading3"/>
        <w:keepNext/>
      </w:pPr>
      <w:r>
        <w:t>Módulo PUR — Compras y proveedores</w:t>
      </w:r>
    </w:p>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RF-PUR-001 — Maestro de proveedores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RF-PUR-001 — Maestro de proveedores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registrar proveedores, contactos, condiciones comerciales, insumos suministrados y estado.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Encargado de compras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Datos del proveedor  →  Proveedor creado/actualizado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RF-INV-003</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 proveedor inactivo no puede seleccionarse en nuevas órdenes de compra, pero conserva su historial.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RF-PUR-002 — Solicitud y orden de compra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RF-PUR-002 — Solicitud y orden de compra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generar solicitudes y órdenes de compra con proveedor, insumos, cantidades, costos, impuestos y fechas esperadas.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Encargado de compras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Proveedor, artículos, cantidades, costos  →  Orden de compra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RF-PUR-001</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Una orden aprobada obtiene número único, total calculado y estado trazable desde creación hasta cierre.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RF-PUR-003 — Flujo de aprobación de compras por monto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RF-PUR-003 — Flujo de aprobación de compras por monto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aplicar niveles de aprobación configurables según monto, sucursal o categoría de compra.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Gerente / 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Orden, reglas de aprobación  →  Aprobación/rechazo registrado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RF-PUR-002, RF-AUTH-010</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Una orden que supera el umbral no puede emitirse al proveedor hasta recibir la aprobación requerida.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RF-PUR-004 — Recepción parcial o total contra orden de compra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RF-PUR-004 — Recepción parcial o total contra orden de compra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registrar cantidades recibidas, rechazadas y pendientes contra una orden aprobada.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Bodeguero / Compras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Orden, cantidades recibidas  →  Recepción e ingreso de inventario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RF-PUR-002, RF-INV-003</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La recepción incrementa inventario solo por cantidades aceptadas y mantiene abierta la orden si existen pendientes.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RF-PUR-005 — Actualización de costo y conciliación documental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RF-PUR-005 — Actualización de costo y conciliación documental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comparar costo ordenado, costo recibido y costo facturado, registrando diferencias y actualizando el costo según la política aprobada.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Compras / Contabilidad</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Orden, recepción, documento proveedor  →  Conciliación y costo actualizado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RF-PUR-004, RF-INV-007</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Toda variación superior al umbral configurado queda marcada para revisión antes del cierre de la compra.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Media / Propuesto para validación</w:t>
            </w:r>
          </w:p>
        </w:tc>
      </w:tr>
    </w:tbl>
    <w:p>
      <w:pPr>
        <w:pStyle w:val="Heading3"/>
        <w:keepNext/>
      </w:pPr>
      <w:r>
        <w:t>Módulo INV — Controles avanzados de inventario</w:t>
      </w:r>
    </w:p>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RF-INV-008 — Conteo físico y conciliación de inventario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RF-INV-008 — Conteo físico y conciliación de inventario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soportar conteos físicos por ubicación, congelar la foto de stock de referencia y generar diferencias.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Bodeguero / 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Conteo físico  →  Ajustes y reporte de diferencias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RF-INV-005</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Al aprobar el conteo, cada ajuste genera un movimiento de Kardex con motivo, usuario y referencia al conteo.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RF-INV-009 — Transferencias entre bodegas o sucursales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RF-INV-009 — Transferencias entre bodegas o sucursales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registrar despacho, tránsito y recepción de transferencias entre ubicaciones.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Bodeguero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Origen, destino, insumos, cantidades  →  Transferencia trazable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RF-INV-005, RF-CFG-001</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La transferencia no incrementa el destino hasta confirmarse la recepción y el total enviado/recibido queda conciliado.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RF-INV-010 — Unidades de medida y conversiones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RF-INV-010 — Unidades de medida y conversiones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definir unidad de compra, almacenamiento y consumo, con factores de conversión controlados.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 / Bodeguero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Unidades y factores  →  Conversión aplicada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RF-INV-001, RF-INV-002</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El descuento por receta utiliza la unidad de consumo y conserva precisión suficiente para cuadrar el Kardex.</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RF-INV-011 — Lotes y fechas de caducidad</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RF-INV-011 — Lotes y fechas de caducidad</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registrar lote y caducidad cuando aplique, y alertar próximos vencimientos.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Bodeguero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Lote, fecha, cantidad  →  Trazabilidad por lote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RF-INV-004, RF-INV-005</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El reporte identifica existencias por lote y fecha; una salida por caducidad conserva el lote afectado y su motivo.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Media / Propuesto para validación</w:t>
            </w:r>
          </w:p>
        </w:tc>
      </w:tr>
    </w:tbl>
    <w:p>
      <w:pPr>
        <w:pStyle w:val="Heading3"/>
        <w:keepNext/>
      </w:pPr>
      <w:r>
        <w:t>Módulo ORD — Servicio por comensal y tiempos</w:t>
      </w:r>
    </w:p>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RF-ORD-007 — Asignación de productos por comensal/asiento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RF-ORD-007 — Asignación de productos por comensal/asiento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asociar cada artículo a un asiento o comensal para facilitar servicio y división de cuenta.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Mesero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Asiento, productos  →  Orden segmentada por comensal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RF-PAG-004</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Al dividir la cuenta por asiento, cada artículo aparece una sola vez en el comensal asignado y el total conserva el valor original.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Media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RF-ORD-008 — Retención y liberación de tiempos/cursos (hold/fire)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RF-ORD-008 — Retención y liberación de tiempos/cursos (hold/fire)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permitir retener y liberar cursos de una orden para coordinar tiempos de servicio.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Mesero / Cocina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Curso, estado hold/fire  →  Orden temporizada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RF-COC-002, RF-ORD-005</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 artículo retenido no se marca para preparación hasta recibir la liberación y el KDS registra hora de hold y fire.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Media / Propuesto para validación</w:t>
            </w:r>
          </w:p>
        </w:tc>
      </w:tr>
    </w:tbl>
    <w:p>
      <w:pPr>
        <w:pStyle w:val="Heading3"/>
        <w:keepNext/>
      </w:pPr>
      <w:r>
        <w:t>Módulo PAG — Controles financieros de caja</w:t>
      </w:r>
    </w:p>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RF-PAG-009 — Pagos mixtos y parciales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RF-PAG-009 — Pagos mixtos y parciales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aceptar varios métodos de pago sobre una misma cuenta y controlar saldo pendiente.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Cajero / Mesero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Monto y método por pago  →  Saldo y estado de cuenta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RF-PAG-002</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La cuenta solo se marca pagada cuando la suma de pagos confirmados coincide con el total exigible, considerando redondeos autorizados.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RF-PAG-010 — Reembolsos y reversos autorizados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RF-PAG-010 — Reembolsos y reversos autorizados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registrar reembolsos/reversos con referencia al pago original, motivo y autorización.</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Gerente / Cajero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Pago original, monto, motivo  →  Reembolso/reverso auditable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RF-PAG-002, RF-AUTH-010</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 reembolso aprobado queda vinculado al pago original, actualiza el cierre y no elimina la transacción inicial.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RF-PAG-011 — Movimientos de caja no asociados a venta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RF-PAG-011 — Movimientos de caja no asociados a venta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registrar apertura, fondo, retiro, ingreso y ajuste de caja con motivo y responsable.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Cajero / Gerente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Tipo, monto, motivo  →  Movimiento de caja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RF-PAG-005</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El arqueo incluye los movimientos autorizados y permite explicar la diferencia entre efectivo teórico y contado.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Media / Propuesto para validación</w:t>
            </w:r>
          </w:p>
        </w:tc>
      </w:tr>
    </w:tbl>
    <w:p>
      <w:pPr>
        <w:pStyle w:val="Heading3"/>
        <w:keepNext/>
      </w:pPr>
      <w:r>
        <w:t>Módulo RES — Garantías de reservación</w:t>
      </w:r>
    </w:p>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RF-RES-008 — Gestión de depósitos, devoluciones y no-show</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RF-RES-008 — Gestión de depósitos, devoluciones y no-show</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registrar depósitos asociados a reservaciones y su aplicación, devolución o retención según reglas configuradas.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Hostess / Cajero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Reserva, depósito, regla  →  Saldo/estado del depósito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RF-RES-002, RF-PAG-002</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El estado financiero del depósito queda trazable y no puede aplicarse dos veces a una misma reserva.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Media / Propuesto para validación</w:t>
            </w:r>
          </w:p>
        </w:tc>
      </w:tr>
    </w:tbl>
    <w:p>
      <w:pPr>
        <w:pStyle w:val="Heading3"/>
        <w:keepNext/>
      </w:pPr>
      <w:r>
        <w:t>Módulo DEL — Visibilidad de entrega</w:t>
      </w:r>
    </w:p>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RF-DEL-009 — Seguimiento de estados y ETA para el cliente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RF-DEL-009 — Seguimiento de estados y ETA para el cliente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publicar estados de preparación, despacho, en ruta y entregado, junto con ETA cuando exista información suficiente.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Cliente / Repartidor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Pedido, estado, ubicación/ETA  →  Estado de entrega visible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RF-DEL-004, RF-DEL-006</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Cada cambio de estado se registra con fecha/hora y el cliente visualiza únicamente el pedido asociado a su sesión/enlace seguro.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Media / Propuesto para validación</w:t>
            </w:r>
          </w:p>
        </w:tc>
      </w:tr>
    </w:tbl>
    <w:p>
      <w:pPr>
        <w:pStyle w:val="Heading3"/>
        <w:keepNext/>
      </w:pPr>
      <w:r>
        <w:t>Módulo CRM — Privacidad y preferencias</w:t>
      </w:r>
    </w:p>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RF-CRM-009 — Consentimientos y preferencias de comunicación</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RF-CRM-009 — Consentimientos y preferencias de comunicación</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registrar consentimiento, canal autorizado, finalidad y fecha de cambio para comunicaciones de marketing.</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Cliente / 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Consentimiento, canal, finalidad  →  Preferencia vigente y auditable</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RF-CRM-006, RF-CRM-007</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Una campaña excluye automáticamente clientes sin consentimiento válido para el canal seleccionado y conserva evidencia del cambio de preferencia.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p>
      <w:pPr>
        <w:pStyle w:val="Heading3"/>
        <w:keepNext/>
      </w:pPr>
      <w:r>
        <w:t>Módulo CFG — Configuración multi-sucursal e integraciones</w:t>
      </w:r>
    </w:p>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RF-CFG-001 — Configuración de sucursales, zonas, bodegas y terminales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RF-CFG-001 — Configuración de sucursales, zonas, bodegas y terminales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administrar la estructura organizativa y asignar mesas, bodegas, cajas, KDS y usuarios a una sucursal.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Sucursal, zona, dispositivos  →  Configuración organizativa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RF-AUTH-010</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Una terminal solo opera con la sucursal asignada y los datos transaccionales quedan identificados con esa sucursal.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RF-CFG-002 — Parámetros de servicio, impuestos y propina por sucursal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RF-CFG-002 — Parámetros de servicio, impuestos y propina por sucursal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centralizar parámetros de cálculo con vigencia y alcance por sucursal/canal.</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Parámetros, vigencia  →  Configuración versionada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RF-PAG-003, RF-CAT-004</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Una modificación entra en vigor desde la fecha definida y las transacciones históricas conservan el valor aplicado al momento de su registro.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RF-CFG-003 — Gestión segura de credenciales de integraciones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RF-CFG-003 — Gestión segura de credenciales de integraciones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permitir registrar referencias a secretos/credenciales de proveedores sin mostrarlos nuevamente en texto claro.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 técnico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Proveedor, referencia de secreto  →  Integración configurada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RNF-002, RF-AUTH-010</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Las credenciales pueden rotarse y revocarse sin exponer su valor; cada cambio queda auditado.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Alta / Propuesto para validación</w:t>
            </w:r>
          </w:p>
        </w:tc>
      </w:tr>
    </w:tbl>
    <w:tbl>
      <w:tblPr>
        <w:tblW w:type="auto" w:w="0"/>
        <w:jc w:val="center"/>
        <w:tblLayout w:type="fixed"/>
        <w:tblLook w:firstColumn="1" w:firstRow="1" w:lastColumn="0" w:lastRow="0" w:noHBand="0" w:noVBand="1" w:val="04A0"/>
      </w:tblPr>
      <w:tblGrid>
        <w:gridCol w:w="5184"/>
        <w:gridCol w:w="5184"/>
      </w:tblGrid>
      <w:tr>
        <w:trPr>
          <w:cantSplit/>
          <w:tblHeader w:val="true"/>
        </w:trPr>
        <w:tc>
          <w:tcPr>
            <w:tcW w:type="dxa" w:w="7488"/>
            <w:gridSpan w:val="2"/>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17365D"/>
          </w:tcPr>
          <w:p>
            <w:r>
              <w:rPr>
                <w:rFonts w:ascii="Arial" w:hAnsi="Arial" w:eastAsia="Arial"/>
                <w:b/>
                <w:color w:val="FFFFFF"/>
                <w:sz w:val="17"/>
              </w:rPr>
              <w:t>RF-CFG-004 — Plantillas de notificación y canales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ID / Nombre</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RF-CFG-004 — Plantillas de notificación y canales</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Descripción detallada</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El sistema deberá gestionar plantillas transaccionales y promocionales con variables, idioma, canal y estado.</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Actores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Administrador / Marketing</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Reglas de negocio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La operación deberá respetar permisos, sucursal, estado y vigencia de los datos relacionados; cualquier excepción crítica deberá quedar auditada.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Entradas / Salidas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Plantilla, canal, variables  →  Plantilla activa/versionada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Dependencias</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RF-RES-005, RF-CRM-006</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Criterio de aceptación</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FFFFF"/>
          </w:tcPr>
          <w:p>
            <w:pPr>
              <w:spacing w:after="0" w:line="240" w:lineRule="auto"/>
            </w:pPr>
            <w:r>
              <w:rPr>
                <w:rFonts w:ascii="Arial" w:hAnsi="Arial" w:eastAsia="Arial"/>
                <w:b w:val="0"/>
                <w:color w:val="1F2937"/>
                <w:sz w:val="16"/>
              </w:rPr>
              <w:t>Antes de activar una plantilla, el sistema valida variables requeridas y permite una vista previa; los envíos quedan vinculados a la plantilla usada.</w:t>
            </w:r>
          </w:p>
        </w:tc>
      </w:tr>
      <w:tr>
        <w:trPr>
          <w:cantSplit/>
        </w:trPr>
        <w:tc>
          <w:tcPr>
            <w:tcW w:type="dxa" w:w="2880"/>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DCE6F1"/>
          </w:tcPr>
          <w:p>
            <w:pPr>
              <w:spacing w:after="0" w:line="240" w:lineRule="auto"/>
            </w:pPr>
            <w:r>
              <w:rPr>
                <w:rFonts w:ascii="Arial" w:hAnsi="Arial" w:eastAsia="Arial"/>
                <w:b/>
                <w:color w:val="1F2937"/>
                <w:sz w:val="16"/>
              </w:rPr>
              <w:t>Prioridad / Estado</w:t>
            </w:r>
          </w:p>
        </w:tc>
        <w:tc>
          <w:tcPr>
            <w:tcW w:type="dxa" w:w="7488"/>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vAlign w:val="center"/>
            <w:shd w:fill="F5F8FB"/>
          </w:tcPr>
          <w:p>
            <w:pPr>
              <w:spacing w:after="0" w:line="240" w:lineRule="auto"/>
            </w:pPr>
            <w:r>
              <w:rPr>
                <w:rFonts w:ascii="Arial" w:hAnsi="Arial" w:eastAsia="Arial"/>
                <w:b w:val="0"/>
                <w:color w:val="1F2937"/>
                <w:sz w:val="16"/>
              </w:rPr>
              <w:t>Media / Propuesto para validación</w:t>
            </w:r>
          </w:p>
        </w:tc>
      </w:tr>
    </w:tbl>
    <w:p>
      <w:pPr>
        <w:pStyle w:val="Heading1"/>
        <w:keepNext/>
        <w:spacing w:after="150" w:before="300"/>
      </w:pPr>
      <w:r>
        <w:t>7. REQUERIMIENTOS NO FUNCIONALES (ATRIBUTOS DE CALIDAD)</w:t>
      </w:r>
    </w:p>
    <w:p>
      <w:pPr>
        <w:spacing w:after="100"/>
      </w:pPr>
      <w:r>
        <w:rPr>
          <w:rFonts w:ascii="Arial" w:hAnsi="Arial" w:eastAsia="Arial"/>
          <w:i/>
          <w:iCs/>
          <w:color w:val="1F2937"/>
          <w:sz w:val="18"/>
          <w:szCs w:val="19"/>
        </w:rPr>
        <w:t xml:space="preserve">Registro de los atributos de calidad del sistema que condicionan los requerimientos funcionales.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800"/>
        <w:gridCol w:w="7080"/>
      </w:tblGrid>
      <w:tr>
        <w:trPr>
          <w:tblHeader/>
          <w:cantSplit/>
          <w:tblHeader w:val="true"/>
        </w:trPr>
        <w:tc>
          <w:tcPr>
            <w:tcW w:type="dxa" w:w="129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w:t>
            </w:r>
          </w:p>
        </w:tc>
        <w:tc>
          <w:tcPr>
            <w:tcW w:type="dxa" w:w="208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Categoría</w:t>
            </w:r>
          </w:p>
        </w:tc>
        <w:tc>
          <w:tcPr>
            <w:tcW w:type="dxa" w:w="6983"/>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r>
      <w:tr>
        <w:trPr>
          <w:cantSplit/>
        </w:trPr>
        <w:tc>
          <w:tcPr>
            <w:tcW w:type="dxa" w:w="129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19"/>
              </w:rPr>
              <w:t xml:space="preserve">RNF-001</w:t>
            </w:r>
          </w:p>
        </w:tc>
        <w:tc>
          <w:tcPr>
            <w:tcW w:type="dxa" w:w="20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Rendimiento</w:t>
            </w:r>
          </w:p>
        </w:tc>
        <w:tc>
          <w:tcPr>
            <w:tcW w:type="dxa" w:w="698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El sistema deberá procesar y reflejar una orden de mesero en la pantalla de cocina en menos de 5 segundos. Las consultas de dashboards deberán responder en menos de 3 segundos con hasta 50 usuarios concurrentes.</w:t>
            </w:r>
          </w:p>
        </w:tc>
      </w:tr>
      <w:tr>
        <w:trPr>
          <w:cantSplit/>
        </w:trPr>
        <w:tc>
          <w:tcPr>
            <w:tcW w:type="dxa" w:w="129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19"/>
              </w:rPr>
              <w:t xml:space="preserve">RNF-002</w:t>
            </w:r>
          </w:p>
        </w:tc>
        <w:tc>
          <w:tcPr>
            <w:tcW w:type="dxa" w:w="20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Seguridad</w:t>
            </w:r>
          </w:p>
        </w:tc>
        <w:tc>
          <w:tcPr>
            <w:tcW w:type="dxa" w:w="698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Las contraseñas deberán almacenarse con Argon2id preferentemente (o bcrypt/scrypt/PBKDF2 aprobados), nunca con hashes rápidos de propósito general. Los datos sensibles viajarán sobre TLS 1.2+ (TLS 1.3 preferido), los secretos se gestionarán fuera del código y la autorización se aplicará por rol y sucursal.</w:t>
            </w:r>
          </w:p>
        </w:tc>
      </w:tr>
      <w:tr>
        <w:trPr>
          <w:cantSplit/>
        </w:trPr>
        <w:tc>
          <w:tcPr>
            <w:tcW w:type="dxa" w:w="129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19"/>
              </w:rPr>
              <w:t xml:space="preserve">RNF-003</w:t>
            </w:r>
          </w:p>
        </w:tc>
        <w:tc>
          <w:tcPr>
            <w:tcW w:type="dxa" w:w="20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Disponibilidad</w:t>
            </w:r>
          </w:p>
        </w:tc>
        <w:tc>
          <w:tcPr>
            <w:tcW w:type="dxa" w:w="698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El sistema deberá estar disponible el 99.5% del tiempo en horario de operación del restaurante, con degradación controlada (modo offline básico de POS) ante pérdida de conectividad.</w:t>
            </w:r>
          </w:p>
        </w:tc>
      </w:tr>
      <w:tr>
        <w:trPr>
          <w:cantSplit/>
        </w:trPr>
        <w:tc>
          <w:tcPr>
            <w:tcW w:type="dxa" w:w="129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19"/>
              </w:rPr>
              <w:t xml:space="preserve">RNF-004</w:t>
            </w:r>
          </w:p>
        </w:tc>
        <w:tc>
          <w:tcPr>
            <w:tcW w:type="dxa" w:w="20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Usabilidad</w:t>
            </w:r>
          </w:p>
        </w:tc>
        <w:tc>
          <w:tcPr>
            <w:tcW w:type="dxa" w:w="698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Las interfaces táctiles deberán priorizar tareas frecuentes con mínima navegación, mensajes claros y objetivos táctiles adecuados. El personal operativo deberá completar los flujos básicos con una capacitación objetivo menor a 1 hora y sin depender de manuales extensos.</w:t>
            </w:r>
          </w:p>
        </w:tc>
      </w:tr>
      <w:tr>
        <w:trPr>
          <w:cantSplit/>
        </w:trPr>
        <w:tc>
          <w:tcPr>
            <w:tcW w:type="dxa" w:w="129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19"/>
              </w:rPr>
              <w:t xml:space="preserve">RNF-005</w:t>
            </w:r>
          </w:p>
        </w:tc>
        <w:tc>
          <w:tcPr>
            <w:tcW w:type="dxa" w:w="20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Escalabilidad</w:t>
            </w:r>
          </w:p>
        </w:tc>
        <w:tc>
          <w:tcPr>
            <w:tcW w:type="dxa" w:w="698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El sistema deberá soportar el crecimiento de un restaurante individual a una cadena multi-sucursal sin rediseño de arquitectura, incluyendo hasta 100 usuarios concurrentes por sucursal.</w:t>
            </w:r>
          </w:p>
        </w:tc>
      </w:tr>
      <w:tr>
        <w:trPr>
          <w:cantSplit/>
        </w:trPr>
        <w:tc>
          <w:tcPr>
            <w:tcW w:type="dxa" w:w="129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19"/>
              </w:rPr>
              <w:t xml:space="preserve">RNF-006</w:t>
            </w:r>
          </w:p>
        </w:tc>
        <w:tc>
          <w:tcPr>
            <w:tcW w:type="dxa" w:w="20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Mantenibilidad</w:t>
            </w:r>
          </w:p>
        </w:tc>
        <w:tc>
          <w:tcPr>
            <w:tcW w:type="dxa" w:w="698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El código deberá seguir un estándar de arquitectura modular (por dominio: mesas, órdenes, pagos, inventario, RRHH, CRM) que permita evolucionar cada módulo de forma independiente.</w:t>
            </w:r>
          </w:p>
        </w:tc>
      </w:tr>
      <w:tr>
        <w:trPr>
          <w:cantSplit/>
        </w:trPr>
        <w:tc>
          <w:tcPr>
            <w:tcW w:type="dxa" w:w="129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19"/>
              </w:rPr>
              <w:t xml:space="preserve">RNF-007</w:t>
            </w:r>
          </w:p>
        </w:tc>
        <w:tc>
          <w:tcPr>
            <w:tcW w:type="dxa" w:w="20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Interoperabilidad</w:t>
            </w:r>
          </w:p>
        </w:tc>
        <w:tc>
          <w:tcPr>
            <w:tcW w:type="dxa" w:w="698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El sistema deberá integrarse mediante API con proveedores externos: FEL/SAT, pasarelas de pago, WhatsApp Business, agregadores de delivery (Uber Eats, PedidosYa) y dispositivos biométricos.</w:t>
            </w:r>
          </w:p>
        </w:tc>
      </w:tr>
      <w:tr>
        <w:trPr>
          <w:cantSplit/>
        </w:trPr>
        <w:tc>
          <w:tcPr>
            <w:tcW w:type="dxa" w:w="129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19"/>
              </w:rPr>
              <w:t xml:space="preserve">RNF-008</w:t>
            </w:r>
          </w:p>
        </w:tc>
        <w:tc>
          <w:tcPr>
            <w:tcW w:type="dxa" w:w="20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Sincronización en Tiempo Real</w:t>
            </w:r>
          </w:p>
        </w:tc>
        <w:tc>
          <w:tcPr>
            <w:tcW w:type="dxa" w:w="698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Los módulos de Mesas, Órdenes, Cocina (KDS) y Pagos deberán mantener sincronización en tiempo real (WebSockets) entre todos los dispositivos conectados.</w:t>
            </w:r>
          </w:p>
        </w:tc>
      </w:tr>
      <w:tr>
        <w:trPr>
          <w:cantSplit/>
        </w:trPr>
        <w:tc>
          <w:tcPr>
            <w:tcW w:type="dxa" w:w="129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19"/>
              </w:rPr>
              <w:t xml:space="preserve">RNF-009</w:t>
            </w:r>
          </w:p>
        </w:tc>
        <w:tc>
          <w:tcPr>
            <w:tcW w:type="dxa" w:w="20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19"/>
              </w:rPr>
              <w:t xml:space="preserve">Cumplimiento Normativo</w:t>
            </w:r>
          </w:p>
        </w:tc>
        <w:tc>
          <w:tcPr>
            <w:tcW w:type="dxa" w:w="698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La facturación electrónica deberá cumplir la normativa FEL aplicable y conservar los identificadores/respuestas necesarios para auditoría. Otros requisitos legales o de privacidad deberán validarse con el responsable legal/contable del cliente antes de producción.</w:t>
            </w:r>
          </w:p>
        </w:tc>
      </w:tr>
      <w:tr>
        <w:trPr>
          <w:cantSplit/>
        </w:trPr>
        <w:tc>
          <w:tcPr>
            <w:tcW w:type="dxa" w:w="129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19"/>
              </w:rPr>
              <w:t xml:space="preserve">RNF-010</w:t>
            </w:r>
          </w:p>
        </w:tc>
        <w:tc>
          <w:tcPr>
            <w:tcW w:type="dxa" w:w="208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Auditabilidad</w:t>
            </w:r>
          </w:p>
        </w:tc>
        <w:tc>
          <w:tcPr>
            <w:tcW w:type="dxa" w:w="698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19"/>
              </w:rPr>
              <w:t xml:space="preserve">Toda transacción crítica (pago, anulación, descuento, cambio de inventario) deberá quedar registrada con usuario, fecha/hora y detalle, sin posibilidad de edición posterior.</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RNF-011</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Integridad e Idempotencia</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Las operaciones críticas de creación de orden, cobro, reembolso, cierre e integración deberán tolerar reintentos sin duplicar el efecto. Se usarán transacciones y claves idempotentes cuando corresponda.</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RNF-012</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Respaldo y Recuperación</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Objetivo inicial: respaldos automáticos verificables, RPO &lt;= 15 minutos para datos transaccionales y RTO &lt;= 2 horas para servicios críticos, sujetos al SLA final. Deben ejecutarse pruebas periódicas de restauración.</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RNF-013</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Observabilidad</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El sistema deberá generar logs estructurados, métricas de salud, alertas y un identificador de correlación por transacción distribuida, sin registrar contraseñas, tokens completos ni datos sensibles innecesarios.</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RNF-014</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Privacidad y Minimización</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Solo se capturarán datos personales necesarios para la finalidad declarada. Se deberán soportar mecanismos de consulta, corrección, anonimización o eliminación cuando proceda según política y normativa aplicable.</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RNF-015</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Compatibilidad</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El backoffice deberá funcionar en navegadores modernos soportados; POS/KDS deberán contar con una matriz explícita de dispositivos y resoluciones certificadas antes de producción.</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RNF-016</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Operación Offline y Resincronización</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Las funciones habilitadas offline deberán indicar claramente su estado, almacenar operaciones localmente de forma segura y resolver duplicados/conflictos al recuperar conectividad sin perder trazabilidad.</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RNF-017</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Localización y Precisión Monetaria</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El sistema deberá manejar moneda, zona horaria, formato de fecha, impuestos y reglas de redondeo configurables. Los importes monetarios no deberán calcularse con aritmética binaria de punto flotante sin control de precisión.</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RNF-018</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API e Integraciones</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Las APIs deberán estar versionadas, autenticadas, documentadas y protegidas con límites razonables. Timeouts, reintentos y circuit breaker se aplicarán según criticidad y comportamiento del proveedor.</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RNF-019</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Retención y Archivo</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Los periodos de retención de transacciones, auditoría, documentos y datos personales deberán ser configurables por política, con archivo o eliminación controlada y trazable.</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RNF-020</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Calidad y Testabilidad</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La lógica crítica deberá contar con pruebas automatizadas unitarias e integración; los flujos de negocio principales deberán tener pruebas end-to-end y datos de prueba reproducibles.</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RNF-021</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Despliegue y Reversión</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Cada despliegue deberá ser versionado, auditable y permitir reversión controlada. Los cambios de esquema de datos deberán ser compatibles con una estrategia de migración y recuperación.</w:t>
            </w:r>
          </w:p>
        </w:tc>
      </w:tr>
      <w:tr>
        <w:trPr>
          <w:cantSplit/>
        </w:trPr>
        <w:tc>
          <w:tcPr>
            <w:tcW w:type="dxa" w:w="129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RNF-022</w:t>
            </w:r>
          </w:p>
        </w:tc>
        <w:tc>
          <w:tcPr>
            <w:tcW w:type="dxa" w:w="20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Segregación de Datos Multi-sucursal</w:t>
            </w:r>
          </w:p>
        </w:tc>
        <w:tc>
          <w:tcPr>
            <w:tcW w:type="dxa" w:w="698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Los usuarios y terminales deberán acceder únicamente a las sucursales autorizadas. Reportes consolidados requerirán permiso explícito y toda transacción deberá conservar la sucursal de origen.</w:t>
            </w:r>
          </w:p>
        </w:tc>
      </w:tr>
    </w:tbl>
    <w:p>
      <w:pPr>
        <w:pStyle w:val="Heading1"/>
        <w:keepNext/>
        <w:spacing w:after="150" w:before="300"/>
      </w:pPr>
      <w:r>
        <w:t xml:space="preserve">8. MATRIZ DE TRAZABILIDAD</w:t>
      </w:r>
    </w:p>
    <w:p>
      <w:pPr>
        <w:spacing w:after="100"/>
      </w:pPr>
      <w:r>
        <w:rPr>
          <w:rFonts w:ascii="Arial" w:hAnsi="Arial" w:eastAsia="Arial"/>
          <w:i/>
          <w:iCs/>
          <w:color w:val="1F2937"/>
          <w:sz w:val="18"/>
          <w:szCs w:val="19"/>
        </w:rPr>
        <w:t xml:space="preserve">Vincula cada requerimiento funcional con sus fuentes, casos de uso y casos de prueba. Las columnas de Caso de Uso y Caso de Prueba se completarán en la siguiente fase del proyecto (Casos de Uso).</w:t>
      </w:r>
    </w:p>
    <w:p>
      <w:pPr>
        <w:pStyle w:val="Heading2"/>
        <w:keepNext/>
        <w:spacing w:after="80" w:before="160"/>
      </w:pPr>
      <w:r>
        <w:t xml:space="preserve">Módulo AUTH</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RF-AUTH-001-BASICO</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Inicio de sesión con usuario y contraseña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CU-AUTH-001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RF-AUTH-002-BASICO</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Recuperación de contraseña vía correo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CU-AUTH-002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RF-AUTH-003-PREMIUM</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Autenticación de dos factores (2FA)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CU-AUTH-003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RF-AUTH-004-PREMIUM</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Códigos de respaldo de un solo uso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CU-AUTH-004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RF-AUTH-005-PREMIUM</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Bitácora de auditoría de inicios de sesión</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CU-AUTH-005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RF-AUTH-006-GOLD</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Autenticación biométrica (WebAuthn/FIDO2)</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CU-AUTH-006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RF-AUTH-007-GOLD</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Soporte de llave de seguridad física (Hardware Key)</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CU-AUTH-007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Baja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RF-AUTH-008-GOLD</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Gestión de dispositivos confiables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CU-AUTH-008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RF-AUTH-009</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Expiración de sesión por inactividad</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CU-AUTH-009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bl>
    <w:p>
      <w:pPr>
        <w:pStyle w:val="Heading2"/>
        <w:keepNext/>
        <w:spacing w:after="80" w:before="160"/>
      </w:pPr>
      <w:r>
        <w:t xml:space="preserve">Módulo REG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RF-REG-001-BASICO</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Registro de datos personales del empleado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CU-REG-001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RF-REG-002-BASICO</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Control de acceso administrativo único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CU-REG-002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RF-REG-003-PREMIUM</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Gestión documental de empleados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CU-REG-003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RF-REG-004-PREMIUM</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Registro de capacitaciones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CU-REG-004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RF-REG-005-PREMIUM</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Integración con reloj biométrico de asistencia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CU-REG-005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bl>
    <w:p>
      <w:pPr>
        <w:pStyle w:val="Heading2"/>
        <w:keepNext/>
        <w:spacing w:after="80" w:before="160"/>
      </w:pPr>
      <w:r>
        <w:t xml:space="preserve">Módulo MESA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RF-MESA-001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Mapa visual interactivo del salón</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CU-MESA-001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RF-MESA-002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Gestión de estados de mesa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CU-MESA-002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RF-MESA-003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Asignación de mesero a mesa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CU-MESA-003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RF-MESA-004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Unión y división de mesas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CU-MESA-004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RF-MESA-005</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Transferencia de comanda entre mesas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CU-MESA-005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RF-MESA-006</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Solicitud de pre-cuenta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CU-MESA-006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RF-MESA-007</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Monitor de rotación y ocupación en tiempo real</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CU-MESA-007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RF-MESA-008</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Alertas proactivas de demora por mesa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CU-MESA-008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RF-MESA-009</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Configuración de capacidad y zonas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CU-MESA-009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Baja</w:t>
            </w:r>
          </w:p>
        </w:tc>
      </w:tr>
    </w:tbl>
    <w:p>
      <w:pPr>
        <w:pStyle w:val="Heading2"/>
        <w:keepNext/>
        <w:spacing w:after="80" w:before="160"/>
      </w:pPr>
      <w:r>
        <w:t xml:space="preserve">Módulo ORD</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RF-ORD-001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Selección de categorías de productos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CU-ORD-001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RF-ORD-002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Selección y personalización de artículos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CU-ORD-002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RF-ORD-003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Agregar productos adicionales a orden existente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CU-ORD-003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RF-ORD-004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Revisión de orden actual</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CU-ORD-004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RF-ORD-005</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Envío de orden a pantalla de cocina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CU-ORD-005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RF-ORD-006</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Reportes y analítica de órdenes por mesero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CU-ORD-006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r>
    </w:tbl>
    <w:p>
      <w:pPr>
        <w:pStyle w:val="Heading2"/>
        <w:keepNext/>
        <w:spacing w:after="80" w:before="160"/>
      </w:pPr>
      <w:r>
        <w:t xml:space="preserve">Módulo COC</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RF-COC-001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Vista por estación de cocina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CU-COC-001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RF-COC-002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Gestión de tickets digitales con temporizador</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CU-COC-002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RF-COC-003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Visualización de modificadores del producto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CU-COC-003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RF-COC-004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Enrutamiento inteligente de pedidos por categoría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CU-COC-004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RF-COC-005</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Pantalla de expedidor / pase central</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CU-COC-005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RF-COC-006</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Notificación al mesero de orden lista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CU-COC-006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RF-COC-007</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Detección de cuellos de botella y métricas de eficiencia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CU-COC-007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Baja</w:t>
            </w:r>
          </w:p>
        </w:tc>
      </w:tr>
    </w:tbl>
    <w:p>
      <w:pPr>
        <w:pStyle w:val="Heading2"/>
        <w:keepNext/>
        <w:spacing w:after="80" w:before="160"/>
      </w:pPr>
      <w:r>
        <w:t xml:space="preserve">Módulo ROUT</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RF-ROUT-001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Recepción centralizada de órdenes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CU-ROUT-001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RF-ROUT-002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Enrutamiento automático por tipo de producto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CU-ROUT-002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RF-ROUT-003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Estación de compra en caja con destino manual</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CU-ROUT-003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RF-ROUT-004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Generación de ticket detallado de pedido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CU-ROUT-004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bl>
    <w:p>
      <w:pPr>
        <w:pStyle w:val="Heading2"/>
        <w:keepNext/>
        <w:spacing w:after="80" w:before="160"/>
      </w:pPr>
      <w:r>
        <w:t xml:space="preserve">Módulo PAG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RF-PAG-001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Integración de hardware de pago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CU-PAG-001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RF-PAG-002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Pantalla de cierre de pedido con métodos de pago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CU-PAG-002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RF-PAG-003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Cálculo y registro de propina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CU-PAG-003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RF-PAG-004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División de cuenta (Split Check)</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CU-PAG-004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RF-PAG-005</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Cierre de turno y arqueo de caja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CU-PAG-005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RF-PAG-006</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Gestión de facturación electrónica (FEL) y reportes tributarios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CU-PAG-006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RF-PAG-007</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Dashboard de ventas por método y propina por mesero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CU-PAG-007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RF-PAG-008</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Registro contable automático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CU-PAG-008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bl>
    <w:p>
      <w:pPr>
        <w:pStyle w:val="Heading2"/>
        <w:keepNext/>
        <w:spacing w:after="80" w:before="160"/>
      </w:pPr>
      <w:r>
        <w:t xml:space="preserve">Módulo INV</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RF-INV-001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Gestión de ingredientes y recetas (BOM)</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CU-INV-001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RF-INV-002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Descuento automático de stock por venta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CU-INV-002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RF-INV-003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Registro de entradas de inventario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CU-INV-003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RF-INV-004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Registro de salidas por merma o caducidad</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CU-INV-004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RF-INV-005</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Kardex de movimientos de inventario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CU-INV-005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RF-INV-006</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Alertas de stock mínimo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CU-INV-006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RF-INV-007</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Reporte de costo, precio y utilidad por platillo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CU-INV-007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bl>
    <w:p>
      <w:pPr>
        <w:pStyle w:val="Heading2"/>
        <w:keepNext/>
        <w:spacing w:after="80" w:before="160"/>
      </w:pPr>
      <w:r>
        <w:t xml:space="preserve">Módulo RES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RF-RES-001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Calendario de reservaciones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CU-RES-001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RF-RES-002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Configuración de capacidad y depósito por turno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CU-RES-002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RF-RES-003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Registro de nueva reservación</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CU-RES-003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RF-RES-004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Lista de espera inteligente para walk-ins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CU-RES-004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RF-RES-005</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Notificación al cliente vía WhatsApp/SMS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CU-RES-005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RF-RES-006</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Sincronización de reservaciones con el mapa del salón</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CU-RES-006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RF-RES-007</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Perfil de cliente integrado con CRM</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CU-RES-007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bl>
    <w:p>
      <w:pPr>
        <w:pStyle w:val="Heading2"/>
        <w:keepNext/>
        <w:spacing w:after="80" w:before="160"/>
      </w:pPr>
      <w:r>
        <w:t xml:space="preserve">Módulo DEL</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RF-DEL-001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Canal de captura de pedidos omnicanal</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CU-DEL-001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RF-DEL-002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Bot de pedidos por WhatsApp</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CU-DEL-002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RF-DEL-003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Integración con agregadores externos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CU-DEL-003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RF-DEL-004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Despacho y asignación de repartidores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CU-DEL-004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RF-DEL-005</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App de repartidor</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CU-DEL-005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RF-DEL-006</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Zonificación y mapa de repartidores con GPS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CU-DEL-006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RF-DEL-007</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Cierre de turno y arqueo de delivery</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CU-DEL-007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RF-DEL-008</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Dashboard de delivery</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CU-DEL-008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r>
    </w:tbl>
    <w:p>
      <w:pPr>
        <w:pStyle w:val="Heading2"/>
        <w:keepNext/>
        <w:spacing w:after="80" w:before="160"/>
      </w:pPr>
      <w:r>
        <w:t xml:space="preserve">Módulo RRHH</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RF-RRHH-001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Planificador de turnos por roles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CU-RRHH-001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RF-RRHH-002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Intercambio de turnos con aprobación</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CU-RRHH-002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RF-RRHH-003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Control de asistencia y puntualidad biométrico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CU-RRHH-003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RF-RRHH-004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Alerta de gerencia por calificación baja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CU-RRHH-004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RF-RRHH-005</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Motor de distribución de propinas (Tip Pool)</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CU-RRHH-005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RF-RRHH-006</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Billetera virtual de propinas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CU-RRHH-006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RF-RRHH-007</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Liquidación operativa de turnos y propinas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CU-RRHH-007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RF-RRHH-008</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Dashboard ejecutivo de RRHH</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CU-RRHH-008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r>
    </w:tbl>
    <w:p>
      <w:pPr>
        <w:pStyle w:val="Heading2"/>
        <w:keepNext/>
        <w:spacing w:after="80" w:before="160"/>
      </w:pPr>
      <w:r>
        <w:t xml:space="preserve">Módulo BI</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RF-BI-001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Matriz de ingeniería de menú</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CU-BI-001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RF-BI-002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Mapa de calor de horas pico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CU-BI-002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RF-BI-003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KPIs clave de operación</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CU-BI-003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RF-BI-004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Registro de anulaciones (voids)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CU-BI-004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RF-BI-005</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Auditoría de cortesías y descuentos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CU-BI-005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RF-BI-006</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Dashboard ejecutivo en vivo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CU-BI-006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RF-BI-007</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Envío automático de cierre diario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CU-BI-007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RF-BI-008</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Exportación contable a Excel/CSV</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CU-BI-008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bl>
    <w:p>
      <w:pPr>
        <w:pStyle w:val="Heading2"/>
        <w:keepNext/>
        <w:spacing w:after="80" w:before="160"/>
      </w:pPr>
      <w:r>
        <w:t xml:space="preserve">Módulo QR</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RF-QR-001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Escaneo de QR dinámico vinculado a mesa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CU-QR-001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RF-QR-002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Menú digital interactivo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CU-QR-002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RF-QR-003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Modos de pedido desde QR</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CU-QR-003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RF-QR-004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Pago integrado en mesa</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CU-QR-004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RF-QR-005</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Emisión de FEL instantánea desde QR</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CU-QR-005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RF-QR-006</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Panel backoffice de gestión de menú y precios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CU-QR-006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RF-QR-007</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Gestión de banners promocionales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CU-QR-007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Baja</w:t>
            </w:r>
          </w:p>
        </w:tc>
      </w:tr>
    </w:tbl>
    <w:p>
      <w:pPr>
        <w:pStyle w:val="Heading2"/>
        <w:keepNext/>
        <w:spacing w:after="80" w:before="160"/>
      </w:pPr>
      <w:r>
        <w:t xml:space="preserve">Módulo CRM</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1400"/>
        <w:gridCol w:w="1400"/>
        <w:gridCol w:w="1180"/>
      </w:tblGrid>
      <w:tr>
        <w:trPr>
          <w:tblHeader/>
          <w:cantSplit/>
          <w:tblHeader w:val="true"/>
        </w:trPr>
        <w:tc>
          <w:tcPr>
            <w:tcW w:type="dxa" w:w="175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ID RF</w:t>
            </w:r>
          </w:p>
        </w:tc>
        <w:tc>
          <w:tcPr>
            <w:tcW w:type="dxa" w:w="3528"/>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Uso</w:t>
            </w:r>
          </w:p>
        </w:tc>
        <w:tc>
          <w:tcPr>
            <w:tcW w:type="dxa" w:w="180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Caso de Prueba</w:t>
            </w:r>
          </w:p>
        </w:tc>
        <w:tc>
          <w:tcPr>
            <w:tcW w:type="dxa" w:w="1051"/>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Prioridad</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RF-CRM-001</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Perfil 360° del cliente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CU-CRM-001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RF-CRM-002</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Historial de visitas y consumo</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CU-CRM-002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RF-CRM-003</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Sistema de puntos/cashback configurable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CU-CRM-003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Alta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RF-CRM-004</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Niveles de membresía (tiers)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CU-CRM-004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RF-CRM-005</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Billetera virtual del cliente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CU-CRM-005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RF-CRM-006</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Disparadores automáticos de marketing</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CU-CRM-006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Media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5"/>
                <w:szCs w:val="17"/>
              </w:rPr>
              <w:t xml:space="preserve">RF-CRM-007</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Segmentación de audiencias para campañas</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CU-CRM-007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szCs w:val="17"/>
              </w:rPr>
              <w:t xml:space="preserve">Baja</w:t>
            </w:r>
          </w:p>
        </w:tc>
      </w:tr>
      <w:tr>
        <w:trPr>
          <w:cantSplit/>
        </w:trPr>
        <w:tc>
          <w:tcPr>
            <w:tcW w:type="dxa" w:w="175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5"/>
                <w:szCs w:val="17"/>
              </w:rPr>
              <w:t xml:space="preserve">RF-CRM-008</w:t>
            </w:r>
          </w:p>
        </w:tc>
        <w:tc>
          <w:tcPr>
            <w:tcW w:type="dxa" w:w="352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Dashboard de fidelización y CRM</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CU-CRM-008 (pendiente)</w:t>
            </w:r>
          </w:p>
        </w:tc>
        <w:tc>
          <w:tcPr>
            <w:tcW w:type="dxa" w:w="180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Pendiente</w:t>
            </w:r>
          </w:p>
        </w:tc>
        <w:tc>
          <w:tcPr>
            <w:tcW w:type="dxa" w:w="1051"/>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szCs w:val="17"/>
              </w:rPr>
              <w:t xml:space="preserve">Baja</w:t>
            </w:r>
          </w:p>
        </w:tc>
      </w:tr>
    </w:tbl>
    <w:p>
      <w:pPr>
        <w:pStyle w:val="Heading2"/>
        <w:keepNext/>
      </w:pPr>
      <w:r>
        <w:t>8.1 Trazabilidad de requerimientos complementarios</w:t>
      </w:r>
    </w:p>
    <w:p>
      <w:pPr>
        <w:spacing w:after="80"/>
        <w:jc w:val="both"/>
      </w:pPr>
      <w:r>
        <w:rPr>
          <w:rFonts w:ascii="Arial" w:hAnsi="Arial" w:eastAsia="Arial"/>
          <w:color w:val="1F2937"/>
          <w:sz w:val="18"/>
        </w:rPr>
        <w:t>Los identificadores CU y CP siguientes quedan reservados para los artefactos de casos de uso y casos de prueba. Esta convención permite completar la trazabilidad sin renumerar los requerimientos cuando se elaboren dichos entregables.</w:t>
      </w:r>
    </w:p>
    <w:p>
      <w:pPr>
        <w:pStyle w:val="Heading3"/>
        <w:keepNext/>
      </w:pPr>
      <w:r>
        <w:t>Módulo AUTH</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 RF</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Uso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Prueba</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RF-AUTH-010</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Gestión de roles y permisos (RBAC)</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CU-AUTH-010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CP-AUTH-010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RF-AUTH-011</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 baja, bloqueo y reactivación de usuarios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CU-AUTH-011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CP-AUTH-011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RF-AUTH-012</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Política configurable de contraseñas y sesiones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CU-AUTH-012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CP-AUTH-012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bl>
    <w:p>
      <w:pPr>
        <w:pStyle w:val="Heading3"/>
        <w:keepNext/>
      </w:pPr>
      <w:r>
        <w:t>Módulo CAT</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 RF</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Uso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Prueba</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RF-CAT-001</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Catálogo maestro de productos y platillos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CU-CAT-001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CP-CAT-001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RF-CAT-002</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Modificadores y grupos de opciones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CU-CAT-002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CP-CAT-002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RF-CAT-003</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Combos y promociones configurables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CU-CAT-003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CP-CAT-003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RF-CAT-004</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Listas de precios por canal, sucursal y franja horaria</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CU-CAT-004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CP-CAT-004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RF-CAT-005</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Disponibilidad temporal y agotados en tiempo real</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CU-CAT-005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CP-CAT-005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RF-CAT-006</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Alérgenos, etiquetas e información informativa del menú</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CU-CAT-006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CP-CAT-006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Media</w:t>
            </w:r>
          </w:p>
        </w:tc>
      </w:tr>
    </w:tbl>
    <w:p>
      <w:pPr>
        <w:pStyle w:val="Heading3"/>
        <w:keepNext/>
      </w:pPr>
      <w:r>
        <w:t>Módulo PUR</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 RF</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Uso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Prueba</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RF-PUR-001</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Maestro de proveedores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CU-PUR-001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CP-PUR-001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RF-PUR-002</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Solicitud y orden de compra</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CU-PUR-002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CP-PUR-002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RF-PUR-003</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Flujo de aprobación de compras por monto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CU-PUR-003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CP-PUR-003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RF-PUR-004</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Recepción parcial o total contra orden de compra</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CU-PUR-004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CP-PUR-004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RF-PUR-005</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Actualización de costo y conciliación documental</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CU-PUR-005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CP-PUR-005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r>
    </w:tbl>
    <w:p>
      <w:pPr>
        <w:pStyle w:val="Heading3"/>
        <w:keepNext/>
      </w:pPr>
      <w:r>
        <w:t>Módulo INV</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 RF</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Uso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Prueba</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RF-INV-008</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Conteo físico y conciliación de inventario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CU-INV-008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CP-INV-008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RF-INV-009</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Transferencias entre bodegas o sucursales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CU-INV-009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CP-INV-009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RF-INV-010</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Unidades de medida y conversiones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CU-INV-010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CP-INV-010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RF-INV-011</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Lotes y fechas de caducidad</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CU-INV-011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CP-INV-011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Media</w:t>
            </w:r>
          </w:p>
        </w:tc>
      </w:tr>
    </w:tbl>
    <w:p>
      <w:pPr>
        <w:pStyle w:val="Heading3"/>
        <w:keepNext/>
      </w:pPr>
      <w:r>
        <w:t>Módulo ORD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 RF</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Uso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Prueba</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RF-ORD-007</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Asignación de productos por comensal/asiento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CU-ORD-007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CP-ORD-007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RF-ORD-008</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Retención y liberación de tiempos/cursos (hold/fire)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CU-ORD-008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CP-ORD-008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Media</w:t>
            </w:r>
          </w:p>
        </w:tc>
      </w:tr>
    </w:tbl>
    <w:p>
      <w:pPr>
        <w:pStyle w:val="Heading3"/>
        <w:keepNext/>
      </w:pPr>
      <w:r>
        <w:t>Módulo PAG</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 RF</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Uso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Prueba</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RF-PAG-009</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Pagos mixtos y parciales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CU-PAG-009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CP-PAG-009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RF-PAG-010</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Reembolsos y reversos autorizados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CU-PAG-010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CP-PAG-010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RF-PAG-011</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Movimientos de caja no asociados a venta</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CU-PAG-011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CP-PAG-011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r>
    </w:tbl>
    <w:p>
      <w:pPr>
        <w:pStyle w:val="Heading3"/>
        <w:keepNext/>
      </w:pPr>
      <w:r>
        <w:t>Módulo RES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 RF</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Uso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Prueba</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RF-RES-008</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Gestión de depósitos, devoluciones y no-show</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CU-RES-008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CP-RES-008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r>
    </w:tbl>
    <w:p>
      <w:pPr>
        <w:pStyle w:val="Heading3"/>
        <w:keepNext/>
      </w:pPr>
      <w:r>
        <w:t>Módulo DEL</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 RF</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Uso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Prueba</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RF-DEL-009</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Seguimiento de estados y ETA para el cliente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CU-DEL-009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CP-DEL-009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Media</w:t>
            </w:r>
          </w:p>
        </w:tc>
      </w:tr>
    </w:tbl>
    <w:p>
      <w:pPr>
        <w:pStyle w:val="Heading3"/>
        <w:keepNext/>
      </w:pPr>
      <w:r>
        <w:t>Módulo CRM</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 RF</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Uso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Prueba</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RF-CRM-009</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Consentimientos y preferencias de comunicación</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CU-CRM-009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CP-CRM-009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bl>
    <w:p>
      <w:pPr>
        <w:pStyle w:val="Heading3"/>
        <w:keepNext/>
      </w:pPr>
      <w:r>
        <w:t>Módulo CFG</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blHeader w:val="true"/>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 RF</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Descripción</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Uso</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Caso de Prueba</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Prioridad</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RF-CFG-001</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Configuración de sucursales, zonas, bodegas y terminales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CU-CFG-001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CP-CFG-001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RF-CFG-002</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Parámetros de servicio, impuestos y propina por sucursal</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CU-CFG-002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CP-CFG-002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RF-CFG-003</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Gestión segura de credenciales de integraciones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CU-CFG-003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CP-CFG-003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Alta</w:t>
            </w:r>
          </w:p>
        </w:tc>
      </w:tr>
      <w:tr>
        <w:trPr>
          <w:cantSplit/>
        </w:trPr>
        <w:tc>
          <w:tcPr>
            <w:tcW w:type="dxa" w:w="175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RF-CFG-004</w:t>
            </w:r>
          </w:p>
        </w:tc>
        <w:tc>
          <w:tcPr>
            <w:tcW w:type="dxa" w:w="352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Plantillas de notificación y canales</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CU-CFG-004 (pendiente)</w:t>
            </w:r>
          </w:p>
        </w:tc>
        <w:tc>
          <w:tcPr>
            <w:tcW w:type="dxa" w:w="180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CP-CFG-004 (pendiente)</w:t>
            </w:r>
          </w:p>
        </w:tc>
        <w:tc>
          <w:tcPr>
            <w:tcW w:type="dxa" w:w="1051"/>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Media</w:t>
            </w:r>
          </w:p>
        </w:tc>
      </w:tr>
    </w:tbl>
    <w:p>
      <w:pPr>
        <w:pStyle w:val="Heading1"/>
        <w:keepNext/>
        <w:spacing w:after="150" w:before="300"/>
      </w:pPr>
      <w:r>
        <w:t xml:space="preserve">9. RESTRICCIONES DEL SISTEMA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680"/>
      </w:tblGrid>
      <w:tr>
        <w:trPr>
          <w:cantSplit/>
          <w:tblHeader w:val="true"/>
        </w:trPr>
        <w:tc>
          <w:tcPr>
            <w:tcW w:type="dxa" w:w="252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20"/>
              </w:rPr>
              <w:t xml:space="preserve">Restricciones Técnicas</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17365D"/>
          </w:tcPr>
          <w:p>
            <w:r>
              <w:rPr>
                <w:rFonts w:ascii="Arial" w:hAnsi="Arial" w:eastAsia="Arial"/>
                <w:b/>
                <w:color w:val="FFFFFF"/>
                <w:sz w:val="16"/>
              </w:rPr>
              <w:t>Arquitectura de referencia propuesta: Django + PostgreSQL + Redis, frontend HTMX/Tailwind, contenedores Docker y almacenamiento compatible con S3/MinIO. Esta selección debe formalizarse mediante ADR y pruebas de compatibilidad. La solución deberá integrar hardware POS soportado y mantener sincronización transaccional entre canales.</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de Negocio</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La funcionalidad disponible varía según el plan contratado (Básico / Premium / Gold), particularmente en Autenticación y Gestión de Personal. El sistema debe soportar la operación simultánea de múltiples canales de venta (salón, QR, delivery).</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Regulatorias</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Cumplimiento obligatorio de la normativa de Facturación Electrónica en Línea (FEL) de la SAT de Guatemala. Protección de datos personales de clientes y empleados conforme a buenas prácticas de privacidad.</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de Tiempo</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[Completar aquí — según cronograma del proyecto]</w:t>
            </w:r>
          </w:p>
        </w:tc>
      </w:tr>
      <w:tr>
        <w:trPr>
          <w:cantSplit/>
        </w:trPr>
        <w:tc>
          <w:tcPr>
            <w:tcW w:type="dxa" w:w="2520"/>
            <w:shd w:fill="DCE6F1"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0" w:line="240" w:lineRule="auto"/>
            </w:pPr>
            <w:r>
              <w:rPr>
                <w:rFonts w:ascii="Arial" w:hAnsi="Arial" w:eastAsia="Arial"/>
                <w:b/>
                <w:bCs/>
                <w:color w:val="1F2937"/>
                <w:sz w:val="16"/>
                <w:szCs w:val="20"/>
              </w:rPr>
              <w:t xml:space="preserve">Restricciones de Presupuesto</w:t>
            </w:r>
          </w:p>
        </w:tc>
        <w:tc>
          <w:tcPr>
            <w:tcW w:type="dxa" w:w="7848"/>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[Completar aquí — según presupuesto aprobado]</w:t>
            </w:r>
          </w:p>
        </w:tc>
      </w:tr>
      <w:tr>
        <w:trPr>
          <w:cantSplit/>
        </w:trPr>
        <w:tc>
          <w:tcPr>
            <w:tcW w:type="dxa" w:w="252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DCE6F1"/>
          </w:tcPr>
          <w:p>
            <w:pPr>
              <w:spacing w:after="0" w:line="240" w:lineRule="auto"/>
            </w:pPr>
            <w:r>
              <w:rPr>
                <w:rFonts w:ascii="Arial" w:hAnsi="Arial" w:eastAsia="Arial"/>
                <w:b/>
                <w:color w:val="1F2937"/>
                <w:sz w:val="16"/>
              </w:rPr>
              <w:t>Restricciones de Integración</w:t>
            </w:r>
          </w:p>
        </w:tc>
        <w:tc>
          <w:tcPr>
            <w:tcW w:type="dxa" w:w="78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La disponibilidad y límites de FEL, pasarelas de pago, mensajería, agregadores, mapas y biometría son dependencias externas; el sistema debe manejar timeouts, errores y reintentos sin duplicar operaciones.</w:t>
            </w:r>
          </w:p>
        </w:tc>
      </w:tr>
      <w:tr>
        <w:trPr>
          <w:cantSplit/>
        </w:trPr>
        <w:tc>
          <w:tcPr>
            <w:tcW w:type="dxa" w:w="252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DCE6F1"/>
          </w:tcPr>
          <w:p>
            <w:pPr>
              <w:spacing w:after="0" w:line="240" w:lineRule="auto"/>
            </w:pPr>
            <w:r>
              <w:rPr>
                <w:rFonts w:ascii="Arial" w:hAnsi="Arial" w:eastAsia="Arial"/>
                <w:b/>
                <w:color w:val="1F2937"/>
                <w:sz w:val="16"/>
              </w:rPr>
              <w:t>Restricciones de Seguridad</w:t>
            </w:r>
          </w:p>
        </w:tc>
        <w:tc>
          <w:tcPr>
            <w:tcW w:type="dxa" w:w="78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No se almacenarán datos de tarjeta sensibles si el proveedor de pago puede tokenizarlos. Los secretos no deberán incluirse en repositorios ni archivos de configuración públicos.</w:t>
            </w:r>
          </w:p>
        </w:tc>
      </w:tr>
      <w:tr>
        <w:trPr>
          <w:cantSplit/>
        </w:trPr>
        <w:tc>
          <w:tcPr>
            <w:tcW w:type="dxa" w:w="252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DCE6F1"/>
          </w:tcPr>
          <w:p>
            <w:pPr>
              <w:spacing w:after="0" w:line="240" w:lineRule="auto"/>
            </w:pPr>
            <w:r>
              <w:rPr>
                <w:rFonts w:ascii="Arial" w:hAnsi="Arial" w:eastAsia="Arial"/>
                <w:b/>
                <w:color w:val="1F2937"/>
                <w:sz w:val="16"/>
              </w:rPr>
              <w:t>Restricciones de Datos</w:t>
            </w:r>
          </w:p>
        </w:tc>
        <w:tc>
          <w:tcPr>
            <w:tcW w:type="dxa" w:w="78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Toda transacción deberá conservar identificadores únicos, fecha/hora, usuario/origen y sucursal. Los borrados de información crítica se reemplazarán por estados, anulaciones o anonimización trazable.</w:t>
            </w:r>
          </w:p>
        </w:tc>
      </w:tr>
    </w:tbl>
    <w:p>
      <w:pPr>
        <w:pStyle w:val="Heading1"/>
        <w:keepNext/>
        <w:spacing w:after="150" w:before="300"/>
      </w:pPr>
      <w:r>
        <w:t xml:space="preserve">10. CRITERIOS DE ACEPTACIÓN GLOBALES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380"/>
      </w:tblGrid>
      <w:tr>
        <w:trPr>
          <w:tblHeader/>
          <w:cantSplit/>
          <w:tblHeader w:val="true"/>
        </w:trPr>
        <w:tc>
          <w:tcPr>
            <w:tcW w:type="dxa" w:w="792"/>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w:t>
            </w:r>
          </w:p>
        </w:tc>
        <w:tc>
          <w:tcPr>
            <w:tcW w:type="dxa" w:w="9576"/>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Criterio Global de Aceptación del Sistema</w:t>
            </w:r>
          </w:p>
        </w:tc>
      </w:tr>
      <w:tr>
        <w:trPr>
          <w:cantSplit/>
        </w:trPr>
        <w:tc>
          <w:tcPr>
            <w:tcW w:type="dxa" w:w="7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20"/>
              </w:rPr>
              <w:t xml:space="preserve">1</w:t>
            </w:r>
          </w:p>
        </w:tc>
        <w:tc>
          <w:tcPr>
            <w:tcW w:type="dxa" w:w="957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sistema permite completar el ciclo completo de un pedido en salón (mesa → orden → cocina → pago → cierre de mesa) sin intervención manual fuera del flujo definido.</w:t>
            </w:r>
          </w:p>
        </w:tc>
      </w:tr>
      <w:tr>
        <w:trPr>
          <w:cantSplit/>
        </w:trPr>
        <w:tc>
          <w:tcPr>
            <w:tcW w:type="dxa" w:w="7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20"/>
              </w:rPr>
              <w:t xml:space="preserve">2</w:t>
            </w:r>
          </w:p>
        </w:tc>
        <w:tc>
          <w:tcPr>
            <w:tcW w:type="dxa" w:w="957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Toda transacción monetaria (pago, propina, descuento, anulación) queda registrada de forma trazable y auditable, con el arqueo de caja cuadrando correctamente al cierre de turno.</w:t>
            </w:r>
          </w:p>
        </w:tc>
      </w:tr>
      <w:tr>
        <w:trPr>
          <w:cantSplit/>
        </w:trPr>
        <w:tc>
          <w:tcPr>
            <w:tcW w:type="dxa" w:w="7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20"/>
              </w:rPr>
              <w:t xml:space="preserve">3</w:t>
            </w:r>
          </w:p>
        </w:tc>
        <w:tc>
          <w:tcPr>
            <w:tcW w:type="dxa" w:w="957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inventario se actualiza automáticamente en función de las ventas registradas, reflejando el consumo real de insumos según las recetas (BOM) configuradas.</w:t>
            </w:r>
          </w:p>
        </w:tc>
      </w:tr>
      <w:tr>
        <w:trPr>
          <w:cantSplit/>
        </w:trPr>
        <w:tc>
          <w:tcPr>
            <w:tcW w:type="dxa" w:w="7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20"/>
              </w:rPr>
              <w:t xml:space="preserve">4</w:t>
            </w:r>
          </w:p>
        </w:tc>
        <w:tc>
          <w:tcPr>
            <w:tcW w:type="dxa" w:w="957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El sistema opera de forma sincronizada en tiempo real entre los módulos de mesas, órdenes, cocina y pagos, cumpliendo los umbrales de tiempo definidos en los RNF.</w:t>
            </w:r>
          </w:p>
        </w:tc>
      </w:tr>
      <w:tr>
        <w:trPr>
          <w:cantSplit/>
        </w:trPr>
        <w:tc>
          <w:tcPr>
            <w:tcW w:type="dxa" w:w="7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bCs/>
                <w:color w:val="1F2937"/>
                <w:sz w:val="16"/>
                <w:szCs w:val="20"/>
              </w:rPr>
              <w:t xml:space="preserve">5</w:t>
            </w:r>
          </w:p>
        </w:tc>
        <w:tc>
          <w:tcPr>
            <w:tcW w:type="dxa" w:w="957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El sistema emite facturación electrónica (FEL) válida y aceptada por la SAT para toda venta que lo requiera.</w:t>
            </w:r>
          </w:p>
        </w:tc>
      </w:tr>
      <w:tr>
        <w:trPr>
          <w:cantSplit/>
        </w:trPr>
        <w:tc>
          <w:tcPr>
            <w:tcW w:type="dxa" w:w="792"/>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bCs/>
                <w:color w:val="1F2937"/>
                <w:sz w:val="16"/>
                <w:szCs w:val="20"/>
              </w:rPr>
              <w:t xml:space="preserve">6</w:t>
            </w:r>
          </w:p>
        </w:tc>
        <w:tc>
          <w:tcPr>
            <w:tcW w:type="dxa" w:w="9576"/>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0"/>
              </w:rPr>
              <w:t xml:space="preserve">Los reportes gerenciales (BI, RRHH, CRM) reflejan datos consistentes con las transacciones operativas registradas en el sistema.</w:t>
            </w:r>
          </w:p>
        </w:tc>
      </w:tr>
      <w:tr>
        <w:trPr>
          <w:cantSplit/>
        </w:trPr>
        <w:tc>
          <w:tcPr>
            <w:tcW w:type="dxa" w:w="7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7</w:t>
            </w:r>
          </w:p>
        </w:tc>
        <w:tc>
          <w:tcPr>
            <w:tcW w:type="dxa" w:w="95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Los permisos por rol y sucursal impiden accesos no autorizados y toda acción financiera sensible conserva evidencia de autorización.</w:t>
            </w:r>
          </w:p>
        </w:tc>
      </w:tr>
      <w:tr>
        <w:trPr>
          <w:cantSplit/>
        </w:trPr>
        <w:tc>
          <w:tcPr>
            <w:tcW w:type="dxa" w:w="7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8</w:t>
            </w:r>
          </w:p>
        </w:tc>
        <w:tc>
          <w:tcPr>
            <w:tcW w:type="dxa" w:w="95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El catálogo, precios, disponibilidad y modificadores se mantienen consistentes entre POS, QR y delivery según su alcance configurado.</w:t>
            </w:r>
          </w:p>
        </w:tc>
      </w:tr>
      <w:tr>
        <w:trPr>
          <w:cantSplit/>
        </w:trPr>
        <w:tc>
          <w:tcPr>
            <w:tcW w:type="dxa" w:w="7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9</w:t>
            </w:r>
          </w:p>
        </w:tc>
        <w:tc>
          <w:tcPr>
            <w:tcW w:type="dxa" w:w="95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Las compras y recepciones actualizan inventario de manera trazable y permiten explicar diferencias entre ordenado, recibido y facturado.</w:t>
            </w:r>
          </w:p>
        </w:tc>
      </w:tr>
      <w:tr>
        <w:trPr>
          <w:cantSplit/>
        </w:trPr>
        <w:tc>
          <w:tcPr>
            <w:tcW w:type="dxa" w:w="7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10</w:t>
            </w:r>
          </w:p>
        </w:tc>
        <w:tc>
          <w:tcPr>
            <w:tcW w:type="dxa" w:w="95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La restauración desde respaldos ha sido probada y los objetivos RPO/RTO aprobados se cumplen en un ejercicio de recuperación.</w:t>
            </w:r>
          </w:p>
        </w:tc>
      </w:tr>
      <w:tr>
        <w:trPr>
          <w:cantSplit/>
        </w:trPr>
        <w:tc>
          <w:tcPr>
            <w:tcW w:type="dxa" w:w="7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11</w:t>
            </w:r>
          </w:p>
        </w:tc>
        <w:tc>
          <w:tcPr>
            <w:tcW w:type="dxa" w:w="95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Los flujos críticos cuentan con pruebas de aceptación trazables a RF/RNF y no existen defectos críticos abiertos al liberar producción.</w:t>
            </w:r>
          </w:p>
        </w:tc>
      </w:tr>
    </w:tbl>
    <w:p>
      <w:pPr>
        <w:pStyle w:val="Heading1"/>
        <w:keepNext/>
      </w:pPr>
      <w:r>
        <w:t>11. REGLAS DE NEGOCIO GLOBALES</w:t>
      </w:r>
    </w:p>
    <w:tbl>
      <w:tblPr>
        <w:tblW w:type="auto" w:w="0"/>
        <w:jc w:val="center"/>
        <w:tblLayout w:type="fixed"/>
        <w:tblLook w:firstColumn="1" w:firstRow="1" w:lastColumn="0" w:lastRow="0" w:noHBand="0" w:noVBand="1" w:val="04A0"/>
      </w:tblPr>
      <w:tblGrid>
        <w:gridCol w:w="5184"/>
        <w:gridCol w:w="5184"/>
      </w:tblGrid>
      <w:tr>
        <w:trPr>
          <w:cantSplit/>
          <w:tblHeader w:val="true"/>
          <w:tblHeader w:val="true"/>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Regla de Negocio</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RN-001</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Precios, impuestos, propinas, descuentos y promociones se calculan con la configuración vigente al momento de la transacción; el histórico conserva los valores aplicados.</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RN-002</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Una orden enviada a cocina no se elimina físicamente. Las cancelaciones o correcciones posteriores se registran como eventos/anulaciones con motivo y usuario.</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RN-003</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Un pago confirmado, reembolso o reverso debe ser único, trazable y conciliable con el proveedor de pago y el cierre de caja.</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RN-004</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Todo ajuste de inventario requiere motivo; los movimientos de Kardex son inmutables y las correcciones se realizan mediante movimientos compensatorios.</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RN-005</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Las recetas y factores de conversión que afecten costos/consumos deben conservar vigencia o versión para explicar resultados históricos.</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RN-006</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Descuentos, cortesías, anulaciones, reembolsos y cambios de configuración sensibles requieren permisos específicos y pueden requerir aprobación adicional por monto.</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RN-007</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La suma de propinas distribuidas no puede exceder el fondo de propinas disponible para el periodo; cualquier ajuste debe quedar documentado.</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RN-008</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Una reservación no puede consumir capacidad por encima del límite configurado salvo una excepción explícitamente autorizada.</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RN-009</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Los estados de delivery deben seguir una secuencia válida y registrar fecha/hora; cambios excepcionales requieren motivo.</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RN-010</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Las comunicaciones promocionales solo se envían por canales con consentimiento/preferencia válida cuando dicha autorización sea requerida.</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RN-011</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El cierre del día/turno fija un corte operativo. Los ajustes posteriores deben indicar a qué cierre afectan y conservar trazabilidad.</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RN-012</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Los datos operativos pertenecen a una sucursal de origen; la consulta consolidada multi-sucursal requiere permisos de alcance superior.</w:t>
            </w:r>
          </w:p>
        </w:tc>
      </w:tr>
    </w:tbl>
    <w:p>
      <w:pPr>
        <w:pStyle w:val="Heading1"/>
        <w:keepNext/>
      </w:pPr>
      <w:r>
        <w:t>12. INTERFACES E INTEGRACIONES EXTERNAS</w:t>
      </w:r>
    </w:p>
    <w:tbl>
      <w:tblPr>
        <w:tblW w:type="auto" w:w="0"/>
        <w:jc w:val="center"/>
        <w:tblLayout w:type="fixed"/>
        <w:tblLook w:firstColumn="1" w:firstRow="1" w:lastColumn="0" w:lastRow="0" w:noHBand="0" w:noVBand="1" w:val="04A0"/>
      </w:tblPr>
      <w:tblGrid>
        <w:gridCol w:w="2592"/>
        <w:gridCol w:w="2592"/>
        <w:gridCol w:w="2592"/>
        <w:gridCol w:w="2592"/>
      </w:tblGrid>
      <w:tr>
        <w:trPr>
          <w:cantSplit/>
          <w:tblHeader w:val="true"/>
          <w:tblHeader w:val="true"/>
        </w:trPr>
        <w:tc>
          <w:tcPr>
            <w:tcW w:type="dxa" w:w="19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Integración</w:t>
            </w:r>
          </w:p>
        </w:tc>
        <w:tc>
          <w:tcPr>
            <w:tcW w:type="dxa" w:w="23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Finalidad</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Patrón / Seguridad</w:t>
            </w:r>
          </w:p>
        </w:tc>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Comportamiento ante falla</w:t>
            </w:r>
          </w:p>
        </w:tc>
      </w:tr>
      <w:tr>
        <w:trPr>
          <w:cantSplit/>
        </w:trPr>
        <w:tc>
          <w:tcPr>
            <w:tcW w:type="dxa" w:w="19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FEL / facturación electrónica</w:t>
            </w:r>
          </w:p>
        </w:tc>
        <w:tc>
          <w:tcPr>
            <w:tcW w:type="dxa" w:w="23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Emisión y validación de documentos fiscales</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API del proveedor, credenciales seguras, correlación por documento</w:t>
            </w:r>
          </w:p>
        </w:tc>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No marcar factura como aceptada hasta recibir confirmación; reintentar de forma idempotente y alertar si queda pendiente.</w:t>
            </w:r>
          </w:p>
        </w:tc>
      </w:tr>
      <w:tr>
        <w:trPr>
          <w:cantSplit/>
        </w:trPr>
        <w:tc>
          <w:tcPr>
            <w:tcW w:type="dxa" w:w="19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Pasarela / terminal de pago</w:t>
            </w:r>
          </w:p>
        </w:tc>
        <w:tc>
          <w:tcPr>
            <w:tcW w:type="dxa" w:w="23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Autorización, captura, reverso y conciliación</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SDK/API/tokenización según proveedor; no almacenar datos sensibles de tarjeta</w:t>
            </w:r>
          </w:p>
        </w:tc>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Distinguir rechazo de timeout; consultar estado antes de reintentar para evitar doble cobro.</w:t>
            </w:r>
          </w:p>
        </w:tc>
      </w:tr>
      <w:tr>
        <w:trPr>
          <w:cantSplit/>
        </w:trPr>
        <w:tc>
          <w:tcPr>
            <w:tcW w:type="dxa" w:w="19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WhatsApp / SMS / correo</w:t>
            </w:r>
          </w:p>
        </w:tc>
        <w:tc>
          <w:tcPr>
            <w:tcW w:type="dxa" w:w="23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Notificaciones transaccionales y campañas autorizadas</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API con plantillas, rate limits y credenciales rotables</w:t>
            </w:r>
          </w:p>
        </w:tc>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Cola de reintentos, registro de entrega/error y canal alterno configurable cuando aplique.</w:t>
            </w:r>
          </w:p>
        </w:tc>
      </w:tr>
      <w:tr>
        <w:trPr>
          <w:cantSplit/>
        </w:trPr>
        <w:tc>
          <w:tcPr>
            <w:tcW w:type="dxa" w:w="19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Agregadores de delivery</w:t>
            </w:r>
          </w:p>
        </w:tc>
        <w:tc>
          <w:tcPr>
            <w:tcW w:type="dxa" w:w="23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Recepción de pedidos y actualización de estados</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API/webhooks con firma o token y deduplicación</w:t>
            </w:r>
          </w:p>
        </w:tc>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Validar idempotencia del pedido; mantener cola de incidentes si el agregador no responde.</w:t>
            </w:r>
          </w:p>
        </w:tc>
      </w:tr>
      <w:tr>
        <w:trPr>
          <w:cantSplit/>
        </w:trPr>
        <w:tc>
          <w:tcPr>
            <w:tcW w:type="dxa" w:w="19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Mapas / GPS</w:t>
            </w:r>
          </w:p>
        </w:tc>
        <w:tc>
          <w:tcPr>
            <w:tcW w:type="dxa" w:w="23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Geocodificación, rutas y ubicación de repartidores</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API externa; minimización de ubicación retenida</w:t>
            </w:r>
          </w:p>
        </w:tc>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Degradar a dirección textual/estado manual si el servicio no está disponible.</w:t>
            </w:r>
          </w:p>
        </w:tc>
      </w:tr>
      <w:tr>
        <w:trPr>
          <w:cantSplit/>
        </w:trPr>
        <w:tc>
          <w:tcPr>
            <w:tcW w:type="dxa" w:w="19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Dispositivos biométricos</w:t>
            </w:r>
          </w:p>
        </w:tc>
        <w:tc>
          <w:tcPr>
            <w:tcW w:type="dxa" w:w="23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Marcaciones de asistencia</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Adaptador por fabricante, credenciales restringidas</w:t>
            </w:r>
          </w:p>
        </w:tc>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Conservar marcaciones pendientes y permitir conciliación manual autorizada.</w:t>
            </w:r>
          </w:p>
        </w:tc>
      </w:tr>
      <w:tr>
        <w:trPr>
          <w:cantSplit/>
        </w:trPr>
        <w:tc>
          <w:tcPr>
            <w:tcW w:type="dxa" w:w="19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Almacenamiento de archivos</w:t>
            </w:r>
          </w:p>
        </w:tc>
        <w:tc>
          <w:tcPr>
            <w:tcW w:type="dxa" w:w="237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Documentos de empleados, evidencias y exportaciones</w:t>
            </w:r>
          </w:p>
        </w:tc>
        <w:tc>
          <w:tcPr>
            <w:tcW w:type="dxa" w:w="259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S3/MinIO o equivalente; cifrado y URLs temporales</w:t>
            </w:r>
          </w:p>
        </w:tc>
        <w:tc>
          <w:tcPr>
            <w:tcW w:type="dxa" w:w="316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No exponer rutas públicas; verificar integridad y reintentar cargas fallidas.</w:t>
            </w:r>
          </w:p>
        </w:tc>
      </w:tr>
    </w:tbl>
    <w:p>
      <w:pPr>
        <w:pStyle w:val="Heading1"/>
        <w:keepNext/>
      </w:pPr>
      <w:r>
        <w:t>13. MODELO DE DATOS CONCEPTUAL</w:t>
      </w:r>
    </w:p>
    <w:p>
      <w:pPr>
        <w:spacing w:after="80"/>
      </w:pPr>
      <w:r>
        <w:rPr>
          <w:rFonts w:ascii="Arial" w:hAnsi="Arial" w:eastAsia="Arial"/>
          <w:color w:val="1F2937"/>
          <w:sz w:val="18"/>
        </w:rPr>
        <w:t>Este modelo es conceptual: define entidades y relaciones necesarias para alinear requerimientos, diseño de base de datos y trazabilidad. No sustituye el modelo lógico/físico ni las migraciones de esquema.</w:t>
      </w:r>
    </w:p>
    <w:tbl>
      <w:tblPr>
        <w:tblW w:type="auto" w:w="0"/>
        <w:jc w:val="center"/>
        <w:tblLayout w:type="fixed"/>
        <w:tblLook w:firstColumn="1" w:firstRow="1" w:lastColumn="0" w:lastRow="0" w:noHBand="0" w:noVBand="1" w:val="04A0"/>
      </w:tblPr>
      <w:tblGrid>
        <w:gridCol w:w="3456"/>
        <w:gridCol w:w="3456"/>
        <w:gridCol w:w="3456"/>
      </w:tblGrid>
      <w:tr>
        <w:trPr>
          <w:cantSplit/>
          <w:tblHeader w:val="true"/>
          <w:tblHeader w:val="true"/>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Entidad</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Relaciones principales</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Datos relevantes / sensibilidad</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Usuario / Rol / Permiso</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Usuario–Empleado, Usuario–Sucursal, Rol–Permiso</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Credenciales derivadas, estado, MFA, alcance; alta sensibilidad.</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Sucursal / Zona / Mesa / Terminal</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Sucursal contiene zonas, mesas, bodegas y terminales</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Configuración operativa y origen de transacciones.</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Empleado / Turno / Asistencia / Propina</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Empleado asignado a sucursal/turnos; propinas por periodo</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Datos personales y laborales; sensibilidad alta.</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Cliente / Consentimiento / Fidelización</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Cliente–Reservas–Órdenes–Puntos–Campañas</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PII, preferencias, historial de consumo; sensibilidad alta.</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Producto / Modificador / Precio / Promoción</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Catálogo por canal/sucursal; producto asociado a receta</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Precio, impuesto, disponibilidad y vigencia.</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Ingrediente / Receta / Inventario / Lote</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Producto consume ingredientes; movimientos por ubicación</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Cantidad, unidad, costo, lote/caducidad.</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Proveedor / OrdenCompra / Recepción</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Proveedor abastece insumos; recepción genera inventario</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Condiciones, costos, documentos de compra.</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Orden / Detalle / Ticket KDS</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Orden por mesa/canal; detalles se enrutan a estaciones</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Estados, tiempos, modificadores, asiento/curso.</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Pago / MovimientoCaja / Factura</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Pago liquida orden; factura referencia transacción</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Montos, métodos, referencias externas; sensibilidad financiera.</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Reserva / Depósito / ListaEspera</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Reserva relaciona cliente, turno y mesa/capacidad</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Contacto, estado, depósito y no-show.</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Entrega / Repartidor / Ruta</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Pedido delivery asignado a repartidor</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Dirección, estado, evidencia, ubicación/ETA.</w:t>
            </w:r>
          </w:p>
        </w:tc>
      </w:tr>
      <w:tr>
        <w:trPr>
          <w:cantSplit/>
        </w:trPr>
        <w:tc>
          <w:tcPr>
            <w:tcW w:type="dxa" w:w="244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AuditLog / EventoIntegración</w:t>
            </w:r>
          </w:p>
        </w:tc>
        <w:tc>
          <w:tcPr>
            <w:tcW w:type="dxa" w:w="381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Referencia cualquier operación crítica</w:t>
            </w:r>
          </w:p>
        </w:tc>
        <w:tc>
          <w:tcPr>
            <w:tcW w:type="dxa" w:w="41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Actor, fecha/hora, entidad, acción, correlación, resultado.</w:t>
            </w:r>
          </w:p>
        </w:tc>
      </w:tr>
    </w:tbl>
    <w:p>
      <w:pPr>
        <w:pStyle w:val="Heading1"/>
        <w:keepNext/>
      </w:pPr>
      <w:r>
        <w:t>14. SEGURIDAD, PRIVACIDAD Y CONTROL DE ACCESO</w:t>
      </w:r>
    </w:p>
    <w:tbl>
      <w:tblPr>
        <w:tblW w:type="auto" w:w="0"/>
        <w:jc w:val="center"/>
        <w:tblLayout w:type="fixed"/>
        <w:tblLook w:firstColumn="1" w:firstRow="1" w:lastColumn="0" w:lastRow="0" w:noHBand="0" w:noVBand="1" w:val="04A0"/>
      </w:tblPr>
      <w:tblGrid>
        <w:gridCol w:w="5184"/>
        <w:gridCol w:w="5184"/>
      </w:tblGrid>
      <w:tr>
        <w:trPr>
          <w:cantSplit/>
          <w:tblHeader w:val="true"/>
          <w:tblHeader w:val="true"/>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Dominio</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Requisito / lineamiento</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Autenticación</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Contraseñas con Argon2id preferente; MFA para roles sensibles según política; recuperación de cuenta con tokens de un solo uso y expiración.</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Autorización</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RBAC con mínimo privilegio, alcance por sucursal y permisos específicos para operaciones financieras, inventario y configuración.</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Sesiones</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TLS, cookies/tokens seguros, expiración por inactividad, revocación, rotación cuando corresponda y reautenticación para acciones de alto riesgo.</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Secretos</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Credenciales de APIs y llaves se almacenan en un gestor de secretos o variables protegidas; nunca en repositorios, logs o frontend.</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Pagos</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Preferir tokenización/procesamiento por proveedor. No almacenar PAN/CVV u otros datos de tarjeta salvo obligación explícita y controles certificados.</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Datos personales</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Minimización, control de acceso, cifrado en reposo cuando corresponda, retención definida y registro de consentimientos/preferencias.</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Auditoría</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Logs inmutables o protegidos para pagos, anulaciones, descuentos, ajustes de inventario, cambios de permisos/configuración y accesos administrativos.</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Desarrollo seguro</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Revisión de dependencias, validación de entrada, protección contra inyección/XSS/CSRF, manejo seguro de archivos y pruebas de seguridad antes de producción.</w:t>
            </w:r>
          </w:p>
        </w:tc>
      </w:tr>
    </w:tbl>
    <w:p>
      <w:pPr>
        <w:pStyle w:val="Heading1"/>
        <w:keepNext/>
      </w:pPr>
      <w:r>
        <w:t>15. CONTINUIDAD, RESPALDO Y RECUPERACIÓN</w:t>
      </w:r>
    </w:p>
    <w:tbl>
      <w:tblPr>
        <w:tblW w:type="auto" w:w="0"/>
        <w:jc w:val="center"/>
        <w:tblLayout w:type="fixed"/>
        <w:tblLook w:firstColumn="1" w:firstRow="1" w:lastColumn="0" w:lastRow="0" w:noHBand="0" w:noVBand="1" w:val="04A0"/>
      </w:tblPr>
      <w:tblGrid>
        <w:gridCol w:w="3456"/>
        <w:gridCol w:w="3456"/>
        <w:gridCol w:w="3456"/>
      </w:tblGrid>
      <w:tr>
        <w:trPr>
          <w:cantSplit/>
          <w:tblHeader w:val="true"/>
          <w:tblHeader w:val="true"/>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Elemento</w:t>
            </w:r>
          </w:p>
        </w:tc>
        <w:tc>
          <w:tcPr>
            <w:tcW w:type="dxa" w:w="432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Objetivo inicial</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Validación requerida</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Base de datos transaccional</w:t>
            </w:r>
          </w:p>
        </w:tc>
        <w:tc>
          <w:tcPr>
            <w:tcW w:type="dxa" w:w="432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RPO &lt;= 15 min; RTO &lt;= 2 h; respaldos cifrados y restauración probada</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Ajustar a criticidad, costo de infraestructura y horario de operación.</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Archivos / evidencias</w:t>
            </w:r>
          </w:p>
        </w:tc>
        <w:tc>
          <w:tcPr>
            <w:tcW w:type="dxa" w:w="432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Respaldo/versionado según criticidad; restauración selectiva</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Definir retención por tipo documental.</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Modo offline POS</w:t>
            </w:r>
          </w:p>
        </w:tc>
        <w:tc>
          <w:tcPr>
            <w:tcW w:type="dxa" w:w="432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Permitir únicamente operaciones aprobadas; cola local segura y resincronización idempotente</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Definir exactamente qué ventas/pagos pueden operar sin conectividad.</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Servicios externos</w:t>
            </w:r>
          </w:p>
        </w:tc>
        <w:tc>
          <w:tcPr>
            <w:tcW w:type="dxa" w:w="432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Colas, reintentos, circuit breaker y conciliación</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Definir SLA y límites de cada proveedor.</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Prueba de recuperación</w:t>
            </w:r>
          </w:p>
        </w:tc>
        <w:tc>
          <w:tcPr>
            <w:tcW w:type="dxa" w:w="432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Ejercicio periódico documentado con evidencia de tiempos y datos restaurados</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Definir periodicidad y responsables.</w:t>
            </w:r>
          </w:p>
        </w:tc>
      </w:tr>
    </w:tbl>
    <w:p>
      <w:pPr>
        <w:pStyle w:val="Heading1"/>
        <w:keepNext/>
      </w:pPr>
      <w:r>
        <w:t>16. ESTRATEGIA DE PRUEBAS Y VALIDACIÓN</w:t>
      </w:r>
    </w:p>
    <w:tbl>
      <w:tblPr>
        <w:tblW w:type="auto" w:w="0"/>
        <w:jc w:val="center"/>
        <w:tblLayout w:type="fixed"/>
        <w:tblLook w:firstColumn="1" w:firstRow="1" w:lastColumn="0" w:lastRow="0" w:noHBand="0" w:noVBand="1" w:val="04A0"/>
      </w:tblPr>
      <w:tblGrid>
        <w:gridCol w:w="3456"/>
        <w:gridCol w:w="3456"/>
        <w:gridCol w:w="3456"/>
      </w:tblGrid>
      <w:tr>
        <w:trPr>
          <w:cantSplit/>
          <w:tblHeader w:val="true"/>
          <w:tblHeader w:val="true"/>
        </w:trPr>
        <w:tc>
          <w:tcPr>
            <w:tcW w:type="dxa" w:w="187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Nivel</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Alcance</w:t>
            </w:r>
          </w:p>
        </w:tc>
        <w:tc>
          <w:tcPr>
            <w:tcW w:type="dxa" w:w="38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Evidencia esperada</w:t>
            </w:r>
          </w:p>
        </w:tc>
      </w:tr>
      <w:tr>
        <w:trPr>
          <w:cantSplit/>
        </w:trPr>
        <w:tc>
          <w:tcPr>
            <w:tcW w:type="dxa" w:w="187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Unitarias</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Reglas de precios, impuestos, recetas, propinas, permisos, estados y cálculos críticos.</w:t>
            </w:r>
          </w:p>
        </w:tc>
        <w:tc>
          <w:tcPr>
            <w:tcW w:type="dxa" w:w="38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Resultados automatizados en CI y cobertura de componentes críticos.</w:t>
            </w:r>
          </w:p>
        </w:tc>
      </w:tr>
      <w:tr>
        <w:trPr>
          <w:cantSplit/>
        </w:trPr>
        <w:tc>
          <w:tcPr>
            <w:tcW w:type="dxa" w:w="187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Integración</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Base de datos, colas, APIs internas y adaptadores externos con dobles/mocks cuando corresponda.</w:t>
            </w:r>
          </w:p>
        </w:tc>
        <w:tc>
          <w:tcPr>
            <w:tcW w:type="dxa" w:w="38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Casos repetibles con control de errores, timeouts e idempotencia.</w:t>
            </w:r>
          </w:p>
        </w:tc>
      </w:tr>
      <w:tr>
        <w:trPr>
          <w:cantSplit/>
        </w:trPr>
        <w:tc>
          <w:tcPr>
            <w:tcW w:type="dxa" w:w="187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End-to-End</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Pedido salón completo, QR, delivery, reserva, compra/recepción, cierre de caja.</w:t>
            </w:r>
          </w:p>
        </w:tc>
        <w:tc>
          <w:tcPr>
            <w:tcW w:type="dxa" w:w="38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CP trazado a RF/RNF con resultado y evidencia.</w:t>
            </w:r>
          </w:p>
        </w:tc>
      </w:tr>
      <w:tr>
        <w:trPr>
          <w:cantSplit/>
        </w:trPr>
        <w:tc>
          <w:tcPr>
            <w:tcW w:type="dxa" w:w="187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Rendimiento</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Picos de órdenes, sincronización KDS/POS, dashboards y procesos de cierre.</w:t>
            </w:r>
          </w:p>
        </w:tc>
        <w:tc>
          <w:tcPr>
            <w:tcW w:type="dxa" w:w="38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Métricas comparadas contra RNF de latencia/capacidad.</w:t>
            </w:r>
          </w:p>
        </w:tc>
      </w:tr>
      <w:tr>
        <w:trPr>
          <w:cantSplit/>
        </w:trPr>
        <w:tc>
          <w:tcPr>
            <w:tcW w:type="dxa" w:w="187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Seguridad</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Autorización, sesiones, carga de archivos, entradas maliciosas, secretos y trazabilidad.</w:t>
            </w:r>
          </w:p>
        </w:tc>
        <w:tc>
          <w:tcPr>
            <w:tcW w:type="dxa" w:w="38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Reporte de hallazgos y ausencia de vulnerabilidades críticas abiertas.</w:t>
            </w:r>
          </w:p>
        </w:tc>
      </w:tr>
      <w:tr>
        <w:trPr>
          <w:cantSplit/>
        </w:trPr>
        <w:tc>
          <w:tcPr>
            <w:tcW w:type="dxa" w:w="187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UAT</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Escenarios ejecutados por gerente, caja, meseros, cocina, bodega y compras.</w:t>
            </w:r>
          </w:p>
        </w:tc>
        <w:tc>
          <w:tcPr>
            <w:tcW w:type="dxa" w:w="38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Acta de aceptación por rol y lista de observaciones.</w:t>
            </w:r>
          </w:p>
        </w:tc>
      </w:tr>
      <w:tr>
        <w:trPr>
          <w:cantSplit/>
        </w:trPr>
        <w:tc>
          <w:tcPr>
            <w:tcW w:type="dxa" w:w="1872"/>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Recuperación</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Restauración de backup, caída de integración y resincronización offline.</w:t>
            </w:r>
          </w:p>
        </w:tc>
        <w:tc>
          <w:tcPr>
            <w:tcW w:type="dxa" w:w="388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Evidencia de RPO/RTO y conciliación sin duplicados.</w:t>
            </w:r>
          </w:p>
        </w:tc>
      </w:tr>
    </w:tbl>
    <w:p>
      <w:pPr>
        <w:pStyle w:val="Heading1"/>
        <w:keepNext/>
      </w:pPr>
      <w:r>
        <w:t>17. RIESGOS, DEPENDENCIAS Y DECISIONES ABIERTAS</w:t>
      </w:r>
    </w:p>
    <w:tbl>
      <w:tblPr>
        <w:tblW w:type="auto" w:w="0"/>
        <w:jc w:val="center"/>
        <w:tblLayout w:type="fixed"/>
        <w:tblLook w:firstColumn="1" w:firstRow="1" w:lastColumn="0" w:lastRow="0" w:noHBand="0" w:noVBand="1" w:val="04A0"/>
      </w:tblPr>
      <w:tblGrid>
        <w:gridCol w:w="2592"/>
        <w:gridCol w:w="2592"/>
        <w:gridCol w:w="2592"/>
        <w:gridCol w:w="2592"/>
      </w:tblGrid>
      <w:tr>
        <w:trPr>
          <w:cantSplit/>
          <w:tblHeader w:val="true"/>
          <w:tblHeader w:val="true"/>
        </w:trPr>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ID</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Riesgo / decisión</w:t>
            </w:r>
          </w:p>
        </w:tc>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Impacto</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Acción requerida</w:t>
            </w:r>
          </w:p>
        </w:tc>
      </w:tr>
      <w:tr>
        <w:trPr>
          <w:cantSplit/>
        </w:trPr>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R-01</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Proveedor FEL y contrato/API definitivo no especificados</w:t>
            </w:r>
          </w:p>
        </w:tc>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Alto</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Seleccionar proveedor, sandbox y criterios de contingencia antes de pruebas integrales.</w:t>
            </w:r>
          </w:p>
        </w:tc>
      </w:tr>
      <w:tr>
        <w:trPr>
          <w:cantSplit/>
        </w:trPr>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R-02</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Pasarela/terminal de pago y capacidades de reverso/tokenización por definir</w:t>
            </w:r>
          </w:p>
        </w:tc>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Alto</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Definir proveedor, certificación de hardware y flujo de conciliación.</w:t>
            </w:r>
          </w:p>
        </w:tc>
      </w:tr>
      <w:tr>
        <w:trPr>
          <w:cantSplit/>
        </w:trPr>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R-03</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Matriz comercial Básico/Premium/Gold incompleta para módulos distintos de AUTH/REG</w:t>
            </w:r>
          </w:p>
        </w:tc>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Medio</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Aprobar matriz de capacidades por plan y reflejarla en licenciamiento/configuración.</w:t>
            </w:r>
          </w:p>
        </w:tc>
      </w:tr>
      <w:tr>
        <w:trPr>
          <w:cantSplit/>
        </w:trPr>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R-04</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Operación offline no delimitada por tipo de pago/venta</w:t>
            </w:r>
          </w:p>
        </w:tc>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Alto</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Acordar funciones permitidas, límites, seguridad y reconciliación.</w:t>
            </w:r>
          </w:p>
        </w:tc>
      </w:tr>
      <w:tr>
        <w:trPr>
          <w:cantSplit/>
        </w:trPr>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R-05</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Compatibilidad de impresoras, cajones, KDS, biometría y dispositivos</w:t>
            </w:r>
          </w:p>
        </w:tc>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Medio</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Crear matriz de hardware certificado y laboratorio de pruebas.</w:t>
            </w:r>
          </w:p>
        </w:tc>
      </w:tr>
      <w:tr>
        <w:trPr>
          <w:cantSplit/>
        </w:trPr>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R-06</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Migración de datos desde sistemas/hojas existentes no especificada</w:t>
            </w:r>
          </w:p>
        </w:tc>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Medio</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Inventariar fuentes, calidad, volumen y reglas de limpieza/carga.</w:t>
            </w:r>
          </w:p>
        </w:tc>
      </w:tr>
      <w:tr>
        <w:trPr>
          <w:cantSplit/>
        </w:trPr>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R-07</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Volumen esperado de órdenes, sucursales y retención histórica no cuantificado</w:t>
            </w:r>
          </w:p>
        </w:tc>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Medio</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5"/>
              </w:rPr>
              <w:t>Definir escenarios de capacidad para dimensionamiento y pruebas de rendimiento.</w:t>
            </w:r>
          </w:p>
        </w:tc>
      </w:tr>
      <w:tr>
        <w:trPr>
          <w:cantSplit/>
        </w:trPr>
        <w:tc>
          <w:tcPr>
            <w:tcW w:type="dxa" w:w="936"/>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R-08</w:t>
            </w:r>
          </w:p>
        </w:tc>
        <w:tc>
          <w:tcPr>
            <w:tcW w:type="dxa" w:w="37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Políticas de privacidad, conservación y consentimiento pendientes de aprobación formal</w:t>
            </w:r>
          </w:p>
        </w:tc>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Alto</w:t>
            </w:r>
          </w:p>
        </w:tc>
        <w:tc>
          <w:tcPr>
            <w:tcW w:type="dxa" w:w="4608"/>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5"/>
              </w:rPr>
              <w:t>Validar con responsables legal/administrativo antes de producción.</w:t>
            </w:r>
          </w:p>
        </w:tc>
      </w:tr>
    </w:tbl>
    <w:p>
      <w:pPr>
        <w:pStyle w:val="Heading1"/>
        <w:keepNext/>
      </w:pPr>
      <w:r>
        <w:t>18. CRITERIOS DE ENTRADA, TERMINACIÓN Y LIBERACIÓN</w:t>
      </w:r>
    </w:p>
    <w:tbl>
      <w:tblPr>
        <w:tblW w:type="auto" w:w="0"/>
        <w:jc w:val="center"/>
        <w:tblLayout w:type="fixed"/>
        <w:tblLook w:firstColumn="1" w:firstRow="1" w:lastColumn="0" w:lastRow="0" w:noHBand="0" w:noVBand="1" w:val="04A0"/>
      </w:tblPr>
      <w:tblGrid>
        <w:gridCol w:w="5184"/>
        <w:gridCol w:w="5184"/>
      </w:tblGrid>
      <w:tr>
        <w:trPr>
          <w:cantSplit/>
          <w:tblHeader w:val="true"/>
          <w:tblHeader w:val="true"/>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Etapa</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Criterios mínimos</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Ready para desarrollo</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RF aprobado por stakeholder; prioridad definida; criterio de aceptación verificable; dependencias identificadas; UI/API/datos suficientes; reglas de negocio sin contradicciones críticas.</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Done de desarrollo</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Código revisado; pruebas automatizadas aprobadas; migraciones verificadas; logs/errores definidos; seguridad básica aplicada; documentación técnica actualizada.</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Ready para UAT</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Ambiente estable; datos de prueba; CP trazados; integraciones o simuladores disponibles; defectos críticos cerrados.</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Ready para producción</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UAT aprobada; plan de despliegue y rollback; backup verificado; monitoreo/alertas activos; accesos y secretos de producción controlados; soporte y responsables definidos.</w:t>
            </w:r>
          </w:p>
        </w:tc>
      </w:tr>
    </w:tbl>
    <w:p>
      <w:pPr>
        <w:pStyle w:val="Heading1"/>
        <w:keepNext/>
      </w:pPr>
      <w:r>
        <w:t>19. REFERENCIAS, ANEXOS Y ARTEFACTOS PENDIENTES</w:t>
      </w:r>
    </w:p>
    <w:tbl>
      <w:tblPr>
        <w:tblW w:type="auto" w:w="0"/>
        <w:jc w:val="center"/>
        <w:tblLayout w:type="fixed"/>
        <w:tblLook w:firstColumn="1" w:firstRow="1" w:lastColumn="0" w:lastRow="0" w:noHBand="0" w:noVBand="1" w:val="04A0"/>
      </w:tblPr>
      <w:tblGrid>
        <w:gridCol w:w="5184"/>
        <w:gridCol w:w="5184"/>
      </w:tblGrid>
      <w:tr>
        <w:trPr>
          <w:cantSplit/>
          <w:tblHeader w:val="true"/>
          <w:tblHeader w:val="true"/>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Artefacto</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17365D"/>
          </w:tcPr>
          <w:p>
            <w:pPr>
              <w:spacing w:after="0"/>
            </w:pPr>
            <w:r>
              <w:rPr>
                <w:rFonts w:ascii="Arial" w:hAnsi="Arial" w:eastAsia="Arial"/>
                <w:b/>
                <w:color w:val="FFFFFF"/>
                <w:sz w:val="16"/>
              </w:rPr>
              <w:t>Estado / Acción</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Bocetos funcionales / wireframes</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Fuente base declarada en versión 1.0. Consolidar nombres, versión y fecha de los 16 bocetos en un anexo controlado.</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Casos de uso UML</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Pendiente. Usar IDs CU-[MÓDULO]-[NNN] alineados con la matriz de trazabilidad.</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Casos de prueba</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Pendiente. Usar IDs CP-[MÓDULO]-[NNN] y vincular cada CP a uno o más RF/RNF.</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Modelo lógico/físico de datos</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Pendiente. Derivar del modelo conceptual y documentar índices, restricciones, auditoría y estrategia de migraciones.</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ADRs de arquitectura</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Pendiente. Registrar stack, mensajería, cache, almacenamiento, estrategia offline, seguridad y decisiones de despliegue.</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Contrato de APIs</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Pendiente. Documentar endpoints/eventos, esquemas, errores, autenticación, idempotencia y versionado.</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Matriz de roles y permisos</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Pendiente. Aprobar permisos por rol, sucursal y operación sensible antes de UAT.</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Matriz de planes comerciales</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Pendiente. Definir capacidades Básico/Premium/Gold para evitar lógica dispersa o ambigua.</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Matriz de hardware soportado</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Pendiente. Incluir modelo, versión/firmware, sistema operativo y resultado de certificación.</w:t>
            </w:r>
          </w:p>
        </w:tc>
      </w:tr>
      <w:tr>
        <w:trPr>
          <w:cantSplit/>
        </w:trPr>
        <w:tc>
          <w:tcPr>
            <w:tcW w:type="dxa" w:w="230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Runbook de operación</w:t>
            </w:r>
          </w:p>
        </w:tc>
        <w:tc>
          <w:tcPr>
            <w:tcW w:type="dxa" w:w="806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rPr>
              <w:t>Pendiente. Incluir monitoreo, incidentes, respaldo, restauración, rotación de secretos y escalamiento.</w:t>
            </w:r>
          </w:p>
        </w:tc>
      </w:tr>
    </w:tbl>
    <w:p>
      <w:pPr>
        <w:pStyle w:val="Heading1"/>
        <w:keepNext/>
        <w:spacing w:after="150" w:before="300"/>
      </w:pPr>
      <w:r>
        <w:t>20. HISTORIAL DE CAMBIOS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600"/>
        <w:gridCol w:w="2400"/>
        <w:gridCol w:w="4880"/>
      </w:tblGrid>
      <w:tr>
        <w:trPr>
          <w:tblHeader/>
          <w:cantSplit/>
          <w:tblHeader w:val="true"/>
        </w:trPr>
        <w:tc>
          <w:tcPr>
            <w:tcW w:type="dxa" w:w="108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Versión</w:t>
            </w:r>
          </w:p>
        </w:tc>
        <w:tc>
          <w:tcPr>
            <w:tcW w:type="dxa" w:w="1440"/>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Fecha</w:t>
            </w:r>
          </w:p>
        </w:tc>
        <w:tc>
          <w:tcPr>
            <w:tcW w:type="dxa" w:w="1944"/>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Autor</w:t>
            </w:r>
          </w:p>
        </w:tc>
        <w:tc>
          <w:tcPr>
            <w:tcW w:type="dxa" w:w="5903"/>
            <w:shd w:fill="17365D" w:val="clear"/>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tcPr>
          <w:p>
            <w:pPr>
              <w:spacing w:after="100"/>
            </w:pPr>
            <w:r>
              <w:rPr>
                <w:rFonts w:ascii="Arial" w:hAnsi="Arial" w:eastAsia="Arial"/>
                <w:b/>
                <w:bCs/>
                <w:color w:val="FFFFFF"/>
                <w:sz w:val="16"/>
                <w:szCs w:val="19"/>
              </w:rPr>
              <w:t xml:space="preserve">Descripción del Cambio</w:t>
            </w:r>
          </w:p>
        </w:tc>
      </w:tr>
      <w:tr>
        <w:trPr>
          <w:cantSplit/>
        </w:trPr>
        <w:tc>
          <w:tcPr>
            <w:tcW w:type="dxa" w:w="108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1.0</w:t>
            </w:r>
          </w:p>
        </w:tc>
        <w:tc>
          <w:tcPr>
            <w:tcW w:type="dxa" w:w="144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szCs w:val="20"/>
              </w:rPr>
              <w:t xml:space="preserve">15/08/2026</w:t>
            </w:r>
          </w:p>
        </w:tc>
        <w:tc>
          <w:tcPr>
            <w:tcW w:type="dxa" w:w="194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Equipo de proyecto</w:t>
            </w:r>
          </w:p>
        </w:tc>
        <w:tc>
          <w:tcPr>
            <w:tcW w:type="dxa" w:w="590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Creación del documento base a partir de los bocetos funcionales disponibles.</w:t>
            </w:r>
          </w:p>
        </w:tc>
      </w:tr>
      <w:tr>
        <w:trPr>
          <w:cantSplit/>
        </w:trPr>
        <w:tc>
          <w:tcPr>
            <w:tcW w:type="dxa" w:w="108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1"/>
              </w:rPr>
              <w:t xml:space="preserve"/>
            </w:r>
          </w:p>
        </w:tc>
        <w:tc>
          <w:tcPr>
            <w:tcW w:type="dxa" w:w="1440"/>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1"/>
              </w:rPr>
              <w:t xml:space="preserve"/>
            </w:r>
          </w:p>
        </w:tc>
        <w:tc>
          <w:tcPr>
            <w:tcW w:type="dxa" w:w="1944"/>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1"/>
              </w:rPr>
              <w:t xml:space="preserve"/>
            </w:r>
          </w:p>
        </w:tc>
        <w:tc>
          <w:tcPr>
            <w:tcW w:type="dxa" w:w="5903"/>
            <w:tcMar>
              <w:top w:type="dxa" w:w="50"/>
              <w:left w:type="dxa" w:w="100"/>
              <w:bottom w:type="dxa" w:w="50"/>
              <w:right w:type="dxa" w:w="100"/>
              <w:start w:w="60" w:type="dxa"/>
              <w:end w:w="60" w:type="dxa"/>
            </w:tcMar>
            <w:vAlign w:val="center"/>
            <w:tcBorders>
              <w:top w:val="single" w:sz="4" w:color="B7C3D0"/>
              <w:left w:val="single" w:sz="4" w:color="B7C3D0"/>
              <w:bottom w:val="single" w:sz="4" w:color="B7C3D0"/>
              <w:right w:val="single" w:sz="4" w:color="B7C3D0"/>
              <w:insideH w:val="single" w:sz="4" w:color="B7C3D0"/>
              <w:insideV w:val="single" w:sz="4" w:color="B7C3D0"/>
            </w:tcBorders>
            <w:shd w:fill="F5F8FB"/>
          </w:tcPr>
          <w:p>
            <w:pPr>
              <w:spacing w:after="0" w:line="240" w:lineRule="auto"/>
            </w:pPr>
            <w:r>
              <w:rPr>
                <w:rFonts w:ascii="Arial" w:hAnsi="Arial" w:eastAsia="Arial"/>
                <w:b w:val="0"/>
                <w:color w:val="1F2937"/>
                <w:sz w:val="16"/>
                <w:szCs w:val="21"/>
              </w:rPr>
              <w:t xml:space="preserve"/>
            </w:r>
          </w:p>
        </w:tc>
      </w:tr>
      <w:tr>
        <w:trPr>
          <w:cantSplit/>
        </w:trPr>
        <w:tc>
          <w:tcPr>
            <w:tcW w:type="dxa" w:w="108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2.0</w:t>
            </w:r>
          </w:p>
        </w:tc>
        <w:tc>
          <w:tcPr>
            <w:tcW w:type="dxa" w:w="1440"/>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15/08/2026</w:t>
            </w:r>
          </w:p>
        </w:tc>
        <w:tc>
          <w:tcPr>
            <w:tcW w:type="dxa" w:w="1944"/>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Equipo de proyecto</w:t>
            </w:r>
          </w:p>
        </w:tc>
        <w:tc>
          <w:tcPr>
            <w:tcW w:type="dxa" w:w="5903"/>
            <w:vAlign w:val="center"/>
            <w:tcMar>
              <w:top w:w="50" w:type="dxa"/>
              <w:start w:w="60" w:type="dxa"/>
              <w:bottom w:w="50" w:type="dxa"/>
              <w:end w:w="60" w:type="dxa"/>
            </w:tcMar>
            <w:tcBorders>
              <w:top w:val="single" w:sz="4" w:color="B7C3D0"/>
              <w:left w:val="single" w:sz="4" w:color="B7C3D0"/>
              <w:bottom w:val="single" w:sz="4" w:color="B7C3D0"/>
              <w:right w:val="single" w:sz="4" w:color="B7C3D0"/>
              <w:insideH w:val="single" w:sz="4" w:color="B7C3D0"/>
              <w:insideV w:val="single" w:sz="4" w:color="B7C3D0"/>
            </w:tcBorders>
            <w:shd w:fill="FFFFFF"/>
          </w:tcPr>
          <w:p>
            <w:pPr>
              <w:spacing w:after="0" w:line="240" w:lineRule="auto"/>
            </w:pPr>
            <w:r>
              <w:rPr>
                <w:rFonts w:ascii="Arial" w:hAnsi="Arial" w:eastAsia="Arial"/>
                <w:b w:val="0"/>
                <w:color w:val="1F2937"/>
                <w:sz w:val="16"/>
              </w:rPr>
              <w:t>Ampliación de cobertura funcional, correcciones de consistencia, mejora de seguridad, RNF, trazabilidad y secciones técnicas para completar la SRS.</w:t>
            </w:r>
          </w:p>
        </w:tc>
      </w:tr>
    </w:tbl>
    <w:p>
      <w:pPr>
        <w:pBdr>
          <w:top w:val="single" w:color="999999" w:sz="6"/>
        </w:pBdr>
        <w:spacing w:before="400" w:after="80"/>
        <w:jc w:val="center"/>
      </w:pPr>
      <w:r>
        <w:rPr>
          <w:rFonts w:ascii="Arial" w:hAnsi="Arial" w:eastAsia="Arial"/>
          <w:color w:val="1F2937"/>
          <w:sz w:val="18"/>
        </w:rPr>
        <w:t>Elaborado por: ____________________    Revisado por: ____________________    Aprobado por: ____________________    Fecha: ____________</w:t>
      </w:r>
    </w:p>
    <w:sectPr>
      <w:headerReference w:type="default" r:id="rId8"/>
      <w:footerReference w:type="default" r:id="rId9"/>
      <w:footerReference w:type="first" r:id="rId10"/>
      <w:pgSz w:w="12240" w:h="15840" w:orient="portrait"/>
      <w:pgMar w:top="936" w:right="936" w:bottom="936" w:left="936" w:header="360" w:footer="3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7085"/>
        <w:sz w:val="15"/>
      </w:rPr>
      <w:t xml:space="preserve">Confidencial  |  PROY-REST-001  |  Versión 2.0  |  Página </w:t>
    </w:r>
    <w:r>
      <w:rPr>
        <w:rFonts w:ascii="Arial" w:hAnsi="Arial" w:eastAsia="Arial"/>
        <w:color w:val="667085"/>
        <w:sz w:val="16"/>
      </w:rPr>
      <w:fldChar w:fldCharType="begin"/>
      <w:instrText xml:space="preserve">PAGE</w:instrText>
      <w:fldChar w:fldCharType="end"/>
    </w:r>
    <w:r>
      <w:rPr>
        <w:rFonts w:ascii="Arial" w:hAnsi="Arial" w:eastAsia="Arial"/>
        <w:color w:val="667085"/>
        <w:sz w:val="15"/>
      </w:rPr>
      <w:t xml:space="preserve"> de </w:t>
    </w:r>
    <w:r>
      <w:rPr>
        <w:rFonts w:ascii="Arial" w:hAnsi="Arial" w:eastAsia="Arial"/>
        <w:color w:val="667085"/>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7085"/>
        <w:sz w:val="16"/>
      </w:rPr>
      <w:t>Documento controlado — versión 2.0 — 15/08/2026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color w:val="667085"/>
        <w:sz w:val="15"/>
      </w:rPr>
      <w:t>PROY-REST-001  |  Sistema Integral de Gestión para Restaurante  |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40" w:after="120"/>
    </w:pPr>
    <w:rPr>
      <w:rFonts w:ascii="Arial" w:hAnsi="Arial"/>
      <w:b/>
      <w:color w:val="17365D"/>
      <w:sz w:val="32"/>
      <w:szCs w:val="32"/>
    </w:rPr>
  </w:style>
  <w:style w:type="paragraph" w:styleId="Heading2">
    <w:name w:val="Heading 2"/>
    <w:basedOn w:val="Normal"/>
    <w:next w:val="Normal"/>
    <w:qFormat/>
    <w:pPr>
      <w:keepNext/>
      <w:spacing w:before="200" w:after="100"/>
    </w:pPr>
    <w:rPr>
      <w:rFonts w:ascii="Arial" w:hAnsi="Arial"/>
      <w:b/>
      <w:color w:val="2F75B5"/>
      <w:sz w:val="26"/>
      <w:szCs w:val="26"/>
    </w:rPr>
  </w:style>
  <w:style w:type="paragraph" w:styleId="Heading3">
    <w:name w:val="Heading 3"/>
    <w:basedOn w:val="Normal"/>
    <w:next w:val="Normal"/>
    <w:qFormat/>
    <w:pPr>
      <w:keepNext/>
      <w:spacing w:before="160" w:after="80"/>
    </w:pPr>
    <w:rPr>
      <w:rFonts w:ascii="Arial" w:hAnsi="Arial"/>
      <w:b/>
      <w:color w:val="0F6B78"/>
      <w:sz w:val="22"/>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3864"/>
      <w:sz w:val="30"/>
      <w:szCs w:val="30"/>
    </w:rPr>
  </w:style>
  <w:style w:type="paragraph" w:styleId="Heading2">
    <w:name w:val="Heading 2"/>
    <w:basedOn w:val="Normal"/>
    <w:next w:val="Normal"/>
    <w:qFormat/>
    <w:pPr>
      <w:spacing w:after="120" w:before="250"/>
      <w:outlineLvl w:val="1"/>
    </w:pPr>
    <w:rPr>
      <w:b/>
      <w:bCs/>
      <w:color w:val="1F3864"/>
      <w:sz w:val="26"/>
      <w:szCs w:val="26"/>
    </w:rPr>
  </w:style>
  <w:style w:type="paragraph" w:styleId="Heading3">
    <w:name w:val="Heading 3"/>
    <w:basedOn w:val="Normal"/>
    <w:next w:val="Normal"/>
    <w:qFormat/>
    <w:pPr>
      <w:spacing w:after="100" w:before="200"/>
      <w:outlineLvl w:val="2"/>
    </w:pPr>
    <w:rPr>
      <w:b/>
      <w:bCs/>
      <w:color w:val="2E5496"/>
      <w:sz w:val="23"/>
      <w:szCs w:val="23"/>
    </w:rPr>
  </w:style>
  <w:style w:type="paragraph" w:customStyle="1" w:styleId="Normal">
    <w:name w:val="Normal"/>
    <w:pPr>
      <w:spacing w:after="80" w:line="252" w:lineRule="auto"/>
    </w:pPr>
    <w:rPr>
      <w:rFonts w:ascii="Arial" w:hAnsi="Arial"/>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de Proyecto</dc:creator>
  <cp:lastModifiedBy>Un-named</cp:lastModifiedBy>
  <cp:revision>1</cp:revision>
  <dcterms:created xsi:type="dcterms:W3CDTF">2026-08-16T05:27:30.979Z</dcterms:created>
  <dcterms:modified xsi:type="dcterms:W3CDTF">2026-08-16T05:27:30.994Z</dcterms:modified>
  <dc:title>Especificación de Requerimientos de Software - Sistema Integral de Gestión para Restaurante</dc:title>
  <dc:subject>SRS funcional, no funcional y técnico - versión 2.0</dc:subject>
  <dc:description>Versión ampliada y normalizada para revisión de stakeholders.</dc:description>
</cp:coreProperties>
</file>

<file path=docProps/custom.xml><?xml version="1.0" encoding="utf-8"?>
<Properties xmlns="http://schemas.openxmlformats.org/officeDocument/2006/custom-properties" xmlns:vt="http://schemas.openxmlformats.org/officeDocument/2006/docPropsVTypes"/>
</file>