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0117" w14:textId="77777777" w:rsidR="00157A72" w:rsidRDefault="00157A72" w:rsidP="00157A72"/>
    <w:p w14:paraId="1D3A1D8F" w14:textId="77777777" w:rsidR="00157A72" w:rsidRDefault="00157A72" w:rsidP="00157A72"/>
    <w:p w14:paraId="3192FBDB" w14:textId="77777777" w:rsidR="004A1847" w:rsidRPr="00C05BC9" w:rsidRDefault="004A1847" w:rsidP="004A1847">
      <w:pPr>
        <w:tabs>
          <w:tab w:val="left" w:pos="6408"/>
        </w:tabs>
        <w:jc w:val="center"/>
        <w:rPr>
          <w:u w:val="single"/>
        </w:rPr>
      </w:pPr>
    </w:p>
    <w:p w14:paraId="6ED4D693" w14:textId="77777777" w:rsidR="004A1847" w:rsidRPr="00C05BC9" w:rsidRDefault="004A1847" w:rsidP="004A1847">
      <w:pPr>
        <w:tabs>
          <w:tab w:val="left" w:pos="6408"/>
        </w:tabs>
        <w:jc w:val="center"/>
      </w:pPr>
      <w:r w:rsidRPr="00C05BC9">
        <w:t>Instituto Tecnológico de Costa Rica</w:t>
      </w:r>
    </w:p>
    <w:p w14:paraId="7638CA52" w14:textId="77777777" w:rsidR="004A1847" w:rsidRPr="00C05BC9" w:rsidRDefault="004A1847" w:rsidP="004A1847">
      <w:pPr>
        <w:tabs>
          <w:tab w:val="left" w:pos="6408"/>
        </w:tabs>
        <w:jc w:val="center"/>
        <w:rPr>
          <w:u w:val="single"/>
        </w:rPr>
      </w:pPr>
    </w:p>
    <w:p w14:paraId="7BB6B4FB" w14:textId="77777777" w:rsidR="004A1847" w:rsidRPr="00C05BC9" w:rsidRDefault="004A1847" w:rsidP="004A1847">
      <w:pPr>
        <w:tabs>
          <w:tab w:val="left" w:pos="6408"/>
        </w:tabs>
        <w:jc w:val="center"/>
      </w:pPr>
      <w:r w:rsidRPr="00C05BC9">
        <w:t>Escuela de Ingeniería en Computa</w:t>
      </w:r>
      <w:r>
        <w:t>dores</w:t>
      </w:r>
    </w:p>
    <w:p w14:paraId="2B49F181" w14:textId="77777777" w:rsidR="004A1847" w:rsidRDefault="004A1847" w:rsidP="004A1847">
      <w:pPr>
        <w:tabs>
          <w:tab w:val="left" w:pos="6408"/>
        </w:tabs>
        <w:jc w:val="center"/>
      </w:pPr>
      <w:r>
        <w:t>Taller de Diseño Digital (CE3201)</w:t>
      </w:r>
    </w:p>
    <w:p w14:paraId="4EC2A021" w14:textId="77777777" w:rsidR="004A1847" w:rsidRDefault="004A1847" w:rsidP="004A1847">
      <w:pPr>
        <w:tabs>
          <w:tab w:val="left" w:pos="6408"/>
        </w:tabs>
        <w:jc w:val="center"/>
      </w:pPr>
      <w:r>
        <w:t>Laboratorio 3 -</w:t>
      </w:r>
      <w:r w:rsidRPr="00C05BC9">
        <w:t xml:space="preserve"> </w:t>
      </w:r>
      <w:r>
        <w:t>Investigación</w:t>
      </w:r>
    </w:p>
    <w:p w14:paraId="1B85E9A8" w14:textId="77777777" w:rsidR="004A1847" w:rsidRDefault="004A1847" w:rsidP="004A1847">
      <w:pPr>
        <w:tabs>
          <w:tab w:val="left" w:pos="6408"/>
        </w:tabs>
        <w:jc w:val="center"/>
      </w:pPr>
      <w:r>
        <w:t>Lógica Secuencial y Controladores</w:t>
      </w:r>
    </w:p>
    <w:p w14:paraId="7B61996F" w14:textId="77777777" w:rsidR="004A1847" w:rsidRPr="00C05BC9" w:rsidRDefault="004A1847" w:rsidP="004A1847">
      <w:pPr>
        <w:tabs>
          <w:tab w:val="left" w:pos="6408"/>
        </w:tabs>
        <w:jc w:val="center"/>
      </w:pPr>
      <w:r>
        <w:t>Segundo</w:t>
      </w:r>
      <w:r w:rsidRPr="00C05BC9">
        <w:t xml:space="preserve"> Semestre</w:t>
      </w:r>
    </w:p>
    <w:p w14:paraId="6A483B7F" w14:textId="77777777" w:rsidR="004A1847" w:rsidRPr="00C05BC9" w:rsidRDefault="004A1847" w:rsidP="004A1847">
      <w:pPr>
        <w:tabs>
          <w:tab w:val="left" w:pos="6408"/>
        </w:tabs>
        <w:jc w:val="center"/>
      </w:pPr>
    </w:p>
    <w:p w14:paraId="701F60DC" w14:textId="77777777" w:rsidR="004A1847" w:rsidRPr="00C05BC9" w:rsidRDefault="004A1847" w:rsidP="004A1847">
      <w:pPr>
        <w:tabs>
          <w:tab w:val="left" w:pos="6408"/>
        </w:tabs>
        <w:jc w:val="center"/>
      </w:pPr>
      <w:r w:rsidRPr="00C05BC9">
        <w:t>Profesor:</w:t>
      </w:r>
    </w:p>
    <w:p w14:paraId="7ED3BD12" w14:textId="77777777" w:rsidR="004A1847" w:rsidRPr="00C05BC9" w:rsidRDefault="004A1847" w:rsidP="004A1847">
      <w:pPr>
        <w:tabs>
          <w:tab w:val="left" w:pos="6408"/>
        </w:tabs>
        <w:jc w:val="center"/>
      </w:pPr>
      <w:r>
        <w:t>Luis Alonso Barboza Artavia</w:t>
      </w:r>
    </w:p>
    <w:p w14:paraId="1C096423" w14:textId="77777777" w:rsidR="004A1847" w:rsidRPr="00C05BC9" w:rsidRDefault="004A1847" w:rsidP="004A1847">
      <w:pPr>
        <w:tabs>
          <w:tab w:val="left" w:pos="6408"/>
        </w:tabs>
        <w:jc w:val="center"/>
      </w:pPr>
    </w:p>
    <w:p w14:paraId="2F534B49" w14:textId="77777777" w:rsidR="004A1847" w:rsidRPr="00C05BC9" w:rsidRDefault="004A1847" w:rsidP="004A1847">
      <w:pPr>
        <w:tabs>
          <w:tab w:val="left" w:pos="6408"/>
        </w:tabs>
        <w:jc w:val="center"/>
      </w:pPr>
      <w:r w:rsidRPr="00C05BC9">
        <w:t>Estudiante:</w:t>
      </w:r>
    </w:p>
    <w:p w14:paraId="297C0EAE" w14:textId="77777777" w:rsidR="004A1847" w:rsidRDefault="004A1847" w:rsidP="004A1847">
      <w:pPr>
        <w:tabs>
          <w:tab w:val="left" w:pos="6408"/>
        </w:tabs>
        <w:jc w:val="center"/>
      </w:pPr>
      <w:r w:rsidRPr="00C05BC9">
        <w:t>Mauro Andrés Navarro Obando</w:t>
      </w:r>
    </w:p>
    <w:p w14:paraId="174BF6EA" w14:textId="77777777" w:rsidR="004A1847" w:rsidRPr="00C05BC9" w:rsidRDefault="004A1847" w:rsidP="004A1847">
      <w:pPr>
        <w:tabs>
          <w:tab w:val="left" w:pos="6408"/>
        </w:tabs>
        <w:jc w:val="center"/>
      </w:pPr>
      <w:r>
        <w:t>Yonathan Monge Sanabria</w:t>
      </w:r>
    </w:p>
    <w:p w14:paraId="584C3058" w14:textId="77777777" w:rsidR="004A1847" w:rsidRPr="00C05BC9" w:rsidRDefault="004A1847" w:rsidP="004A1847">
      <w:pPr>
        <w:tabs>
          <w:tab w:val="left" w:pos="6408"/>
        </w:tabs>
        <w:jc w:val="center"/>
      </w:pPr>
    </w:p>
    <w:p w14:paraId="7DE788CA" w14:textId="77777777" w:rsidR="004A1847" w:rsidRPr="00C05BC9" w:rsidRDefault="004A1847" w:rsidP="004A1847">
      <w:pPr>
        <w:tabs>
          <w:tab w:val="left" w:pos="6408"/>
        </w:tabs>
        <w:jc w:val="center"/>
      </w:pPr>
      <w:r w:rsidRPr="00C05BC9">
        <w:t>Grupo 01</w:t>
      </w:r>
    </w:p>
    <w:p w14:paraId="3677B202" w14:textId="77777777" w:rsidR="004A1847" w:rsidRPr="00C05BC9" w:rsidRDefault="004A1847" w:rsidP="004A1847">
      <w:pPr>
        <w:tabs>
          <w:tab w:val="left" w:pos="6408"/>
        </w:tabs>
        <w:jc w:val="center"/>
      </w:pPr>
    </w:p>
    <w:p w14:paraId="28F4BDAF" w14:textId="77777777" w:rsidR="004A1847" w:rsidRPr="00C05BC9" w:rsidRDefault="004A1847" w:rsidP="004A1847">
      <w:pPr>
        <w:tabs>
          <w:tab w:val="left" w:pos="6408"/>
        </w:tabs>
        <w:jc w:val="center"/>
      </w:pPr>
      <w:r w:rsidRPr="00C05BC9">
        <w:t xml:space="preserve">Fecha de entrega: </w:t>
      </w:r>
      <w:r>
        <w:t>viernes 10 de octubre</w:t>
      </w:r>
    </w:p>
    <w:p w14:paraId="501DBCF0" w14:textId="77777777" w:rsidR="004A1847" w:rsidRPr="00C05BC9" w:rsidRDefault="004A1847" w:rsidP="004A1847">
      <w:pPr>
        <w:tabs>
          <w:tab w:val="left" w:pos="6408"/>
        </w:tabs>
        <w:jc w:val="center"/>
      </w:pPr>
      <w:r w:rsidRPr="00C05BC9">
        <w:t>Año 2025</w:t>
      </w:r>
    </w:p>
    <w:p w14:paraId="3079BDA2" w14:textId="77777777" w:rsidR="004D09D4" w:rsidRDefault="004D09D4">
      <w:r>
        <w:br w:type="page"/>
      </w:r>
    </w:p>
    <w:p w14:paraId="32C8CE44" w14:textId="333CE23F" w:rsidR="00157A72" w:rsidRDefault="004D09D4" w:rsidP="00157A72">
      <w:pPr>
        <w:jc w:val="center"/>
      </w:pPr>
      <w:r>
        <w:lastRenderedPageBreak/>
        <w:t>Investigación</w:t>
      </w:r>
    </w:p>
    <w:p w14:paraId="79AF0A4B" w14:textId="77777777" w:rsidR="00D13807" w:rsidRDefault="00D13807" w:rsidP="00157A72">
      <w:pPr>
        <w:jc w:val="center"/>
      </w:pPr>
    </w:p>
    <w:p w14:paraId="0ADFD16C" w14:textId="4B2AE01F" w:rsidR="00BB0E4A" w:rsidRDefault="00BB0E4A" w:rsidP="00157A72">
      <w:pPr>
        <w:jc w:val="center"/>
      </w:pPr>
      <w:r>
        <w:rPr>
          <w:noProof/>
        </w:rPr>
        <w:drawing>
          <wp:inline distT="0" distB="0" distL="0" distR="0" wp14:anchorId="12297D15" wp14:editId="3A2FF818">
            <wp:extent cx="5612130" cy="1603375"/>
            <wp:effectExtent l="0" t="0" r="7620" b="0"/>
            <wp:docPr id="1761110808"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10808" name="Imagen 1" descr="Texto, Aplicación&#10;&#10;El contenido generado por IA puede ser incorrecto."/>
                    <pic:cNvPicPr/>
                  </pic:nvPicPr>
                  <pic:blipFill>
                    <a:blip r:embed="rId7"/>
                    <a:stretch>
                      <a:fillRect/>
                    </a:stretch>
                  </pic:blipFill>
                  <pic:spPr>
                    <a:xfrm>
                      <a:off x="0" y="0"/>
                      <a:ext cx="5612130" cy="1603375"/>
                    </a:xfrm>
                    <a:prstGeom prst="rect">
                      <a:avLst/>
                    </a:prstGeom>
                  </pic:spPr>
                </pic:pic>
              </a:graphicData>
            </a:graphic>
          </wp:inline>
        </w:drawing>
      </w:r>
    </w:p>
    <w:p w14:paraId="7A0D42AB" w14:textId="245CCEBD" w:rsidR="00D13807" w:rsidRDefault="008B7254" w:rsidP="008B7254">
      <w:r>
        <w:t>VGA General Data:</w:t>
      </w:r>
    </w:p>
    <w:p w14:paraId="52B71D8D" w14:textId="3A00DD93" w:rsidR="008B7254" w:rsidRDefault="008B7254" w:rsidP="008B7254">
      <w:pPr>
        <w:pStyle w:val="Prrafodelista"/>
        <w:numPr>
          <w:ilvl w:val="0"/>
          <w:numId w:val="2"/>
        </w:numPr>
        <w:rPr>
          <w:lang w:val="en-US"/>
        </w:rPr>
      </w:pPr>
      <w:r w:rsidRPr="008B7254">
        <w:rPr>
          <w:lang w:val="en-US"/>
        </w:rPr>
        <w:t>Uses different wires to t</w:t>
      </w:r>
      <w:r>
        <w:rPr>
          <w:lang w:val="en-US"/>
        </w:rPr>
        <w:t>ransmit each color. It used voltages from 0 to 0.7 V for brightness.</w:t>
      </w:r>
    </w:p>
    <w:p w14:paraId="34A26256" w14:textId="74A08D6D" w:rsidR="008B7254" w:rsidRDefault="008B7254" w:rsidP="008B7254">
      <w:pPr>
        <w:pStyle w:val="Prrafodelista"/>
        <w:numPr>
          <w:ilvl w:val="0"/>
          <w:numId w:val="2"/>
        </w:numPr>
        <w:rPr>
          <w:lang w:val="en-US"/>
        </w:rPr>
      </w:pPr>
      <w:r>
        <w:rPr>
          <w:lang w:val="en-US"/>
        </w:rPr>
        <w:t>There are 2 phases, horizontal and vertical.</w:t>
      </w:r>
      <w:r w:rsidR="005A69C2">
        <w:rPr>
          <w:lang w:val="en-US"/>
        </w:rPr>
        <w:t xml:space="preserve"> These phases are just meant to synchronize the scanning hw in the monitor with the video stream generated by the graphics card. </w:t>
      </w:r>
    </w:p>
    <w:p w14:paraId="21E0840C" w14:textId="785DD6CA" w:rsidR="005A69C2" w:rsidRDefault="005A69C2" w:rsidP="008B7254">
      <w:pPr>
        <w:pStyle w:val="Prrafodelista"/>
        <w:numPr>
          <w:ilvl w:val="0"/>
          <w:numId w:val="2"/>
        </w:numPr>
        <w:rPr>
          <w:lang w:val="en-US"/>
        </w:rPr>
      </w:pPr>
      <w:r>
        <w:rPr>
          <w:lang w:val="en-US"/>
        </w:rPr>
        <w:t>Think of it as a stream of frames.</w:t>
      </w:r>
    </w:p>
    <w:p w14:paraId="55C7C5A3" w14:textId="34834921" w:rsidR="005A69C2" w:rsidRDefault="005A69C2" w:rsidP="008B7254">
      <w:pPr>
        <w:pStyle w:val="Prrafodelista"/>
        <w:numPr>
          <w:ilvl w:val="0"/>
          <w:numId w:val="2"/>
        </w:numPr>
        <w:rPr>
          <w:lang w:val="en-US"/>
        </w:rPr>
      </w:pPr>
      <w:r>
        <w:rPr>
          <w:lang w:val="en-US"/>
        </w:rPr>
        <w:t xml:space="preserve">There is also a pixel clock that is mainly defined for the </w:t>
      </w:r>
      <w:r w:rsidR="003A1168">
        <w:rPr>
          <w:lang w:val="en-US"/>
        </w:rPr>
        <w:t>timing of the DAC that oversees the process of sending the proper color signals through the VGA.</w:t>
      </w:r>
    </w:p>
    <w:p w14:paraId="328DF466" w14:textId="0F11A7EC" w:rsidR="003A1168" w:rsidRDefault="003A1168" w:rsidP="008B7254">
      <w:pPr>
        <w:pStyle w:val="Prrafodelista"/>
        <w:numPr>
          <w:ilvl w:val="0"/>
          <w:numId w:val="2"/>
        </w:numPr>
        <w:rPr>
          <w:lang w:val="en-US"/>
        </w:rPr>
      </w:pPr>
      <w:r>
        <w:rPr>
          <w:lang w:val="en-US"/>
        </w:rPr>
        <w:t xml:space="preserve">There is a SYNC signal that is sent to the DAC in order to get the next sequence of pixels ready. The DAC lasts 2 clock cycles to adjust the voltage according to color data received. </w:t>
      </w:r>
      <w:r>
        <w:rPr>
          <w:b/>
          <w:bCs/>
          <w:lang w:val="en-US"/>
        </w:rPr>
        <w:t xml:space="preserve">In the end, seems like the DAC just transform </w:t>
      </w:r>
      <w:r w:rsidR="00EC440C">
        <w:rPr>
          <w:b/>
          <w:bCs/>
          <w:lang w:val="en-US"/>
        </w:rPr>
        <w:t xml:space="preserve">ranging voltages into specific ones. </w:t>
      </w:r>
      <w:r w:rsidR="00EC440C">
        <w:rPr>
          <w:lang w:val="en-US"/>
        </w:rPr>
        <w:t xml:space="preserve">So the HSYNC signal must be </w:t>
      </w:r>
      <w:r w:rsidR="00EC440C">
        <w:rPr>
          <w:b/>
          <w:bCs/>
          <w:lang w:val="en-US"/>
        </w:rPr>
        <w:t xml:space="preserve">delayed by 2 clock cycles </w:t>
      </w:r>
      <w:r w:rsidR="00EC440C">
        <w:rPr>
          <w:lang w:val="en-US"/>
        </w:rPr>
        <w:t>after the SYNC signal was sent to the DAC.</w:t>
      </w:r>
    </w:p>
    <w:p w14:paraId="133860CD" w14:textId="34B6F115" w:rsidR="00EC440C" w:rsidRDefault="00323756" w:rsidP="008B7254">
      <w:pPr>
        <w:pStyle w:val="Prrafodelista"/>
        <w:numPr>
          <w:ilvl w:val="0"/>
          <w:numId w:val="2"/>
        </w:numPr>
        <w:rPr>
          <w:lang w:val="en-US"/>
        </w:rPr>
      </w:pPr>
      <w:r>
        <w:rPr>
          <w:lang w:val="en-US"/>
        </w:rPr>
        <w:t>We can use DCMs to create a Pixel Clock but first lest understand the overall timings to see if this is necessary.</w:t>
      </w:r>
    </w:p>
    <w:p w14:paraId="46C49992" w14:textId="7A6E96C6" w:rsidR="00D01F68" w:rsidRDefault="00D01F68" w:rsidP="00D01F68">
      <w:pPr>
        <w:rPr>
          <w:lang w:val="en-US"/>
        </w:rPr>
      </w:pPr>
    </w:p>
    <w:p w14:paraId="17158C39" w14:textId="1D1FC966" w:rsidR="006353E1" w:rsidRDefault="00D01F68" w:rsidP="006353E1">
      <w:pPr>
        <w:pStyle w:val="Prrafodelista"/>
        <w:numPr>
          <w:ilvl w:val="0"/>
          <w:numId w:val="3"/>
        </w:numPr>
      </w:pPr>
      <w:r w:rsidRPr="00D01F68">
        <w:t xml:space="preserve">Las señales </w:t>
      </w:r>
      <w:r w:rsidR="006353E1" w:rsidRPr="00D01F68">
        <w:t>básicas</w:t>
      </w:r>
      <w:r w:rsidRPr="00D01F68">
        <w:t xml:space="preserve"> de s</w:t>
      </w:r>
      <w:r>
        <w:t xml:space="preserve">incronización son llamadas HSYNC y VSYNC estas señales son las que controlan la manera en la que el display presenta la imagen en el monitor. Si lo vemos más a profundidad, estas señales son las que permiten que el hw del monitor que escanea la pantalla para pintarla, vuelva a su posición inicial para poder pintar la siguiente línea o frame de la imagen. </w:t>
      </w:r>
      <w:r w:rsidR="006353E1">
        <w:br/>
        <w:t xml:space="preserve">Si queremos presentar una imagen a blanco y negro prácticamente podríamos hacerlo solo con estas 2 señales de sincronización, pero si queremos añadir color debemos adjuntar un módulo que transforme las señales de cada uno de </w:t>
      </w:r>
      <w:r w:rsidR="006353E1">
        <w:lastRenderedPageBreak/>
        <w:t>los canales de color (RGB) de señales analógicas a digitales un llamado DAC. De modo que vamos a necesitar una tercera señal de sincronización que va hacia el DAC para indicar que debe de cambiar los valores de los voltajes para presentar un cambio de color en el siguiente píxel en pantalla.</w:t>
      </w:r>
    </w:p>
    <w:p w14:paraId="5A7B03B4" w14:textId="640EDD8D" w:rsidR="00D07366" w:rsidRDefault="006353E1" w:rsidP="00D07366">
      <w:pPr>
        <w:pStyle w:val="Prrafodelista"/>
        <w:numPr>
          <w:ilvl w:val="0"/>
          <w:numId w:val="3"/>
        </w:numPr>
      </w:pPr>
      <w:r>
        <w:br/>
      </w:r>
      <w:r w:rsidRPr="006353E1">
        <w:rPr>
          <w:noProof/>
        </w:rPr>
        <w:drawing>
          <wp:inline distT="0" distB="0" distL="0" distR="0" wp14:anchorId="13AA55B7" wp14:editId="50212098">
            <wp:extent cx="5612130" cy="3479800"/>
            <wp:effectExtent l="0" t="0" r="7620" b="6350"/>
            <wp:docPr id="2647079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07929" name="Imagen 1" descr="Diagrama&#10;&#10;El contenido generado por IA puede ser incorrecto."/>
                    <pic:cNvPicPr/>
                  </pic:nvPicPr>
                  <pic:blipFill>
                    <a:blip r:embed="rId8"/>
                    <a:stretch>
                      <a:fillRect/>
                    </a:stretch>
                  </pic:blipFill>
                  <pic:spPr>
                    <a:xfrm>
                      <a:off x="0" y="0"/>
                      <a:ext cx="5612130" cy="3479800"/>
                    </a:xfrm>
                    <a:prstGeom prst="rect">
                      <a:avLst/>
                    </a:prstGeom>
                  </pic:spPr>
                </pic:pic>
              </a:graphicData>
            </a:graphic>
          </wp:inline>
        </w:drawing>
      </w:r>
      <w:r>
        <w:br/>
      </w:r>
      <w:r w:rsidRPr="006353E1">
        <w:rPr>
          <w:noProof/>
        </w:rPr>
        <w:drawing>
          <wp:inline distT="0" distB="0" distL="0" distR="0" wp14:anchorId="678A59DC" wp14:editId="357FFE82">
            <wp:extent cx="5612130" cy="1669415"/>
            <wp:effectExtent l="0" t="0" r="7620" b="6985"/>
            <wp:docPr id="9771897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9789" name="Imagen 1" descr="Tabla&#10;&#10;El contenido generado por IA puede ser incorrecto."/>
                    <pic:cNvPicPr/>
                  </pic:nvPicPr>
                  <pic:blipFill>
                    <a:blip r:embed="rId9"/>
                    <a:stretch>
                      <a:fillRect/>
                    </a:stretch>
                  </pic:blipFill>
                  <pic:spPr>
                    <a:xfrm>
                      <a:off x="0" y="0"/>
                      <a:ext cx="5612130" cy="1669415"/>
                    </a:xfrm>
                    <a:prstGeom prst="rect">
                      <a:avLst/>
                    </a:prstGeom>
                  </pic:spPr>
                </pic:pic>
              </a:graphicData>
            </a:graphic>
          </wp:inline>
        </w:drawing>
      </w:r>
      <w:r>
        <w:br/>
      </w:r>
      <w:r w:rsidRPr="006353E1">
        <w:rPr>
          <w:noProof/>
        </w:rPr>
        <w:lastRenderedPageBreak/>
        <w:drawing>
          <wp:inline distT="0" distB="0" distL="0" distR="0" wp14:anchorId="61574D86" wp14:editId="347EF81D">
            <wp:extent cx="4191000" cy="4888552"/>
            <wp:effectExtent l="0" t="0" r="0" b="7620"/>
            <wp:docPr id="141740752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7529" name="Imagen 1" descr="Imagen que contiene Tabla&#10;&#10;El contenido generado por IA puede ser incorrecto."/>
                    <pic:cNvPicPr/>
                  </pic:nvPicPr>
                  <pic:blipFill>
                    <a:blip r:embed="rId10"/>
                    <a:stretch>
                      <a:fillRect/>
                    </a:stretch>
                  </pic:blipFill>
                  <pic:spPr>
                    <a:xfrm>
                      <a:off x="0" y="0"/>
                      <a:ext cx="4192554" cy="4890365"/>
                    </a:xfrm>
                    <a:prstGeom prst="rect">
                      <a:avLst/>
                    </a:prstGeom>
                  </pic:spPr>
                </pic:pic>
              </a:graphicData>
            </a:graphic>
          </wp:inline>
        </w:drawing>
      </w:r>
      <w:r w:rsidR="00D247DF">
        <w:br/>
      </w:r>
      <w:r w:rsidR="00D247DF">
        <w:br/>
        <w:t>Ok vemos entonces que las especificaciones de tiempo mencionadas en el libro y en el artículo del MIT calzan con un tiempo de reloj de 25 MHz para los píxeles de manera que vamos a calcular los tiempos exactos para ver si calzan con lo mencionado en la especificación de la FPGA.</w:t>
      </w:r>
      <w:r w:rsidR="00D247DF">
        <w:br/>
      </w:r>
      <w:r w:rsidR="00D247DF">
        <w:rPr>
          <w:b/>
          <w:bCs/>
        </w:rPr>
        <w:t>Cálculos para un HSYNC</w:t>
      </w:r>
      <w:r w:rsidR="00D247DF">
        <w:rPr>
          <w:b/>
          <w:bCs/>
        </w:rPr>
        <w:br/>
      </w:r>
      <w:r w:rsidR="00D247DF">
        <w:t>Tenemos que para un HSYNC que maneja un Pixel Clk a 25MHz:</w:t>
      </w:r>
      <w:r w:rsidR="00D247DF">
        <w:br/>
        <w:t>Está a 25x10^6 píxeles por segundo</w:t>
      </w:r>
      <w:r w:rsidR="00D07366">
        <w:t>.</w:t>
      </w:r>
      <w:r w:rsidR="00D07366">
        <w:br/>
        <w:t>Una única línea a resolución de 640 x 480 necesita 800 pixeles, solo el bp necesita 48 pixeles. De modo que… para una sola línea necesita ~31.7 us y si en total la pantalla pinta alrededor de 524 líneas</w:t>
      </w:r>
      <w:r w:rsidR="00C84700">
        <w:t>, tarda 16.6108 ms por frame</w:t>
      </w:r>
      <w:r w:rsidR="00937176">
        <w:t>.</w:t>
      </w:r>
      <w:r w:rsidR="00937176">
        <w:br/>
      </w:r>
      <w:r w:rsidR="00937176">
        <w:br/>
        <w:t>Resulto en hojas aparte. Entender bien el cálculo del libro.</w:t>
      </w:r>
    </w:p>
    <w:p w14:paraId="28ADCF19" w14:textId="38854F80" w:rsidR="00937176" w:rsidRDefault="00937176" w:rsidP="00D07366">
      <w:pPr>
        <w:pStyle w:val="Prrafodelista"/>
        <w:numPr>
          <w:ilvl w:val="0"/>
          <w:numId w:val="3"/>
        </w:numPr>
      </w:pPr>
      <w:r>
        <w:t>Resolver en base a lo anterior</w:t>
      </w:r>
    </w:p>
    <w:p w14:paraId="729410E6" w14:textId="3D2DFF74" w:rsidR="00937176" w:rsidRPr="00D01F68" w:rsidRDefault="00937176" w:rsidP="00D07366">
      <w:pPr>
        <w:pStyle w:val="Prrafodelista"/>
        <w:numPr>
          <w:ilvl w:val="0"/>
          <w:numId w:val="3"/>
        </w:numPr>
      </w:pPr>
      <w:r w:rsidRPr="00937176">
        <w:rPr>
          <w:noProof/>
        </w:rPr>
        <w:lastRenderedPageBreak/>
        <w:drawing>
          <wp:inline distT="0" distB="0" distL="0" distR="0" wp14:anchorId="33ADA9DA" wp14:editId="174E981B">
            <wp:extent cx="3886200" cy="3694484"/>
            <wp:effectExtent l="0" t="0" r="0" b="1270"/>
            <wp:docPr id="10715711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71114" name="Imagen 1" descr="Diagrama, Esquemático&#10;&#10;El contenido generado por IA puede ser incorrecto."/>
                    <pic:cNvPicPr/>
                  </pic:nvPicPr>
                  <pic:blipFill>
                    <a:blip r:embed="rId11"/>
                    <a:stretch>
                      <a:fillRect/>
                    </a:stretch>
                  </pic:blipFill>
                  <pic:spPr>
                    <a:xfrm>
                      <a:off x="0" y="0"/>
                      <a:ext cx="3887674" cy="3695885"/>
                    </a:xfrm>
                    <a:prstGeom prst="rect">
                      <a:avLst/>
                    </a:prstGeom>
                  </pic:spPr>
                </pic:pic>
              </a:graphicData>
            </a:graphic>
          </wp:inline>
        </w:drawing>
      </w:r>
    </w:p>
    <w:p w14:paraId="738F5CA9" w14:textId="5DE2B721" w:rsidR="005A69C2" w:rsidRPr="00D01F68" w:rsidRDefault="005A69C2">
      <w:r w:rsidRPr="00D01F68">
        <w:br w:type="page"/>
      </w:r>
    </w:p>
    <w:p w14:paraId="5D985104" w14:textId="6D3B44F3" w:rsidR="005A69C2" w:rsidRPr="004A1847" w:rsidRDefault="005A69C2" w:rsidP="005A69C2">
      <w:r w:rsidRPr="004A1847">
        <w:lastRenderedPageBreak/>
        <w:t>Referencias</w:t>
      </w:r>
    </w:p>
    <w:p w14:paraId="035A2CAA" w14:textId="77777777" w:rsidR="005A69C2" w:rsidRPr="004A1847" w:rsidRDefault="005A69C2" w:rsidP="005A69C2"/>
    <w:p w14:paraId="2B0D32EB" w14:textId="05DF984D" w:rsidR="005A69C2" w:rsidRPr="004A1847" w:rsidRDefault="005A69C2" w:rsidP="005A69C2">
      <w:r w:rsidRPr="004A1847">
        <w:t>https://web.mit.edu/6.111/www/labkit/vga.shtml</w:t>
      </w:r>
    </w:p>
    <w:p w14:paraId="2F3F7AD7" w14:textId="77777777" w:rsidR="005A69C2" w:rsidRPr="004A1847" w:rsidRDefault="005A69C2" w:rsidP="005A69C2"/>
    <w:p w14:paraId="23925408" w14:textId="108F3DFC" w:rsidR="005A69C2" w:rsidRPr="004A1847" w:rsidRDefault="005A69C2" w:rsidP="005A69C2">
      <w:r w:rsidRPr="004A1847">
        <w:t xml:space="preserve">Fgrtuykjvb – Fgrtuykjvb – fgrtfgrtfgrtfgrtfgrt – uykjuykjuykjuykjuykjuykj – vb vb vb vb vb vb vb </w:t>
      </w:r>
      <w:proofErr w:type="gramStart"/>
      <w:r w:rsidRPr="004A1847">
        <w:t>vb  -</w:t>
      </w:r>
      <w:proofErr w:type="gramEnd"/>
      <w:r w:rsidRPr="004A1847">
        <w:t xml:space="preserve"> fgrt fgrt fgrt – uykjuykjuykj – fgrtuykj fgrtuykj fgrtuykj fgrtuykj uy uy uy uy uy rtuy rtuy rtuy rtuy rtuy rtuy rtuy rtuy fgrtuy fgrtuy fgrtuy fgrtuy fgrtuy fgrtuy fgrtuy fgrtuykjvb fgrtuykjvb vbvbvbvbv uy uyuyuyuyuyuy fgrtuykj fgrtuykj fgrtuykj</w:t>
      </w:r>
    </w:p>
    <w:p w14:paraId="3222C7DB" w14:textId="77777777" w:rsidR="00D07366" w:rsidRPr="004A1847" w:rsidRDefault="00D07366" w:rsidP="005A69C2"/>
    <w:p w14:paraId="4140C76A" w14:textId="2A21D85D" w:rsidR="00D07366" w:rsidRPr="00D07366" w:rsidRDefault="00D07366" w:rsidP="005A69C2">
      <w:proofErr w:type="gramStart"/>
      <w:r w:rsidRPr="00D07366">
        <w:t>Existe una unidad minima de t</w:t>
      </w:r>
      <w:r>
        <w:t>iempo?</w:t>
      </w:r>
      <w:proofErr w:type="gramEnd"/>
    </w:p>
    <w:sectPr w:rsidR="00D07366" w:rsidRPr="00D07366">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FB8C0" w14:textId="77777777" w:rsidR="00F6757A" w:rsidRDefault="00F6757A" w:rsidP="00157A72">
      <w:pPr>
        <w:spacing w:after="0" w:line="240" w:lineRule="auto"/>
      </w:pPr>
      <w:r>
        <w:separator/>
      </w:r>
    </w:p>
  </w:endnote>
  <w:endnote w:type="continuationSeparator" w:id="0">
    <w:p w14:paraId="7FB8D80E" w14:textId="77777777" w:rsidR="00F6757A" w:rsidRDefault="00F6757A" w:rsidP="0015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2FA7" w14:textId="77777777" w:rsidR="00F6757A" w:rsidRDefault="00F6757A" w:rsidP="00157A72">
      <w:pPr>
        <w:spacing w:after="0" w:line="240" w:lineRule="auto"/>
      </w:pPr>
      <w:r>
        <w:separator/>
      </w:r>
    </w:p>
  </w:footnote>
  <w:footnote w:type="continuationSeparator" w:id="0">
    <w:p w14:paraId="5ACE9E21" w14:textId="77777777" w:rsidR="00F6757A" w:rsidRDefault="00F6757A" w:rsidP="00157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B5C2" w14:textId="050A71C2" w:rsidR="00157A72" w:rsidRDefault="00157A72" w:rsidP="00157A72">
    <w:pPr>
      <w:pStyle w:val="Encabezado"/>
      <w:jc w:val="right"/>
    </w:pPr>
    <w:r>
      <w:rPr>
        <w:noProof/>
      </w:rPr>
      <w:drawing>
        <wp:inline distT="0" distB="0" distL="0" distR="0" wp14:anchorId="7CBAC131" wp14:editId="23926AF7">
          <wp:extent cx="1857143" cy="361905"/>
          <wp:effectExtent l="0" t="0" r="0" b="635"/>
          <wp:docPr id="73597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70284" name=""/>
                  <pic:cNvPicPr/>
                </pic:nvPicPr>
                <pic:blipFill>
                  <a:blip r:embed="rId1"/>
                  <a:stretch>
                    <a:fillRect/>
                  </a:stretch>
                </pic:blipFill>
                <pic:spPr>
                  <a:xfrm>
                    <a:off x="0" y="0"/>
                    <a:ext cx="1857143" cy="3619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98B"/>
    <w:multiLevelType w:val="hybridMultilevel"/>
    <w:tmpl w:val="988250CE"/>
    <w:lvl w:ilvl="0" w:tplc="4F749B6A">
      <w:start w:val="1"/>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20162F88"/>
    <w:multiLevelType w:val="hybridMultilevel"/>
    <w:tmpl w:val="E01644D2"/>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BF72E27"/>
    <w:multiLevelType w:val="hybridMultilevel"/>
    <w:tmpl w:val="54EAF28E"/>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94730614">
    <w:abstractNumId w:val="2"/>
  </w:num>
  <w:num w:numId="2" w16cid:durableId="2102951571">
    <w:abstractNumId w:val="0"/>
  </w:num>
  <w:num w:numId="3" w16cid:durableId="1068917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72"/>
    <w:rsid w:val="000522D2"/>
    <w:rsid w:val="00157A72"/>
    <w:rsid w:val="00323756"/>
    <w:rsid w:val="003A1168"/>
    <w:rsid w:val="00480C42"/>
    <w:rsid w:val="004A1847"/>
    <w:rsid w:val="004D09D4"/>
    <w:rsid w:val="005A69C2"/>
    <w:rsid w:val="006353E1"/>
    <w:rsid w:val="00653702"/>
    <w:rsid w:val="008B7254"/>
    <w:rsid w:val="008C5B63"/>
    <w:rsid w:val="00932F0F"/>
    <w:rsid w:val="00937176"/>
    <w:rsid w:val="0095338D"/>
    <w:rsid w:val="009C234D"/>
    <w:rsid w:val="00A510CF"/>
    <w:rsid w:val="00A57339"/>
    <w:rsid w:val="00B216D3"/>
    <w:rsid w:val="00BB0E4A"/>
    <w:rsid w:val="00BF6BB7"/>
    <w:rsid w:val="00C84700"/>
    <w:rsid w:val="00C961D0"/>
    <w:rsid w:val="00CB203B"/>
    <w:rsid w:val="00CC6878"/>
    <w:rsid w:val="00D01F68"/>
    <w:rsid w:val="00D07366"/>
    <w:rsid w:val="00D13807"/>
    <w:rsid w:val="00D247DF"/>
    <w:rsid w:val="00E17F6B"/>
    <w:rsid w:val="00E55FD0"/>
    <w:rsid w:val="00E71B9E"/>
    <w:rsid w:val="00EC440C"/>
    <w:rsid w:val="00F00F39"/>
    <w:rsid w:val="00F6757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8A26"/>
  <w15:chartTrackingRefBased/>
  <w15:docId w15:val="{5644A691-412E-4EB1-A6B2-4C25092B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A72"/>
  </w:style>
  <w:style w:type="paragraph" w:styleId="Ttulo1">
    <w:name w:val="heading 1"/>
    <w:basedOn w:val="Normal"/>
    <w:next w:val="Normal"/>
    <w:link w:val="Ttulo1Car"/>
    <w:uiPriority w:val="9"/>
    <w:qFormat/>
    <w:rsid w:val="00157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7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7A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7A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7A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7A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7A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7A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7A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7A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7A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7A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7A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7A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7A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7A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7A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7A72"/>
    <w:rPr>
      <w:rFonts w:eastAsiaTheme="majorEastAsia" w:cstheme="majorBidi"/>
      <w:color w:val="272727" w:themeColor="text1" w:themeTint="D8"/>
    </w:rPr>
  </w:style>
  <w:style w:type="paragraph" w:styleId="Ttulo">
    <w:name w:val="Title"/>
    <w:basedOn w:val="Normal"/>
    <w:next w:val="Normal"/>
    <w:link w:val="TtuloCar"/>
    <w:uiPriority w:val="10"/>
    <w:qFormat/>
    <w:rsid w:val="00157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7A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7A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7A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7A72"/>
    <w:pPr>
      <w:spacing w:before="160"/>
      <w:jc w:val="center"/>
    </w:pPr>
    <w:rPr>
      <w:i/>
      <w:iCs/>
      <w:color w:val="404040" w:themeColor="text1" w:themeTint="BF"/>
    </w:rPr>
  </w:style>
  <w:style w:type="character" w:customStyle="1" w:styleId="CitaCar">
    <w:name w:val="Cita Car"/>
    <w:basedOn w:val="Fuentedeprrafopredeter"/>
    <w:link w:val="Cita"/>
    <w:uiPriority w:val="29"/>
    <w:rsid w:val="00157A72"/>
    <w:rPr>
      <w:i/>
      <w:iCs/>
      <w:color w:val="404040" w:themeColor="text1" w:themeTint="BF"/>
    </w:rPr>
  </w:style>
  <w:style w:type="paragraph" w:styleId="Prrafodelista">
    <w:name w:val="List Paragraph"/>
    <w:basedOn w:val="Normal"/>
    <w:uiPriority w:val="34"/>
    <w:qFormat/>
    <w:rsid w:val="00157A72"/>
    <w:pPr>
      <w:ind w:left="720"/>
      <w:contextualSpacing/>
    </w:pPr>
  </w:style>
  <w:style w:type="character" w:styleId="nfasisintenso">
    <w:name w:val="Intense Emphasis"/>
    <w:basedOn w:val="Fuentedeprrafopredeter"/>
    <w:uiPriority w:val="21"/>
    <w:qFormat/>
    <w:rsid w:val="00157A72"/>
    <w:rPr>
      <w:i/>
      <w:iCs/>
      <w:color w:val="0F4761" w:themeColor="accent1" w:themeShade="BF"/>
    </w:rPr>
  </w:style>
  <w:style w:type="paragraph" w:styleId="Citadestacada">
    <w:name w:val="Intense Quote"/>
    <w:basedOn w:val="Normal"/>
    <w:next w:val="Normal"/>
    <w:link w:val="CitadestacadaCar"/>
    <w:uiPriority w:val="30"/>
    <w:qFormat/>
    <w:rsid w:val="00157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7A72"/>
    <w:rPr>
      <w:i/>
      <w:iCs/>
      <w:color w:val="0F4761" w:themeColor="accent1" w:themeShade="BF"/>
    </w:rPr>
  </w:style>
  <w:style w:type="character" w:styleId="Referenciaintensa">
    <w:name w:val="Intense Reference"/>
    <w:basedOn w:val="Fuentedeprrafopredeter"/>
    <w:uiPriority w:val="32"/>
    <w:qFormat/>
    <w:rsid w:val="00157A72"/>
    <w:rPr>
      <w:b/>
      <w:bCs/>
      <w:smallCaps/>
      <w:color w:val="0F4761" w:themeColor="accent1" w:themeShade="BF"/>
      <w:spacing w:val="5"/>
    </w:rPr>
  </w:style>
  <w:style w:type="paragraph" w:styleId="Encabezado">
    <w:name w:val="header"/>
    <w:basedOn w:val="Normal"/>
    <w:link w:val="EncabezadoCar"/>
    <w:uiPriority w:val="99"/>
    <w:unhideWhenUsed/>
    <w:rsid w:val="00157A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7A72"/>
  </w:style>
  <w:style w:type="paragraph" w:styleId="Piedepgina">
    <w:name w:val="footer"/>
    <w:basedOn w:val="Normal"/>
    <w:link w:val="PiedepginaCar"/>
    <w:uiPriority w:val="99"/>
    <w:unhideWhenUsed/>
    <w:rsid w:val="00157A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7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525</Words>
  <Characters>2890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NAVARRO OBANDO MAURO ANDRES</dc:creator>
  <cp:keywords/>
  <dc:description/>
  <cp:lastModifiedBy>NAVARRO OBANDO MAURO ANDRES</cp:lastModifiedBy>
  <cp:revision>2</cp:revision>
  <dcterms:created xsi:type="dcterms:W3CDTF">2025-10-09T08:16:00Z</dcterms:created>
  <dcterms:modified xsi:type="dcterms:W3CDTF">2025-10-09T08:16:00Z</dcterms:modified>
</cp:coreProperties>
</file>