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23A" w:rsidRPr="009E623A" w:rsidRDefault="009E623A" w:rsidP="009E623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9E623A">
        <w:rPr>
          <w:rFonts w:ascii="Times New Roman" w:eastAsia="Times New Roman" w:hAnsi="Times New Roman" w:cs="Times New Roman"/>
          <w:b/>
          <w:bCs/>
          <w:sz w:val="20"/>
          <w:szCs w:val="20"/>
          <w:lang w:eastAsia="en-IN"/>
        </w:rPr>
        <w:t xml:space="preserve">Executive Summary: Customer Churn </w:t>
      </w:r>
      <w:bookmarkStart w:id="0" w:name="_GoBack"/>
      <w:bookmarkEnd w:id="0"/>
      <w:r w:rsidRPr="009E623A">
        <w:rPr>
          <w:rFonts w:ascii="Times New Roman" w:eastAsia="Times New Roman" w:hAnsi="Times New Roman" w:cs="Times New Roman"/>
          <w:b/>
          <w:bCs/>
          <w:sz w:val="20"/>
          <w:szCs w:val="20"/>
          <w:lang w:eastAsia="en-IN"/>
        </w:rPr>
        <w:t>Analysis</w:t>
      </w:r>
    </w:p>
    <w:p w:rsidR="009E623A" w:rsidRPr="009E623A" w:rsidRDefault="009E623A" w:rsidP="009E623A">
      <w:p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sz w:val="20"/>
          <w:szCs w:val="20"/>
          <w:lang w:eastAsia="en-IN"/>
        </w:rPr>
        <w:t xml:space="preserve">This analysis investigates customer churn patterns using a combination of visualizations and statistical insights, aimed at identifying key indicators that contribute to churn. The focus is on understanding customer </w:t>
      </w:r>
      <w:proofErr w:type="spellStart"/>
      <w:r w:rsidRPr="009E623A">
        <w:rPr>
          <w:rFonts w:ascii="Times New Roman" w:eastAsia="Times New Roman" w:hAnsi="Times New Roman" w:cs="Times New Roman"/>
          <w:sz w:val="20"/>
          <w:szCs w:val="20"/>
          <w:lang w:eastAsia="en-IN"/>
        </w:rPr>
        <w:t>behaviors</w:t>
      </w:r>
      <w:proofErr w:type="spellEnd"/>
      <w:r w:rsidRPr="009E623A">
        <w:rPr>
          <w:rFonts w:ascii="Times New Roman" w:eastAsia="Times New Roman" w:hAnsi="Times New Roman" w:cs="Times New Roman"/>
          <w:sz w:val="20"/>
          <w:szCs w:val="20"/>
          <w:lang w:eastAsia="en-IN"/>
        </w:rPr>
        <w:t xml:space="preserve"> and their correlation with churn, leading to actionable insights for improving retention strategies.</w:t>
      </w:r>
    </w:p>
    <w:p w:rsidR="009E623A" w:rsidRPr="009E623A" w:rsidRDefault="009E623A" w:rsidP="009E623A">
      <w:pPr>
        <w:spacing w:before="100" w:beforeAutospacing="1" w:after="100" w:afterAutospacing="1" w:line="240" w:lineRule="auto"/>
        <w:outlineLvl w:val="3"/>
        <w:rPr>
          <w:rFonts w:ascii="Times New Roman" w:eastAsia="Times New Roman" w:hAnsi="Times New Roman" w:cs="Times New Roman"/>
          <w:b/>
          <w:bCs/>
          <w:sz w:val="20"/>
          <w:szCs w:val="20"/>
          <w:lang w:eastAsia="en-IN"/>
        </w:rPr>
      </w:pPr>
      <w:r w:rsidRPr="009E623A">
        <w:rPr>
          <w:rFonts w:ascii="Times New Roman" w:eastAsia="Times New Roman" w:hAnsi="Times New Roman" w:cs="Times New Roman"/>
          <w:b/>
          <w:bCs/>
          <w:sz w:val="20"/>
          <w:szCs w:val="20"/>
          <w:lang w:eastAsia="en-IN"/>
        </w:rPr>
        <w:t>Key Findings</w:t>
      </w:r>
    </w:p>
    <w:p w:rsidR="009E623A" w:rsidRPr="009E623A" w:rsidRDefault="009E623A" w:rsidP="009E62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Churn by Payment Method</w:t>
      </w:r>
      <w:r w:rsidRPr="009E623A">
        <w:rPr>
          <w:rFonts w:ascii="Times New Roman" w:eastAsia="Times New Roman" w:hAnsi="Times New Roman" w:cs="Times New Roman"/>
          <w:sz w:val="20"/>
          <w:szCs w:val="20"/>
          <w:lang w:eastAsia="en-IN"/>
        </w:rPr>
        <w:t>:</w:t>
      </w:r>
    </w:p>
    <w:p w:rsidR="009E623A" w:rsidRPr="009E623A" w:rsidRDefault="009E623A" w:rsidP="009E623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Electronic Check</w:t>
      </w:r>
      <w:r w:rsidRPr="009E623A">
        <w:rPr>
          <w:rFonts w:ascii="Times New Roman" w:eastAsia="Times New Roman" w:hAnsi="Times New Roman" w:cs="Times New Roman"/>
          <w:sz w:val="20"/>
          <w:szCs w:val="20"/>
          <w:lang w:eastAsia="en-IN"/>
        </w:rPr>
        <w:t xml:space="preserve"> emerges as a significant churn driver. Approximately </w:t>
      </w:r>
      <w:r w:rsidRPr="009E623A">
        <w:rPr>
          <w:rFonts w:ascii="Times New Roman" w:eastAsia="Times New Roman" w:hAnsi="Times New Roman" w:cs="Times New Roman"/>
          <w:b/>
          <w:bCs/>
          <w:sz w:val="20"/>
          <w:szCs w:val="20"/>
          <w:lang w:eastAsia="en-IN"/>
        </w:rPr>
        <w:t>42%</w:t>
      </w:r>
      <w:r w:rsidRPr="009E623A">
        <w:rPr>
          <w:rFonts w:ascii="Times New Roman" w:eastAsia="Times New Roman" w:hAnsi="Times New Roman" w:cs="Times New Roman"/>
          <w:sz w:val="20"/>
          <w:szCs w:val="20"/>
          <w:lang w:eastAsia="en-IN"/>
        </w:rPr>
        <w:t xml:space="preserve"> of customers using electronic checks churn, compared to lower churn rates for customers using other payment methods:</w:t>
      </w:r>
    </w:p>
    <w:p w:rsidR="009E623A" w:rsidRPr="009E623A" w:rsidRDefault="009E623A" w:rsidP="009E623A">
      <w:pPr>
        <w:numPr>
          <w:ilvl w:val="2"/>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Credit Cards</w:t>
      </w:r>
      <w:r w:rsidRPr="009E623A">
        <w:rPr>
          <w:rFonts w:ascii="Times New Roman" w:eastAsia="Times New Roman" w:hAnsi="Times New Roman" w:cs="Times New Roman"/>
          <w:sz w:val="20"/>
          <w:szCs w:val="20"/>
          <w:lang w:eastAsia="en-IN"/>
        </w:rPr>
        <w:t>: ~15% churn</w:t>
      </w:r>
    </w:p>
    <w:p w:rsidR="009E623A" w:rsidRPr="009E623A" w:rsidRDefault="009E623A" w:rsidP="009E623A">
      <w:pPr>
        <w:numPr>
          <w:ilvl w:val="2"/>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Bank Transfers</w:t>
      </w:r>
      <w:r w:rsidRPr="009E623A">
        <w:rPr>
          <w:rFonts w:ascii="Times New Roman" w:eastAsia="Times New Roman" w:hAnsi="Times New Roman" w:cs="Times New Roman"/>
          <w:sz w:val="20"/>
          <w:szCs w:val="20"/>
          <w:lang w:eastAsia="en-IN"/>
        </w:rPr>
        <w:t>: ~16% churn</w:t>
      </w:r>
    </w:p>
    <w:p w:rsidR="009E623A" w:rsidRPr="009E623A" w:rsidRDefault="009E623A" w:rsidP="009E623A">
      <w:pPr>
        <w:numPr>
          <w:ilvl w:val="2"/>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Mailed Checks</w:t>
      </w:r>
      <w:r w:rsidRPr="009E623A">
        <w:rPr>
          <w:rFonts w:ascii="Times New Roman" w:eastAsia="Times New Roman" w:hAnsi="Times New Roman" w:cs="Times New Roman"/>
          <w:sz w:val="20"/>
          <w:szCs w:val="20"/>
          <w:lang w:eastAsia="en-IN"/>
        </w:rPr>
        <w:t>: ~12% churn</w:t>
      </w:r>
    </w:p>
    <w:p w:rsidR="009E623A" w:rsidRPr="009E623A" w:rsidRDefault="009E623A" w:rsidP="009E623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sz w:val="20"/>
          <w:szCs w:val="20"/>
          <w:lang w:eastAsia="en-IN"/>
        </w:rPr>
        <w:t>This suggests that customers using electronic checks may face more dissatisfaction or inconvenience, making them more likely to leave. Offering incentives to switch to more stable payment methods (e.g., automatic bank transfers or credit card payments) could help reduce churn in this segment.</w:t>
      </w:r>
    </w:p>
    <w:p w:rsidR="009E623A" w:rsidRPr="009E623A" w:rsidRDefault="009E623A" w:rsidP="009E62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Churn by Contract Type</w:t>
      </w:r>
      <w:r w:rsidRPr="009E623A">
        <w:rPr>
          <w:rFonts w:ascii="Times New Roman" w:eastAsia="Times New Roman" w:hAnsi="Times New Roman" w:cs="Times New Roman"/>
          <w:sz w:val="20"/>
          <w:szCs w:val="20"/>
          <w:lang w:eastAsia="en-IN"/>
        </w:rPr>
        <w:t>:</w:t>
      </w:r>
    </w:p>
    <w:p w:rsidR="009E623A" w:rsidRPr="009E623A" w:rsidRDefault="009E623A" w:rsidP="009E623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sz w:val="20"/>
          <w:szCs w:val="20"/>
          <w:lang w:eastAsia="en-IN"/>
        </w:rPr>
        <w:t xml:space="preserve">The analysis reveals that </w:t>
      </w:r>
      <w:r w:rsidRPr="009E623A">
        <w:rPr>
          <w:rFonts w:ascii="Times New Roman" w:eastAsia="Times New Roman" w:hAnsi="Times New Roman" w:cs="Times New Roman"/>
          <w:b/>
          <w:bCs/>
          <w:sz w:val="20"/>
          <w:szCs w:val="20"/>
          <w:lang w:eastAsia="en-IN"/>
        </w:rPr>
        <w:t>month-to-month contracts</w:t>
      </w:r>
      <w:r w:rsidRPr="009E623A">
        <w:rPr>
          <w:rFonts w:ascii="Times New Roman" w:eastAsia="Times New Roman" w:hAnsi="Times New Roman" w:cs="Times New Roman"/>
          <w:sz w:val="20"/>
          <w:szCs w:val="20"/>
          <w:lang w:eastAsia="en-IN"/>
        </w:rPr>
        <w:t xml:space="preserve"> contribute heavily to churn, with a churn rate of approximately </w:t>
      </w:r>
      <w:r w:rsidRPr="009E623A">
        <w:rPr>
          <w:rFonts w:ascii="Times New Roman" w:eastAsia="Times New Roman" w:hAnsi="Times New Roman" w:cs="Times New Roman"/>
          <w:b/>
          <w:bCs/>
          <w:sz w:val="20"/>
          <w:szCs w:val="20"/>
          <w:lang w:eastAsia="en-IN"/>
        </w:rPr>
        <w:t>45%</w:t>
      </w:r>
      <w:r w:rsidRPr="009E623A">
        <w:rPr>
          <w:rFonts w:ascii="Times New Roman" w:eastAsia="Times New Roman" w:hAnsi="Times New Roman" w:cs="Times New Roman"/>
          <w:sz w:val="20"/>
          <w:szCs w:val="20"/>
          <w:lang w:eastAsia="en-IN"/>
        </w:rPr>
        <w:t>. This is significantly higher compared to:</w:t>
      </w:r>
    </w:p>
    <w:p w:rsidR="009E623A" w:rsidRPr="009E623A" w:rsidRDefault="009E623A" w:rsidP="009E623A">
      <w:pPr>
        <w:numPr>
          <w:ilvl w:val="2"/>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One-year contracts</w:t>
      </w:r>
      <w:r w:rsidRPr="009E623A">
        <w:rPr>
          <w:rFonts w:ascii="Times New Roman" w:eastAsia="Times New Roman" w:hAnsi="Times New Roman" w:cs="Times New Roman"/>
          <w:sz w:val="20"/>
          <w:szCs w:val="20"/>
          <w:lang w:eastAsia="en-IN"/>
        </w:rPr>
        <w:t>: ~11% churn</w:t>
      </w:r>
    </w:p>
    <w:p w:rsidR="009E623A" w:rsidRPr="009E623A" w:rsidRDefault="009E623A" w:rsidP="009E623A">
      <w:pPr>
        <w:numPr>
          <w:ilvl w:val="2"/>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Two-year contracts</w:t>
      </w:r>
      <w:r w:rsidRPr="009E623A">
        <w:rPr>
          <w:rFonts w:ascii="Times New Roman" w:eastAsia="Times New Roman" w:hAnsi="Times New Roman" w:cs="Times New Roman"/>
          <w:sz w:val="20"/>
          <w:szCs w:val="20"/>
          <w:lang w:eastAsia="en-IN"/>
        </w:rPr>
        <w:t>: ~3% churn</w:t>
      </w:r>
    </w:p>
    <w:p w:rsidR="009E623A" w:rsidRPr="009E623A" w:rsidRDefault="009E623A" w:rsidP="009E623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sz w:val="20"/>
          <w:szCs w:val="20"/>
          <w:lang w:eastAsia="en-IN"/>
        </w:rPr>
        <w:t>The lower churn rates among customers with longer contracts indicate that commitment leads to greater retention. Offering attractive long-term plans or upgrading month-to-month customers to longer-term contracts may help reduce churn.</w:t>
      </w:r>
    </w:p>
    <w:p w:rsidR="009E623A" w:rsidRPr="009E623A" w:rsidRDefault="009E623A" w:rsidP="009E62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Tenure Impact on Churn</w:t>
      </w:r>
      <w:r w:rsidRPr="009E623A">
        <w:rPr>
          <w:rFonts w:ascii="Times New Roman" w:eastAsia="Times New Roman" w:hAnsi="Times New Roman" w:cs="Times New Roman"/>
          <w:sz w:val="20"/>
          <w:szCs w:val="20"/>
          <w:lang w:eastAsia="en-IN"/>
        </w:rPr>
        <w:t>:</w:t>
      </w:r>
    </w:p>
    <w:p w:rsidR="009E623A" w:rsidRPr="009E623A" w:rsidRDefault="009E623A" w:rsidP="009E623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sz w:val="20"/>
          <w:szCs w:val="20"/>
          <w:lang w:eastAsia="en-IN"/>
        </w:rPr>
        <w:t xml:space="preserve">Customers with shorter tenure (less than a year) have a </w:t>
      </w:r>
      <w:r w:rsidRPr="009E623A">
        <w:rPr>
          <w:rFonts w:ascii="Times New Roman" w:eastAsia="Times New Roman" w:hAnsi="Times New Roman" w:cs="Times New Roman"/>
          <w:b/>
          <w:bCs/>
          <w:sz w:val="20"/>
          <w:szCs w:val="20"/>
          <w:lang w:eastAsia="en-IN"/>
        </w:rPr>
        <w:t>high churn rate of ~50%</w:t>
      </w:r>
      <w:r w:rsidRPr="009E623A">
        <w:rPr>
          <w:rFonts w:ascii="Times New Roman" w:eastAsia="Times New Roman" w:hAnsi="Times New Roman" w:cs="Times New Roman"/>
          <w:sz w:val="20"/>
          <w:szCs w:val="20"/>
          <w:lang w:eastAsia="en-IN"/>
        </w:rPr>
        <w:t>, which decreases significantly for customers with longer tenure:</w:t>
      </w:r>
    </w:p>
    <w:p w:rsidR="009E623A" w:rsidRPr="009E623A" w:rsidRDefault="009E623A" w:rsidP="009E623A">
      <w:pPr>
        <w:numPr>
          <w:ilvl w:val="2"/>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1-2 years</w:t>
      </w:r>
      <w:r w:rsidRPr="009E623A">
        <w:rPr>
          <w:rFonts w:ascii="Times New Roman" w:eastAsia="Times New Roman" w:hAnsi="Times New Roman" w:cs="Times New Roman"/>
          <w:sz w:val="20"/>
          <w:szCs w:val="20"/>
          <w:lang w:eastAsia="en-IN"/>
        </w:rPr>
        <w:t>: ~25% churn</w:t>
      </w:r>
    </w:p>
    <w:p w:rsidR="009E623A" w:rsidRPr="009E623A" w:rsidRDefault="009E623A" w:rsidP="009E623A">
      <w:pPr>
        <w:numPr>
          <w:ilvl w:val="2"/>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2+ years</w:t>
      </w:r>
      <w:r w:rsidRPr="009E623A">
        <w:rPr>
          <w:rFonts w:ascii="Times New Roman" w:eastAsia="Times New Roman" w:hAnsi="Times New Roman" w:cs="Times New Roman"/>
          <w:sz w:val="20"/>
          <w:szCs w:val="20"/>
          <w:lang w:eastAsia="en-IN"/>
        </w:rPr>
        <w:t>: ~5% churn</w:t>
      </w:r>
    </w:p>
    <w:p w:rsidR="009E623A" w:rsidRPr="009E623A" w:rsidRDefault="009E623A" w:rsidP="009E623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sz w:val="20"/>
          <w:szCs w:val="20"/>
          <w:lang w:eastAsia="en-IN"/>
        </w:rPr>
        <w:t>The data suggests that the longer a customer stays with the company, the less likely they are to churn. Implementing early-stage engagement programs and rewards for new customers could help improve retention rates in the critical first year.</w:t>
      </w:r>
    </w:p>
    <w:p w:rsidR="009E623A" w:rsidRPr="009E623A" w:rsidRDefault="009E623A" w:rsidP="009E62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Churn by Services Subscribed</w:t>
      </w:r>
      <w:r w:rsidRPr="009E623A">
        <w:rPr>
          <w:rFonts w:ascii="Times New Roman" w:eastAsia="Times New Roman" w:hAnsi="Times New Roman" w:cs="Times New Roman"/>
          <w:sz w:val="20"/>
          <w:szCs w:val="20"/>
          <w:lang w:eastAsia="en-IN"/>
        </w:rPr>
        <w:t>:</w:t>
      </w:r>
    </w:p>
    <w:p w:rsidR="009E623A" w:rsidRPr="009E623A" w:rsidRDefault="009E623A" w:rsidP="009E623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sz w:val="20"/>
          <w:szCs w:val="20"/>
          <w:lang w:eastAsia="en-IN"/>
        </w:rPr>
        <w:t>Customers who subscribe to multiple services (e.g., internet and phone services) tend to have a lower churn rate compared to those subscribed to just one service:</w:t>
      </w:r>
    </w:p>
    <w:p w:rsidR="009E623A" w:rsidRPr="009E623A" w:rsidRDefault="009E623A" w:rsidP="009E623A">
      <w:pPr>
        <w:numPr>
          <w:ilvl w:val="2"/>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Single Service</w:t>
      </w:r>
      <w:r w:rsidRPr="009E623A">
        <w:rPr>
          <w:rFonts w:ascii="Times New Roman" w:eastAsia="Times New Roman" w:hAnsi="Times New Roman" w:cs="Times New Roman"/>
          <w:sz w:val="20"/>
          <w:szCs w:val="20"/>
          <w:lang w:eastAsia="en-IN"/>
        </w:rPr>
        <w:t>: ~30% churn</w:t>
      </w:r>
    </w:p>
    <w:p w:rsidR="009E623A" w:rsidRPr="009E623A" w:rsidRDefault="009E623A" w:rsidP="009E623A">
      <w:pPr>
        <w:numPr>
          <w:ilvl w:val="2"/>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Multiple Services</w:t>
      </w:r>
      <w:r w:rsidRPr="009E623A">
        <w:rPr>
          <w:rFonts w:ascii="Times New Roman" w:eastAsia="Times New Roman" w:hAnsi="Times New Roman" w:cs="Times New Roman"/>
          <w:sz w:val="20"/>
          <w:szCs w:val="20"/>
          <w:lang w:eastAsia="en-IN"/>
        </w:rPr>
        <w:t>: ~20% churn</w:t>
      </w:r>
    </w:p>
    <w:p w:rsidR="009E623A" w:rsidRPr="009E623A" w:rsidRDefault="009E623A" w:rsidP="009E623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sz w:val="20"/>
          <w:szCs w:val="20"/>
          <w:lang w:eastAsia="en-IN"/>
        </w:rPr>
        <w:t>Bundling services and encouraging customers to subscribe to multiple offerings could be a strategy to reduce churn further. Upselling opportunities can be explored for customers currently subscribing to only one service.</w:t>
      </w:r>
    </w:p>
    <w:p w:rsidR="009E623A" w:rsidRPr="009E623A" w:rsidRDefault="009E623A" w:rsidP="009E62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Demographics and Churn</w:t>
      </w:r>
      <w:r w:rsidRPr="009E623A">
        <w:rPr>
          <w:rFonts w:ascii="Times New Roman" w:eastAsia="Times New Roman" w:hAnsi="Times New Roman" w:cs="Times New Roman"/>
          <w:sz w:val="20"/>
          <w:szCs w:val="20"/>
          <w:lang w:eastAsia="en-IN"/>
        </w:rPr>
        <w:t>:</w:t>
      </w:r>
    </w:p>
    <w:p w:rsidR="009E623A" w:rsidRPr="009E623A" w:rsidRDefault="009E623A" w:rsidP="009E623A">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Senior Citizens</w:t>
      </w:r>
      <w:r w:rsidRPr="009E623A">
        <w:rPr>
          <w:rFonts w:ascii="Times New Roman" w:eastAsia="Times New Roman" w:hAnsi="Times New Roman" w:cs="Times New Roman"/>
          <w:sz w:val="20"/>
          <w:szCs w:val="20"/>
          <w:lang w:eastAsia="en-IN"/>
        </w:rPr>
        <w:t xml:space="preserve"> appear to churn at a higher rate (~40%) compared to non-senior citizens (~20%). This highlights the need for tailored service plans and improved support for older customers who may face unique challenges or have different expectations regarding technology and services.</w:t>
      </w:r>
    </w:p>
    <w:p w:rsidR="009E623A" w:rsidRPr="009E623A" w:rsidRDefault="009E623A" w:rsidP="009E623A">
      <w:pPr>
        <w:spacing w:before="100" w:beforeAutospacing="1" w:after="100" w:afterAutospacing="1" w:line="240" w:lineRule="auto"/>
        <w:outlineLvl w:val="3"/>
        <w:rPr>
          <w:rFonts w:ascii="Times New Roman" w:eastAsia="Times New Roman" w:hAnsi="Times New Roman" w:cs="Times New Roman"/>
          <w:b/>
          <w:bCs/>
          <w:sz w:val="20"/>
          <w:szCs w:val="20"/>
          <w:lang w:eastAsia="en-IN"/>
        </w:rPr>
      </w:pPr>
      <w:r w:rsidRPr="009E623A">
        <w:rPr>
          <w:rFonts w:ascii="Times New Roman" w:eastAsia="Times New Roman" w:hAnsi="Times New Roman" w:cs="Times New Roman"/>
          <w:b/>
          <w:bCs/>
          <w:sz w:val="20"/>
          <w:szCs w:val="20"/>
          <w:lang w:eastAsia="en-IN"/>
        </w:rPr>
        <w:t>Insights from Visualizations</w:t>
      </w:r>
    </w:p>
    <w:p w:rsidR="009E623A" w:rsidRPr="009E623A" w:rsidRDefault="009E623A" w:rsidP="009E623A">
      <w:p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sz w:val="20"/>
          <w:szCs w:val="20"/>
          <w:lang w:eastAsia="en-IN"/>
        </w:rPr>
        <w:t xml:space="preserve">Several key visualizations highlight the churn trends and provide a clear view of the factors influencing customer </w:t>
      </w:r>
      <w:proofErr w:type="spellStart"/>
      <w:r w:rsidRPr="009E623A">
        <w:rPr>
          <w:rFonts w:ascii="Times New Roman" w:eastAsia="Times New Roman" w:hAnsi="Times New Roman" w:cs="Times New Roman"/>
          <w:sz w:val="20"/>
          <w:szCs w:val="20"/>
          <w:lang w:eastAsia="en-IN"/>
        </w:rPr>
        <w:t>behavior</w:t>
      </w:r>
      <w:proofErr w:type="spellEnd"/>
      <w:r w:rsidRPr="009E623A">
        <w:rPr>
          <w:rFonts w:ascii="Times New Roman" w:eastAsia="Times New Roman" w:hAnsi="Times New Roman" w:cs="Times New Roman"/>
          <w:sz w:val="20"/>
          <w:szCs w:val="20"/>
          <w:lang w:eastAsia="en-IN"/>
        </w:rPr>
        <w:t>:</w:t>
      </w:r>
    </w:p>
    <w:p w:rsidR="009E623A" w:rsidRPr="009E623A" w:rsidRDefault="009E623A" w:rsidP="009E62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Count plots</w:t>
      </w:r>
      <w:r w:rsidRPr="009E623A">
        <w:rPr>
          <w:rFonts w:ascii="Times New Roman" w:eastAsia="Times New Roman" w:hAnsi="Times New Roman" w:cs="Times New Roman"/>
          <w:sz w:val="20"/>
          <w:szCs w:val="20"/>
          <w:lang w:eastAsia="en-IN"/>
        </w:rPr>
        <w:t>: Used to compare churn rates across payment methods, contract types, and services subscribed.</w:t>
      </w:r>
    </w:p>
    <w:p w:rsidR="009E623A" w:rsidRPr="009E623A" w:rsidRDefault="009E623A" w:rsidP="009E62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Bar charts</w:t>
      </w:r>
      <w:r w:rsidRPr="009E623A">
        <w:rPr>
          <w:rFonts w:ascii="Times New Roman" w:eastAsia="Times New Roman" w:hAnsi="Times New Roman" w:cs="Times New Roman"/>
          <w:sz w:val="20"/>
          <w:szCs w:val="20"/>
          <w:lang w:eastAsia="en-IN"/>
        </w:rPr>
        <w:t>: Visualize the distribution of churn across different tenure groups and customer segments.</w:t>
      </w:r>
    </w:p>
    <w:p w:rsidR="009E623A" w:rsidRPr="009E623A" w:rsidRDefault="009E623A" w:rsidP="009E62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sz w:val="20"/>
          <w:szCs w:val="20"/>
          <w:lang w:eastAsia="en-IN"/>
        </w:rPr>
        <w:t>These visuals underscore the significance of certain variables (like payment methods and contract length) in predicting churn, making them focal points for customer retention strategies.</w:t>
      </w:r>
    </w:p>
    <w:p w:rsidR="009E623A" w:rsidRPr="009E623A" w:rsidRDefault="009E623A" w:rsidP="009E623A">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9E623A">
        <w:rPr>
          <w:rFonts w:ascii="Times New Roman" w:eastAsia="Times New Roman" w:hAnsi="Times New Roman" w:cs="Times New Roman"/>
          <w:b/>
          <w:bCs/>
          <w:sz w:val="20"/>
          <w:szCs w:val="20"/>
          <w:lang w:eastAsia="en-IN"/>
        </w:rPr>
        <w:lastRenderedPageBreak/>
        <w:t>Recommendations</w:t>
      </w:r>
    </w:p>
    <w:p w:rsidR="009E623A" w:rsidRPr="009E623A" w:rsidRDefault="009E623A" w:rsidP="009E623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Target Electronic Check Users</w:t>
      </w:r>
      <w:r w:rsidRPr="009E623A">
        <w:rPr>
          <w:rFonts w:ascii="Times New Roman" w:eastAsia="Times New Roman" w:hAnsi="Times New Roman" w:cs="Times New Roman"/>
          <w:sz w:val="20"/>
          <w:szCs w:val="20"/>
          <w:lang w:eastAsia="en-IN"/>
        </w:rPr>
        <w:t>:</w:t>
      </w:r>
    </w:p>
    <w:p w:rsidR="009E623A" w:rsidRPr="009E623A" w:rsidRDefault="009E623A" w:rsidP="009E623A">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sz w:val="20"/>
          <w:szCs w:val="20"/>
          <w:lang w:eastAsia="en-IN"/>
        </w:rPr>
        <w:t>Electronic check users exhibit the highest churn rate (42%). Offering them incentives like discounted rates or bonuses for switching to automated payment methods could help mitigate this churn risk.</w:t>
      </w:r>
    </w:p>
    <w:p w:rsidR="009E623A" w:rsidRPr="009E623A" w:rsidRDefault="009E623A" w:rsidP="009E623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Incentivize Long-term Contracts</w:t>
      </w:r>
      <w:r w:rsidRPr="009E623A">
        <w:rPr>
          <w:rFonts w:ascii="Times New Roman" w:eastAsia="Times New Roman" w:hAnsi="Times New Roman" w:cs="Times New Roman"/>
          <w:sz w:val="20"/>
          <w:szCs w:val="20"/>
          <w:lang w:eastAsia="en-IN"/>
        </w:rPr>
        <w:t>:</w:t>
      </w:r>
    </w:p>
    <w:p w:rsidR="009E623A" w:rsidRPr="009E623A" w:rsidRDefault="009E623A" w:rsidP="009E623A">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sz w:val="20"/>
          <w:szCs w:val="20"/>
          <w:lang w:eastAsia="en-IN"/>
        </w:rPr>
        <w:t xml:space="preserve">Since churn among customers on month-to-month contracts is as high as </w:t>
      </w:r>
      <w:r w:rsidRPr="009E623A">
        <w:rPr>
          <w:rFonts w:ascii="Times New Roman" w:eastAsia="Times New Roman" w:hAnsi="Times New Roman" w:cs="Times New Roman"/>
          <w:b/>
          <w:bCs/>
          <w:sz w:val="20"/>
          <w:szCs w:val="20"/>
          <w:lang w:eastAsia="en-IN"/>
        </w:rPr>
        <w:t>45%</w:t>
      </w:r>
      <w:r w:rsidRPr="009E623A">
        <w:rPr>
          <w:rFonts w:ascii="Times New Roman" w:eastAsia="Times New Roman" w:hAnsi="Times New Roman" w:cs="Times New Roman"/>
          <w:sz w:val="20"/>
          <w:szCs w:val="20"/>
          <w:lang w:eastAsia="en-IN"/>
        </w:rPr>
        <w:t>, providing promotions or rewards for signing long-term contracts (e.g., discounts for a one- or two-year commitment) could improve customer retention.</w:t>
      </w:r>
    </w:p>
    <w:p w:rsidR="009E623A" w:rsidRPr="009E623A" w:rsidRDefault="009E623A" w:rsidP="009E623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Enhance Early-Stage Engagement</w:t>
      </w:r>
      <w:r w:rsidRPr="009E623A">
        <w:rPr>
          <w:rFonts w:ascii="Times New Roman" w:eastAsia="Times New Roman" w:hAnsi="Times New Roman" w:cs="Times New Roman"/>
          <w:sz w:val="20"/>
          <w:szCs w:val="20"/>
          <w:lang w:eastAsia="en-IN"/>
        </w:rPr>
        <w:t>:</w:t>
      </w:r>
    </w:p>
    <w:p w:rsidR="009E623A" w:rsidRPr="009E623A" w:rsidRDefault="009E623A" w:rsidP="009E623A">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sz w:val="20"/>
          <w:szCs w:val="20"/>
          <w:lang w:eastAsia="en-IN"/>
        </w:rPr>
        <w:t xml:space="preserve">With nearly </w:t>
      </w:r>
      <w:r w:rsidRPr="009E623A">
        <w:rPr>
          <w:rFonts w:ascii="Times New Roman" w:eastAsia="Times New Roman" w:hAnsi="Times New Roman" w:cs="Times New Roman"/>
          <w:b/>
          <w:bCs/>
          <w:sz w:val="20"/>
          <w:szCs w:val="20"/>
          <w:lang w:eastAsia="en-IN"/>
        </w:rPr>
        <w:t>50%</w:t>
      </w:r>
      <w:r w:rsidRPr="009E623A">
        <w:rPr>
          <w:rFonts w:ascii="Times New Roman" w:eastAsia="Times New Roman" w:hAnsi="Times New Roman" w:cs="Times New Roman"/>
          <w:sz w:val="20"/>
          <w:szCs w:val="20"/>
          <w:lang w:eastAsia="en-IN"/>
        </w:rPr>
        <w:t xml:space="preserve"> of customers churning in their first year, focusing on improving onboarding experiences, offering first-year discounts, or loyalty programs for newer customers can increase early tenure retention.</w:t>
      </w:r>
    </w:p>
    <w:p w:rsidR="009E623A" w:rsidRPr="009E623A" w:rsidRDefault="009E623A" w:rsidP="009E623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Bundle Services</w:t>
      </w:r>
      <w:r w:rsidRPr="009E623A">
        <w:rPr>
          <w:rFonts w:ascii="Times New Roman" w:eastAsia="Times New Roman" w:hAnsi="Times New Roman" w:cs="Times New Roman"/>
          <w:sz w:val="20"/>
          <w:szCs w:val="20"/>
          <w:lang w:eastAsia="en-IN"/>
        </w:rPr>
        <w:t>:</w:t>
      </w:r>
    </w:p>
    <w:p w:rsidR="009E623A" w:rsidRPr="009E623A" w:rsidRDefault="009E623A" w:rsidP="009E623A">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sz w:val="20"/>
          <w:szCs w:val="20"/>
          <w:lang w:eastAsia="en-IN"/>
        </w:rPr>
        <w:t>Encouraging customers to subscribe to multiple services, as those with bundled services churn at a lower rate (~20%), can increase customer stickiness and overall satisfaction.</w:t>
      </w:r>
    </w:p>
    <w:p w:rsidR="009E623A" w:rsidRPr="009E623A" w:rsidRDefault="009E623A" w:rsidP="009E623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b/>
          <w:bCs/>
          <w:sz w:val="20"/>
          <w:szCs w:val="20"/>
          <w:lang w:eastAsia="en-IN"/>
        </w:rPr>
        <w:t>Focus on Senior Citizen Retention</w:t>
      </w:r>
      <w:r w:rsidRPr="009E623A">
        <w:rPr>
          <w:rFonts w:ascii="Times New Roman" w:eastAsia="Times New Roman" w:hAnsi="Times New Roman" w:cs="Times New Roman"/>
          <w:sz w:val="20"/>
          <w:szCs w:val="20"/>
          <w:lang w:eastAsia="en-IN"/>
        </w:rPr>
        <w:t>:</w:t>
      </w:r>
    </w:p>
    <w:p w:rsidR="009E623A" w:rsidRPr="009E623A" w:rsidRDefault="009E623A" w:rsidP="009E623A">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9E623A">
        <w:rPr>
          <w:rFonts w:ascii="Times New Roman" w:eastAsia="Times New Roman" w:hAnsi="Times New Roman" w:cs="Times New Roman"/>
          <w:sz w:val="20"/>
          <w:szCs w:val="20"/>
          <w:lang w:eastAsia="en-IN"/>
        </w:rPr>
        <w:t>The higher churn rate among senior citizens (40%) suggests a need for more targeted engagement strategies, such as simplified service options, dedicated customer support, or senior-friendly communication tools.</w:t>
      </w:r>
    </w:p>
    <w:p w:rsidR="009E623A" w:rsidRDefault="009E623A"/>
    <w:sectPr w:rsidR="009E6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B4AC8"/>
    <w:multiLevelType w:val="multilevel"/>
    <w:tmpl w:val="5FCE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60219"/>
    <w:multiLevelType w:val="multilevel"/>
    <w:tmpl w:val="40EAC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2D1ECC"/>
    <w:multiLevelType w:val="multilevel"/>
    <w:tmpl w:val="59022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3A"/>
    <w:rsid w:val="009E6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4FCC9-ECD4-412C-98B8-3A58C431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E62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E623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623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E623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E62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6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71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Sirsat</dc:creator>
  <cp:keywords/>
  <dc:description/>
  <cp:lastModifiedBy>Sharad Sirsat</cp:lastModifiedBy>
  <cp:revision>1</cp:revision>
  <dcterms:created xsi:type="dcterms:W3CDTF">2024-09-25T08:35:00Z</dcterms:created>
  <dcterms:modified xsi:type="dcterms:W3CDTF">2024-09-25T08:40:00Z</dcterms:modified>
</cp:coreProperties>
</file>