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B1C0DD">
      <w:pPr>
        <w:rPr>
          <w:rFonts w:hint="default" w:ascii="Arial" w:hAnsi="Arial" w:cs="Arial"/>
        </w:rPr>
      </w:pPr>
    </w:p>
    <w:p w14:paraId="12B2BD3C">
      <w:pPr>
        <w:rPr>
          <w:rFonts w:hint="default" w:ascii="Arial" w:hAnsi="Arial" w:cs="Arial"/>
        </w:rPr>
      </w:pPr>
    </w:p>
    <w:p w14:paraId="1F524B6C">
      <w:pPr>
        <w:rPr>
          <w:rFonts w:hint="default" w:ascii="Arial" w:hAnsi="Arial" w:cs="Arial"/>
        </w:rPr>
      </w:pPr>
    </w:p>
    <w:p w14:paraId="6F74D1C4">
      <w:pPr>
        <w:jc w:val="center"/>
        <w:rPr>
          <w:rFonts w:hint="default" w:ascii="Arial" w:hAnsi="Arial" w:cs="Arial"/>
        </w:rPr>
      </w:pPr>
      <w:r>
        <w:rPr>
          <w:rFonts w:hint="default" w:ascii="Arial" w:hAnsi="Arial" w:eastAsia="Arial" w:cs="Arial"/>
          <w:b/>
          <w:i w:val="0"/>
          <w:sz w:val="36"/>
        </w:rPr>
        <w:t>PROYECTO D</w:t>
      </w:r>
    </w:p>
    <w:p w14:paraId="3DA7A364">
      <w:pPr>
        <w:jc w:val="center"/>
        <w:rPr>
          <w:rFonts w:hint="default" w:ascii="Arial" w:hAnsi="Arial" w:cs="Arial"/>
        </w:rPr>
      </w:pPr>
      <w:r>
        <w:rPr>
          <w:rFonts w:hint="default" w:ascii="Arial" w:hAnsi="Arial" w:eastAsia="Arial" w:cs="Arial"/>
          <w:b/>
          <w:i w:val="0"/>
          <w:sz w:val="32"/>
        </w:rPr>
        <w:t>Sistema de Predicción de Calidad de Vino</w:t>
      </w:r>
    </w:p>
    <w:p w14:paraId="2BE98BD3">
      <w:pPr>
        <w:rPr>
          <w:rFonts w:hint="default" w:ascii="Arial" w:hAnsi="Arial" w:cs="Arial"/>
        </w:rPr>
      </w:pPr>
    </w:p>
    <w:p w14:paraId="12E9D7BB">
      <w:pPr>
        <w:jc w:val="center"/>
        <w:rPr>
          <w:rFonts w:hint="default" w:ascii="Arial" w:hAnsi="Arial" w:cs="Arial"/>
        </w:rPr>
      </w:pPr>
      <w:r>
        <w:rPr>
          <w:rFonts w:hint="default" w:ascii="Arial" w:hAnsi="Arial" w:eastAsia="Arial" w:cs="Arial"/>
          <w:b w:val="0"/>
          <w:i w:val="0"/>
          <w:sz w:val="24"/>
        </w:rPr>
        <w:t>BD-151 | Inteligencia Artificial Aplicada</w:t>
      </w:r>
    </w:p>
    <w:p w14:paraId="52F5AA72">
      <w:pPr>
        <w:jc w:val="center"/>
        <w:rPr>
          <w:rFonts w:hint="default" w:ascii="Arial" w:hAnsi="Arial" w:cs="Arial"/>
        </w:rPr>
      </w:pPr>
      <w:r>
        <w:rPr>
          <w:rFonts w:hint="default" w:ascii="Arial" w:hAnsi="Arial" w:eastAsia="Arial" w:cs="Arial"/>
          <w:b w:val="0"/>
          <w:i w:val="0"/>
          <w:sz w:val="24"/>
        </w:rPr>
        <w:t>Documentación del proyecto</w:t>
      </w:r>
    </w:p>
    <w:p w14:paraId="2009E0F5">
      <w:pPr>
        <w:rPr>
          <w:rFonts w:hint="default" w:ascii="Arial" w:hAnsi="Arial" w:cs="Arial"/>
        </w:rPr>
      </w:pPr>
    </w:p>
    <w:p w14:paraId="7607CCEE">
      <w:pPr>
        <w:jc w:val="center"/>
        <w:rPr>
          <w:rFonts w:hint="default" w:ascii="Arial" w:hAnsi="Arial" w:cs="Arial"/>
        </w:rPr>
      </w:pPr>
      <w:r>
        <w:rPr>
          <w:rFonts w:hint="default" w:ascii="Arial" w:hAnsi="Arial" w:eastAsia="Arial" w:cs="Arial"/>
          <w:b/>
          <w:i w:val="0"/>
          <w:sz w:val="24"/>
        </w:rPr>
        <w:t>Integrantes</w:t>
      </w:r>
    </w:p>
    <w:p w14:paraId="1A984189">
      <w:pPr>
        <w:jc w:val="center"/>
        <w:rPr>
          <w:rFonts w:hint="default" w:ascii="Arial" w:hAnsi="Arial" w:cs="Arial"/>
        </w:rPr>
      </w:pPr>
      <w:bookmarkStart w:id="90" w:name="_GoBack"/>
      <w:r>
        <w:rPr>
          <w:rFonts w:hint="default" w:ascii="Arial" w:hAnsi="Arial" w:cs="Arial"/>
        </w:rPr>
        <w:t>Calderón Vega, Andrey</w:t>
      </w:r>
    </w:p>
    <w:p w14:paraId="7A03DBE3">
      <w:pPr>
        <w:jc w:val="center"/>
        <w:rPr>
          <w:rFonts w:hint="default" w:ascii="Arial" w:hAnsi="Arial" w:cs="Arial"/>
        </w:rPr>
      </w:pPr>
      <w:r>
        <w:rPr>
          <w:rFonts w:hint="default" w:ascii="Arial" w:hAnsi="Arial" w:cs="Arial"/>
        </w:rPr>
        <w:t>Figueroa Gómez, Caleb</w:t>
      </w:r>
    </w:p>
    <w:p w14:paraId="297442E1">
      <w:pPr>
        <w:jc w:val="center"/>
        <w:rPr>
          <w:rFonts w:hint="default" w:ascii="Arial" w:hAnsi="Arial" w:cs="Arial"/>
        </w:rPr>
      </w:pPr>
      <w:r>
        <w:rPr>
          <w:rFonts w:hint="default" w:ascii="Arial" w:hAnsi="Arial" w:cs="Arial"/>
        </w:rPr>
        <w:t>Ortiz</w:t>
      </w:r>
      <w:r>
        <w:rPr>
          <w:rFonts w:hint="default" w:ascii="Arial" w:hAnsi="Arial" w:cs="Arial"/>
          <w:lang w:val="es-CR"/>
        </w:rPr>
        <w:t xml:space="preserve"> </w:t>
      </w:r>
      <w:r>
        <w:rPr>
          <w:rFonts w:hint="default" w:ascii="Arial" w:hAnsi="Arial" w:cs="Arial"/>
        </w:rPr>
        <w:t>Coronado, Mauricio</w:t>
      </w:r>
    </w:p>
    <w:p w14:paraId="468AFB3C">
      <w:pPr>
        <w:jc w:val="center"/>
        <w:rPr>
          <w:rFonts w:hint="default" w:ascii="Arial" w:hAnsi="Arial" w:cs="Arial"/>
        </w:rPr>
      </w:pPr>
      <w:r>
        <w:rPr>
          <w:rFonts w:hint="default" w:ascii="Arial" w:hAnsi="Arial" w:cs="Arial"/>
        </w:rPr>
        <w:t>Víquez Guzmán, Mariana</w:t>
      </w:r>
    </w:p>
    <w:bookmarkEnd w:id="90"/>
    <w:p w14:paraId="4DFBB0CF">
      <w:pPr>
        <w:jc w:val="center"/>
        <w:rPr>
          <w:rFonts w:hint="default" w:ascii="Arial" w:hAnsi="Arial" w:cs="Arial"/>
        </w:rPr>
      </w:pPr>
    </w:p>
    <w:p w14:paraId="14CF62DC">
      <w:pPr>
        <w:jc w:val="center"/>
        <w:rPr>
          <w:rFonts w:hint="default" w:ascii="Arial" w:hAnsi="Arial" w:eastAsia="Arial" w:cs="Arial"/>
          <w:b w:val="0"/>
          <w:i w:val="0"/>
          <w:sz w:val="24"/>
        </w:rPr>
      </w:pPr>
      <w:r>
        <w:rPr>
          <w:rFonts w:hint="default" w:ascii="Arial" w:hAnsi="Arial" w:eastAsia="Arial" w:cs="Arial"/>
          <w:b/>
          <w:bCs/>
          <w:i w:val="0"/>
          <w:sz w:val="24"/>
        </w:rPr>
        <w:t>Profesor:</w:t>
      </w:r>
      <w:r>
        <w:rPr>
          <w:rFonts w:hint="default" w:ascii="Arial" w:hAnsi="Arial" w:eastAsia="Arial" w:cs="Arial"/>
          <w:b w:val="0"/>
          <w:i w:val="0"/>
          <w:sz w:val="24"/>
        </w:rPr>
        <w:t xml:space="preserve"> Osvaldo Gonzalez Chaves</w:t>
      </w:r>
    </w:p>
    <w:p w14:paraId="04547BAB">
      <w:pPr>
        <w:jc w:val="center"/>
        <w:rPr>
          <w:rFonts w:hint="default" w:ascii="Arial" w:hAnsi="Arial" w:eastAsia="Arial" w:cs="Arial"/>
          <w:b w:val="0"/>
          <w:i w:val="0"/>
          <w:sz w:val="24"/>
        </w:rPr>
      </w:pPr>
    </w:p>
    <w:p w14:paraId="0741993C">
      <w:pPr>
        <w:jc w:val="center"/>
        <w:rPr>
          <w:rFonts w:hint="default" w:ascii="Arial" w:hAnsi="Arial" w:cs="Arial"/>
        </w:rPr>
      </w:pPr>
      <w:r>
        <w:rPr>
          <w:rFonts w:hint="default" w:ascii="Arial" w:hAnsi="Arial" w:eastAsia="Arial" w:cs="Arial"/>
          <w:b w:val="0"/>
          <w:i w:val="0"/>
          <w:sz w:val="24"/>
        </w:rPr>
        <w:t>Colegio Universitario de Cartago</w:t>
      </w:r>
    </w:p>
    <w:p w14:paraId="15AEC786">
      <w:pPr>
        <w:jc w:val="center"/>
        <w:rPr>
          <w:rFonts w:hint="default" w:ascii="Arial" w:hAnsi="Arial" w:cs="Arial"/>
        </w:rPr>
      </w:pPr>
      <w:r>
        <w:rPr>
          <w:rFonts w:hint="default" w:ascii="Arial" w:hAnsi="Arial" w:eastAsia="Arial" w:cs="Arial"/>
          <w:b w:val="0"/>
          <w:i w:val="0"/>
          <w:sz w:val="24"/>
        </w:rPr>
        <w:t>Cuatrimestre III 2026</w:t>
      </w:r>
    </w:p>
    <w:p w14:paraId="0D507943">
      <w:pPr>
        <w:rPr>
          <w:rFonts w:hint="default" w:ascii="Arial" w:hAnsi="Arial" w:cs="Arial"/>
        </w:rPr>
      </w:pPr>
      <w:r>
        <w:rPr>
          <w:rFonts w:hint="default" w:ascii="Arial" w:hAnsi="Arial" w:eastAsia="Arial" w:cs="Arial"/>
          <w:sz w:val="24"/>
        </w:rPr>
        <w:br w:type="page"/>
      </w:r>
    </w:p>
    <w:p w14:paraId="582388BE">
      <w:pPr>
        <w:pStyle w:val="2"/>
        <w:rPr>
          <w:rFonts w:hint="default" w:ascii="Arial" w:hAnsi="Arial" w:eastAsia="Arial" w:cs="Arial"/>
          <w:sz w:val="24"/>
        </w:rPr>
        <w:sectPr>
          <w:headerReference r:id="rId5" w:type="default"/>
          <w:footerReference r:id="rId6" w:type="default"/>
          <w:pgSz w:w="12240" w:h="15840"/>
          <w:pgMar w:top="1152" w:right="1440" w:bottom="1152" w:left="1440" w:header="720" w:footer="720" w:gutter="0"/>
          <w:cols w:space="720" w:num="1"/>
          <w:docGrid w:linePitch="360" w:charSpace="0"/>
        </w:sectPr>
      </w:pPr>
    </w:p>
    <w:p w14:paraId="0CC66B7D">
      <w:pPr>
        <w:pStyle w:val="19"/>
        <w:tabs>
          <w:tab w:val="right" w:leader="dot" w:pos="9360"/>
        </w:tabs>
      </w:pPr>
      <w:r>
        <w:rPr>
          <w:rFonts w:hint="default" w:ascii="Arial" w:hAnsi="Arial" w:eastAsia="Arial" w:cs="Arial"/>
          <w:sz w:val="24"/>
        </w:rPr>
        <w:fldChar w:fldCharType="begin"/>
      </w:r>
      <w:r>
        <w:rPr>
          <w:rFonts w:hint="default" w:ascii="Arial" w:hAnsi="Arial" w:eastAsia="Arial" w:cs="Arial"/>
          <w:sz w:val="24"/>
        </w:rPr>
        <w:instrText xml:space="preserve">TOC \o "1-2" \h \u </w:instrText>
      </w:r>
      <w:r>
        <w:rPr>
          <w:rFonts w:hint="default" w:ascii="Arial" w:hAnsi="Arial" w:eastAsia="Arial" w:cs="Arial"/>
          <w:sz w:val="24"/>
        </w:rPr>
        <w:fldChar w:fldCharType="separate"/>
      </w:r>
      <w:r>
        <w:rPr>
          <w:rFonts w:hint="default" w:ascii="Arial" w:hAnsi="Arial" w:eastAsia="Arial" w:cs="Arial"/>
        </w:rPr>
        <w:fldChar w:fldCharType="begin"/>
      </w:r>
      <w:r>
        <w:rPr>
          <w:rFonts w:hint="default" w:ascii="Arial" w:hAnsi="Arial" w:eastAsia="Arial" w:cs="Arial"/>
        </w:rPr>
        <w:instrText xml:space="preserve"> HYPERLINK \l _Toc24976 </w:instrText>
      </w:r>
      <w:r>
        <w:rPr>
          <w:rFonts w:hint="default" w:ascii="Arial" w:hAnsi="Arial" w:eastAsia="Arial" w:cs="Arial"/>
        </w:rPr>
        <w:fldChar w:fldCharType="separate"/>
      </w:r>
      <w:r>
        <w:rPr>
          <w:rFonts w:hint="default" w:ascii="Arial" w:hAnsi="Arial" w:eastAsia="Arial" w:cs="Arial"/>
        </w:rPr>
        <w:t>2. Introducción</w:t>
      </w:r>
      <w:r>
        <w:tab/>
      </w:r>
      <w:r>
        <w:fldChar w:fldCharType="begin"/>
      </w:r>
      <w:r>
        <w:instrText xml:space="preserve"> PAGEREF _Toc24976 \h </w:instrText>
      </w:r>
      <w:r>
        <w:fldChar w:fldCharType="separate"/>
      </w:r>
      <w:r>
        <w:t>5</w:t>
      </w:r>
      <w:r>
        <w:fldChar w:fldCharType="end"/>
      </w:r>
      <w:r>
        <w:rPr>
          <w:rFonts w:hint="default" w:ascii="Arial" w:hAnsi="Arial" w:eastAsia="Arial" w:cs="Arial"/>
        </w:rPr>
        <w:fldChar w:fldCharType="end"/>
      </w:r>
    </w:p>
    <w:p w14:paraId="69E8FA82">
      <w:pPr>
        <w:pStyle w:val="19"/>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_Toc1287 </w:instrText>
      </w:r>
      <w:r>
        <w:rPr>
          <w:rFonts w:hint="default" w:ascii="Arial" w:hAnsi="Arial" w:eastAsia="Arial" w:cs="Arial"/>
        </w:rPr>
        <w:fldChar w:fldCharType="separate"/>
      </w:r>
      <w:r>
        <w:rPr>
          <w:rFonts w:hint="default" w:ascii="Arial" w:hAnsi="Arial" w:eastAsia="Arial" w:cs="Arial"/>
        </w:rPr>
        <w:t>3. Planteamiento del problema</w:t>
      </w:r>
      <w:r>
        <w:tab/>
      </w:r>
      <w:r>
        <w:fldChar w:fldCharType="begin"/>
      </w:r>
      <w:r>
        <w:instrText xml:space="preserve"> PAGEREF _Toc1287 \h </w:instrText>
      </w:r>
      <w:r>
        <w:fldChar w:fldCharType="separate"/>
      </w:r>
      <w:r>
        <w:t>6</w:t>
      </w:r>
      <w:r>
        <w:fldChar w:fldCharType="end"/>
      </w:r>
      <w:r>
        <w:rPr>
          <w:rFonts w:hint="default" w:ascii="Arial" w:hAnsi="Arial" w:eastAsia="Arial" w:cs="Arial"/>
        </w:rPr>
        <w:fldChar w:fldCharType="end"/>
      </w:r>
    </w:p>
    <w:p w14:paraId="78B70478">
      <w:pPr>
        <w:pStyle w:val="19"/>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_Toc1840 </w:instrText>
      </w:r>
      <w:r>
        <w:rPr>
          <w:rFonts w:hint="default" w:ascii="Arial" w:hAnsi="Arial" w:eastAsia="Arial" w:cs="Arial"/>
        </w:rPr>
        <w:fldChar w:fldCharType="separate"/>
      </w:r>
      <w:r>
        <w:rPr>
          <w:rFonts w:hint="default" w:ascii="Arial" w:hAnsi="Arial" w:eastAsia="Arial" w:cs="Arial"/>
        </w:rPr>
        <w:t>4. Justificación</w:t>
      </w:r>
      <w:r>
        <w:tab/>
      </w:r>
      <w:r>
        <w:fldChar w:fldCharType="begin"/>
      </w:r>
      <w:r>
        <w:instrText xml:space="preserve"> PAGEREF _Toc1840 \h </w:instrText>
      </w:r>
      <w:r>
        <w:fldChar w:fldCharType="separate"/>
      </w:r>
      <w:r>
        <w:t>6</w:t>
      </w:r>
      <w:r>
        <w:fldChar w:fldCharType="end"/>
      </w:r>
      <w:r>
        <w:rPr>
          <w:rFonts w:hint="default" w:ascii="Arial" w:hAnsi="Arial" w:eastAsia="Arial" w:cs="Arial"/>
        </w:rPr>
        <w:fldChar w:fldCharType="end"/>
      </w:r>
    </w:p>
    <w:p w14:paraId="12F7400D">
      <w:pPr>
        <w:pStyle w:val="19"/>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_Toc21433 </w:instrText>
      </w:r>
      <w:r>
        <w:rPr>
          <w:rFonts w:hint="default" w:ascii="Arial" w:hAnsi="Arial" w:eastAsia="Arial" w:cs="Arial"/>
        </w:rPr>
        <w:fldChar w:fldCharType="separate"/>
      </w:r>
      <w:r>
        <w:rPr>
          <w:rFonts w:hint="default" w:ascii="Arial" w:hAnsi="Arial" w:eastAsia="Arial" w:cs="Arial"/>
        </w:rPr>
        <w:t>5. Objetivo general</w:t>
      </w:r>
      <w:r>
        <w:tab/>
      </w:r>
      <w:r>
        <w:fldChar w:fldCharType="begin"/>
      </w:r>
      <w:r>
        <w:instrText xml:space="preserve"> PAGEREF _Toc21433 \h </w:instrText>
      </w:r>
      <w:r>
        <w:fldChar w:fldCharType="separate"/>
      </w:r>
      <w:r>
        <w:t>6</w:t>
      </w:r>
      <w:r>
        <w:fldChar w:fldCharType="end"/>
      </w:r>
      <w:r>
        <w:rPr>
          <w:rFonts w:hint="default" w:ascii="Arial" w:hAnsi="Arial" w:eastAsia="Arial" w:cs="Arial"/>
        </w:rPr>
        <w:fldChar w:fldCharType="end"/>
      </w:r>
    </w:p>
    <w:p w14:paraId="076B0C41">
      <w:pPr>
        <w:pStyle w:val="19"/>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_Toc27391 </w:instrText>
      </w:r>
      <w:r>
        <w:rPr>
          <w:rFonts w:hint="default" w:ascii="Arial" w:hAnsi="Arial" w:eastAsia="Arial" w:cs="Arial"/>
        </w:rPr>
        <w:fldChar w:fldCharType="separate"/>
      </w:r>
      <w:r>
        <w:rPr>
          <w:rFonts w:hint="default" w:ascii="Arial" w:hAnsi="Arial" w:eastAsia="Arial" w:cs="Arial"/>
        </w:rPr>
        <w:t>6. Objetivos específicos</w:t>
      </w:r>
      <w:r>
        <w:tab/>
      </w:r>
      <w:r>
        <w:fldChar w:fldCharType="begin"/>
      </w:r>
      <w:r>
        <w:instrText xml:space="preserve"> PAGEREF _Toc27391 \h </w:instrText>
      </w:r>
      <w:r>
        <w:fldChar w:fldCharType="separate"/>
      </w:r>
      <w:r>
        <w:t>6</w:t>
      </w:r>
      <w:r>
        <w:fldChar w:fldCharType="end"/>
      </w:r>
      <w:r>
        <w:rPr>
          <w:rFonts w:hint="default" w:ascii="Arial" w:hAnsi="Arial" w:eastAsia="Arial" w:cs="Arial"/>
        </w:rPr>
        <w:fldChar w:fldCharType="end"/>
      </w:r>
    </w:p>
    <w:p w14:paraId="4CC271A5">
      <w:pPr>
        <w:pStyle w:val="19"/>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_Toc3256 </w:instrText>
      </w:r>
      <w:r>
        <w:rPr>
          <w:rFonts w:hint="default" w:ascii="Arial" w:hAnsi="Arial" w:eastAsia="Arial" w:cs="Arial"/>
        </w:rPr>
        <w:fldChar w:fldCharType="separate"/>
      </w:r>
      <w:r>
        <w:rPr>
          <w:rFonts w:hint="default" w:ascii="Arial" w:hAnsi="Arial" w:eastAsia="Arial" w:cs="Arial"/>
        </w:rPr>
        <w:t>7. Alcance del proyecto</w:t>
      </w:r>
      <w:r>
        <w:tab/>
      </w:r>
      <w:r>
        <w:fldChar w:fldCharType="begin"/>
      </w:r>
      <w:r>
        <w:instrText xml:space="preserve"> PAGEREF _Toc3256 \h </w:instrText>
      </w:r>
      <w:r>
        <w:fldChar w:fldCharType="separate"/>
      </w:r>
      <w:r>
        <w:t>7</w:t>
      </w:r>
      <w:r>
        <w:fldChar w:fldCharType="end"/>
      </w:r>
      <w:r>
        <w:rPr>
          <w:rFonts w:hint="default" w:ascii="Arial" w:hAnsi="Arial" w:eastAsia="Arial" w:cs="Arial"/>
        </w:rPr>
        <w:fldChar w:fldCharType="end"/>
      </w:r>
    </w:p>
    <w:p w14:paraId="561756F7">
      <w:pPr>
        <w:pStyle w:val="19"/>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_Toc5725 </w:instrText>
      </w:r>
      <w:r>
        <w:rPr>
          <w:rFonts w:hint="default" w:ascii="Arial" w:hAnsi="Arial" w:eastAsia="Arial" w:cs="Arial"/>
        </w:rPr>
        <w:fldChar w:fldCharType="separate"/>
      </w:r>
      <w:r>
        <w:rPr>
          <w:rFonts w:hint="default" w:ascii="Arial" w:hAnsi="Arial" w:eastAsia="Arial" w:cs="Arial"/>
        </w:rPr>
        <w:t>8. Descripción del conjunto de datos</w:t>
      </w:r>
      <w:r>
        <w:tab/>
      </w:r>
      <w:r>
        <w:fldChar w:fldCharType="begin"/>
      </w:r>
      <w:r>
        <w:instrText xml:space="preserve"> PAGEREF _Toc5725 \h </w:instrText>
      </w:r>
      <w:r>
        <w:fldChar w:fldCharType="separate"/>
      </w:r>
      <w:r>
        <w:t>7</w:t>
      </w:r>
      <w:r>
        <w:fldChar w:fldCharType="end"/>
      </w:r>
      <w:r>
        <w:rPr>
          <w:rFonts w:hint="default" w:ascii="Arial" w:hAnsi="Arial" w:eastAsia="Arial" w:cs="Arial"/>
        </w:rPr>
        <w:fldChar w:fldCharType="end"/>
      </w:r>
    </w:p>
    <w:p w14:paraId="32B85723">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_Toc31919 </w:instrText>
      </w:r>
      <w:r>
        <w:rPr>
          <w:rFonts w:hint="default" w:ascii="Arial" w:hAnsi="Arial" w:eastAsia="Arial" w:cs="Arial"/>
        </w:rPr>
        <w:fldChar w:fldCharType="separate"/>
      </w:r>
      <w:r>
        <w:rPr>
          <w:rFonts w:hint="default" w:ascii="Arial" w:hAnsi="Arial" w:eastAsia="Arial" w:cs="Arial"/>
        </w:rPr>
        <w:t>8.1. Variables del conjunto de datos</w:t>
      </w:r>
      <w:r>
        <w:tab/>
      </w:r>
      <w:r>
        <w:fldChar w:fldCharType="begin"/>
      </w:r>
      <w:r>
        <w:instrText xml:space="preserve"> PAGEREF _Toc31919 \h </w:instrText>
      </w:r>
      <w:r>
        <w:fldChar w:fldCharType="separate"/>
      </w:r>
      <w:r>
        <w:t>7</w:t>
      </w:r>
      <w:r>
        <w:fldChar w:fldCharType="end"/>
      </w:r>
      <w:r>
        <w:rPr>
          <w:rFonts w:hint="default" w:ascii="Arial" w:hAnsi="Arial" w:eastAsia="Arial" w:cs="Arial"/>
        </w:rPr>
        <w:fldChar w:fldCharType="end"/>
      </w:r>
    </w:p>
    <w:p w14:paraId="7B8FE902">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_Toc4330 </w:instrText>
      </w:r>
      <w:r>
        <w:rPr>
          <w:rFonts w:hint="default" w:ascii="Arial" w:hAnsi="Arial" w:eastAsia="Arial" w:cs="Arial"/>
        </w:rPr>
        <w:fldChar w:fldCharType="separate"/>
      </w:r>
      <w:r>
        <w:rPr>
          <w:rFonts w:hint="default" w:ascii="Arial" w:hAnsi="Arial" w:eastAsia="Arial" w:cs="Arial"/>
        </w:rPr>
        <w:t>8.2. Variable objetivo de clasificación</w:t>
      </w:r>
      <w:r>
        <w:tab/>
      </w:r>
      <w:r>
        <w:fldChar w:fldCharType="begin"/>
      </w:r>
      <w:r>
        <w:instrText xml:space="preserve"> PAGEREF _Toc4330 \h </w:instrText>
      </w:r>
      <w:r>
        <w:fldChar w:fldCharType="separate"/>
      </w:r>
      <w:r>
        <w:t>7</w:t>
      </w:r>
      <w:r>
        <w:fldChar w:fldCharType="end"/>
      </w:r>
      <w:r>
        <w:rPr>
          <w:rFonts w:hint="default" w:ascii="Arial" w:hAnsi="Arial" w:eastAsia="Arial" w:cs="Arial"/>
        </w:rPr>
        <w:fldChar w:fldCharType="end"/>
      </w:r>
    </w:p>
    <w:p w14:paraId="5EBF9F26">
      <w:pPr>
        <w:pStyle w:val="19"/>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_Toc19412 </w:instrText>
      </w:r>
      <w:r>
        <w:rPr>
          <w:rFonts w:hint="default" w:ascii="Arial" w:hAnsi="Arial" w:eastAsia="Arial" w:cs="Arial"/>
        </w:rPr>
        <w:fldChar w:fldCharType="separate"/>
      </w:r>
      <w:r>
        <w:rPr>
          <w:rFonts w:hint="default" w:ascii="Arial" w:hAnsi="Arial" w:eastAsia="Arial" w:cs="Arial"/>
        </w:rPr>
        <w:t>9. Herramientas y tecnologías utilizadas</w:t>
      </w:r>
      <w:r>
        <w:tab/>
      </w:r>
      <w:r>
        <w:fldChar w:fldCharType="begin"/>
      </w:r>
      <w:r>
        <w:instrText xml:space="preserve"> PAGEREF _Toc19412 \h </w:instrText>
      </w:r>
      <w:r>
        <w:fldChar w:fldCharType="separate"/>
      </w:r>
      <w:r>
        <w:t>8</w:t>
      </w:r>
      <w:r>
        <w:fldChar w:fldCharType="end"/>
      </w:r>
      <w:r>
        <w:rPr>
          <w:rFonts w:hint="default" w:ascii="Arial" w:hAnsi="Arial" w:eastAsia="Arial" w:cs="Arial"/>
        </w:rPr>
        <w:fldChar w:fldCharType="end"/>
      </w:r>
    </w:p>
    <w:p w14:paraId="22D4A8E9">
      <w:pPr>
        <w:pStyle w:val="19"/>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_Toc3252 </w:instrText>
      </w:r>
      <w:r>
        <w:rPr>
          <w:rFonts w:hint="default" w:ascii="Arial" w:hAnsi="Arial" w:eastAsia="Arial" w:cs="Arial"/>
        </w:rPr>
        <w:fldChar w:fldCharType="separate"/>
      </w:r>
      <w:r>
        <w:rPr>
          <w:rFonts w:hint="default" w:ascii="Arial" w:hAnsi="Arial" w:eastAsia="Arial" w:cs="Arial"/>
        </w:rPr>
        <w:t>10. Metodología de desarrollo</w:t>
      </w:r>
      <w:r>
        <w:tab/>
      </w:r>
      <w:r>
        <w:fldChar w:fldCharType="begin"/>
      </w:r>
      <w:r>
        <w:instrText xml:space="preserve"> PAGEREF _Toc3252 \h </w:instrText>
      </w:r>
      <w:r>
        <w:fldChar w:fldCharType="separate"/>
      </w:r>
      <w:r>
        <w:t>8</w:t>
      </w:r>
      <w:r>
        <w:fldChar w:fldCharType="end"/>
      </w:r>
      <w:r>
        <w:rPr>
          <w:rFonts w:hint="default" w:ascii="Arial" w:hAnsi="Arial" w:eastAsia="Arial" w:cs="Arial"/>
        </w:rPr>
        <w:fldChar w:fldCharType="end"/>
      </w:r>
    </w:p>
    <w:p w14:paraId="34EA2967">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_Toc11243 </w:instrText>
      </w:r>
      <w:r>
        <w:rPr>
          <w:rFonts w:hint="default" w:ascii="Arial" w:hAnsi="Arial" w:eastAsia="Arial" w:cs="Arial"/>
        </w:rPr>
        <w:fldChar w:fldCharType="separate"/>
      </w:r>
      <w:r>
        <w:rPr>
          <w:rFonts w:hint="default" w:ascii="Arial" w:hAnsi="Arial" w:eastAsia="Arial" w:cs="Arial"/>
        </w:rPr>
        <w:t>10.1. Flujo de trabajo</w:t>
      </w:r>
      <w:r>
        <w:tab/>
      </w:r>
      <w:r>
        <w:fldChar w:fldCharType="begin"/>
      </w:r>
      <w:r>
        <w:instrText xml:space="preserve"> PAGEREF _Toc11243 \h </w:instrText>
      </w:r>
      <w:r>
        <w:fldChar w:fldCharType="separate"/>
      </w:r>
      <w:r>
        <w:t>8</w:t>
      </w:r>
      <w:r>
        <w:fldChar w:fldCharType="end"/>
      </w:r>
      <w:r>
        <w:rPr>
          <w:rFonts w:hint="default" w:ascii="Arial" w:hAnsi="Arial" w:eastAsia="Arial" w:cs="Arial"/>
        </w:rPr>
        <w:fldChar w:fldCharType="end"/>
      </w:r>
    </w:p>
    <w:p w14:paraId="355D65E7">
      <w:pPr>
        <w:pStyle w:val="19"/>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_Toc17587 </w:instrText>
      </w:r>
      <w:r>
        <w:rPr>
          <w:rFonts w:hint="default" w:ascii="Arial" w:hAnsi="Arial" w:eastAsia="Arial" w:cs="Arial"/>
        </w:rPr>
        <w:fldChar w:fldCharType="separate"/>
      </w:r>
      <w:r>
        <w:rPr>
          <w:rFonts w:hint="default" w:ascii="Arial" w:hAnsi="Arial" w:cs="Arial"/>
          <w:szCs w:val="24"/>
        </w:rPr>
        <w:t>11. Análisis exploratorio de datos (EDA)</w:t>
      </w:r>
      <w:r>
        <w:tab/>
      </w:r>
      <w:r>
        <w:fldChar w:fldCharType="begin"/>
      </w:r>
      <w:r>
        <w:instrText xml:space="preserve"> PAGEREF _Toc17587 \h </w:instrText>
      </w:r>
      <w:r>
        <w:fldChar w:fldCharType="separate"/>
      </w:r>
      <w:r>
        <w:t>8</w:t>
      </w:r>
      <w:r>
        <w:fldChar w:fldCharType="end"/>
      </w:r>
      <w:r>
        <w:rPr>
          <w:rFonts w:hint="default" w:ascii="Arial" w:hAnsi="Arial" w:eastAsia="Arial" w:cs="Arial"/>
        </w:rPr>
        <w:fldChar w:fldCharType="end"/>
      </w:r>
    </w:p>
    <w:p w14:paraId="0FEF5745">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_Toc836 </w:instrText>
      </w:r>
      <w:r>
        <w:rPr>
          <w:rFonts w:hint="default" w:ascii="Arial" w:hAnsi="Arial" w:eastAsia="Arial" w:cs="Arial"/>
        </w:rPr>
        <w:fldChar w:fldCharType="separate"/>
      </w:r>
      <w:r>
        <w:rPr>
          <w:rFonts w:hint="default" w:ascii="Arial" w:hAnsi="Arial" w:cs="Arial"/>
          <w:szCs w:val="24"/>
        </w:rPr>
        <w:t>11.1. Carga y unión de los datos</w:t>
      </w:r>
      <w:r>
        <w:tab/>
      </w:r>
      <w:r>
        <w:fldChar w:fldCharType="begin"/>
      </w:r>
      <w:r>
        <w:instrText xml:space="preserve"> PAGEREF _Toc836 \h </w:instrText>
      </w:r>
      <w:r>
        <w:fldChar w:fldCharType="separate"/>
      </w:r>
      <w:r>
        <w:t>8</w:t>
      </w:r>
      <w:r>
        <w:fldChar w:fldCharType="end"/>
      </w:r>
      <w:r>
        <w:rPr>
          <w:rFonts w:hint="default" w:ascii="Arial" w:hAnsi="Arial" w:eastAsia="Arial" w:cs="Arial"/>
        </w:rPr>
        <w:fldChar w:fldCharType="end"/>
      </w:r>
    </w:p>
    <w:p w14:paraId="66385E43">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_Toc10311 </w:instrText>
      </w:r>
      <w:r>
        <w:rPr>
          <w:rFonts w:hint="default" w:ascii="Arial" w:hAnsi="Arial" w:eastAsia="Arial" w:cs="Arial"/>
        </w:rPr>
        <w:fldChar w:fldCharType="separate"/>
      </w:r>
      <w:r>
        <w:rPr>
          <w:rFonts w:hint="default" w:ascii="Arial" w:hAnsi="Arial" w:cs="Arial"/>
          <w:szCs w:val="24"/>
        </w:rPr>
        <w:t>11.2. Tipos de datos y estadísticas descriptivas</w:t>
      </w:r>
      <w:r>
        <w:tab/>
      </w:r>
      <w:r>
        <w:fldChar w:fldCharType="begin"/>
      </w:r>
      <w:r>
        <w:instrText xml:space="preserve"> PAGEREF _Toc10311 \h </w:instrText>
      </w:r>
      <w:r>
        <w:fldChar w:fldCharType="separate"/>
      </w:r>
      <w:r>
        <w:t>9</w:t>
      </w:r>
      <w:r>
        <w:fldChar w:fldCharType="end"/>
      </w:r>
      <w:r>
        <w:rPr>
          <w:rFonts w:hint="default" w:ascii="Arial" w:hAnsi="Arial" w:eastAsia="Arial" w:cs="Arial"/>
        </w:rPr>
        <w:fldChar w:fldCharType="end"/>
      </w:r>
    </w:p>
    <w:p w14:paraId="334FA166">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_Toc25799 </w:instrText>
      </w:r>
      <w:r>
        <w:rPr>
          <w:rFonts w:hint="default" w:ascii="Arial" w:hAnsi="Arial" w:eastAsia="Arial" w:cs="Arial"/>
        </w:rPr>
        <w:fldChar w:fldCharType="separate"/>
      </w:r>
      <w:r>
        <w:rPr>
          <w:rFonts w:hint="default" w:ascii="Arial" w:hAnsi="Arial" w:cs="Arial"/>
          <w:szCs w:val="24"/>
        </w:rPr>
        <w:t>11.3. Valores faltantes y duplicados</w:t>
      </w:r>
      <w:r>
        <w:tab/>
      </w:r>
      <w:r>
        <w:fldChar w:fldCharType="begin"/>
      </w:r>
      <w:r>
        <w:instrText xml:space="preserve"> PAGEREF _Toc25799 \h </w:instrText>
      </w:r>
      <w:r>
        <w:fldChar w:fldCharType="separate"/>
      </w:r>
      <w:r>
        <w:t>9</w:t>
      </w:r>
      <w:r>
        <w:fldChar w:fldCharType="end"/>
      </w:r>
      <w:r>
        <w:rPr>
          <w:rFonts w:hint="default" w:ascii="Arial" w:hAnsi="Arial" w:eastAsia="Arial" w:cs="Arial"/>
        </w:rPr>
        <w:fldChar w:fldCharType="end"/>
      </w:r>
    </w:p>
    <w:p w14:paraId="1452A3A2">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_Toc924 </w:instrText>
      </w:r>
      <w:r>
        <w:rPr>
          <w:rFonts w:hint="default" w:ascii="Arial" w:hAnsi="Arial" w:eastAsia="Arial" w:cs="Arial"/>
        </w:rPr>
        <w:fldChar w:fldCharType="separate"/>
      </w:r>
      <w:r>
        <w:rPr>
          <w:rFonts w:hint="default" w:ascii="Arial" w:hAnsi="Arial" w:cs="Arial"/>
          <w:szCs w:val="24"/>
        </w:rPr>
        <w:t>11.4. Distribución de calidad por tipo de vino</w:t>
      </w:r>
      <w:r>
        <w:tab/>
      </w:r>
      <w:r>
        <w:fldChar w:fldCharType="begin"/>
      </w:r>
      <w:r>
        <w:instrText xml:space="preserve"> PAGEREF _Toc924 \h </w:instrText>
      </w:r>
      <w:r>
        <w:fldChar w:fldCharType="separate"/>
      </w:r>
      <w:r>
        <w:t>9</w:t>
      </w:r>
      <w:r>
        <w:fldChar w:fldCharType="end"/>
      </w:r>
      <w:r>
        <w:rPr>
          <w:rFonts w:hint="default" w:ascii="Arial" w:hAnsi="Arial" w:eastAsia="Arial" w:cs="Arial"/>
        </w:rPr>
        <w:fldChar w:fldCharType="end"/>
      </w:r>
    </w:p>
    <w:p w14:paraId="7C7EE36F">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_Toc25935 </w:instrText>
      </w:r>
      <w:r>
        <w:rPr>
          <w:rFonts w:hint="default" w:ascii="Arial" w:hAnsi="Arial" w:eastAsia="Arial" w:cs="Arial"/>
        </w:rPr>
        <w:fldChar w:fldCharType="separate"/>
      </w:r>
      <w:r>
        <w:rPr>
          <w:rFonts w:hint="default" w:ascii="Arial" w:hAnsi="Arial" w:cs="Arial"/>
          <w:szCs w:val="24"/>
        </w:rPr>
        <w:t>11.5. Distribuciones numéricas y valores atípicos</w:t>
      </w:r>
      <w:r>
        <w:tab/>
      </w:r>
      <w:r>
        <w:fldChar w:fldCharType="begin"/>
      </w:r>
      <w:r>
        <w:instrText xml:space="preserve"> PAGEREF _Toc25935 \h </w:instrText>
      </w:r>
      <w:r>
        <w:fldChar w:fldCharType="separate"/>
      </w:r>
      <w:r>
        <w:t>9</w:t>
      </w:r>
      <w:r>
        <w:fldChar w:fldCharType="end"/>
      </w:r>
      <w:r>
        <w:rPr>
          <w:rFonts w:hint="default" w:ascii="Arial" w:hAnsi="Arial" w:eastAsia="Arial" w:cs="Arial"/>
        </w:rPr>
        <w:fldChar w:fldCharType="end"/>
      </w:r>
    </w:p>
    <w:p w14:paraId="3794B602">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_Toc5140 </w:instrText>
      </w:r>
      <w:r>
        <w:rPr>
          <w:rFonts w:hint="default" w:ascii="Arial" w:hAnsi="Arial" w:eastAsia="Arial" w:cs="Arial"/>
        </w:rPr>
        <w:fldChar w:fldCharType="separate"/>
      </w:r>
      <w:r>
        <w:rPr>
          <w:rFonts w:hint="default" w:ascii="Arial" w:hAnsi="Arial" w:cs="Arial"/>
          <w:szCs w:val="24"/>
        </w:rPr>
        <w:t>11.6. Correlaciones</w:t>
      </w:r>
      <w:r>
        <w:tab/>
      </w:r>
      <w:r>
        <w:fldChar w:fldCharType="begin"/>
      </w:r>
      <w:r>
        <w:instrText xml:space="preserve"> PAGEREF _Toc5140 \h </w:instrText>
      </w:r>
      <w:r>
        <w:fldChar w:fldCharType="separate"/>
      </w:r>
      <w:r>
        <w:t>10</w:t>
      </w:r>
      <w:r>
        <w:fldChar w:fldCharType="end"/>
      </w:r>
      <w:r>
        <w:rPr>
          <w:rFonts w:hint="default" w:ascii="Arial" w:hAnsi="Arial" w:eastAsia="Arial" w:cs="Arial"/>
        </w:rPr>
        <w:fldChar w:fldCharType="end"/>
      </w:r>
    </w:p>
    <w:p w14:paraId="5EBE7BD4">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_Toc8411 </w:instrText>
      </w:r>
      <w:r>
        <w:rPr>
          <w:rFonts w:hint="default" w:ascii="Arial" w:hAnsi="Arial" w:eastAsia="Arial" w:cs="Arial"/>
        </w:rPr>
        <w:fldChar w:fldCharType="separate"/>
      </w:r>
      <w:r>
        <w:rPr>
          <w:rFonts w:hint="default" w:ascii="Arial" w:hAnsi="Arial" w:cs="Arial"/>
          <w:szCs w:val="24"/>
        </w:rPr>
        <w:t>11.7. Comparación entre vino tinto y blanco</w:t>
      </w:r>
      <w:r>
        <w:tab/>
      </w:r>
      <w:r>
        <w:fldChar w:fldCharType="begin"/>
      </w:r>
      <w:r>
        <w:instrText xml:space="preserve"> PAGEREF _Toc8411 \h </w:instrText>
      </w:r>
      <w:r>
        <w:fldChar w:fldCharType="separate"/>
      </w:r>
      <w:r>
        <w:t>11</w:t>
      </w:r>
      <w:r>
        <w:fldChar w:fldCharType="end"/>
      </w:r>
      <w:r>
        <w:rPr>
          <w:rFonts w:hint="default" w:ascii="Arial" w:hAnsi="Arial" w:eastAsia="Arial" w:cs="Arial"/>
        </w:rPr>
        <w:fldChar w:fldCharType="end"/>
      </w:r>
    </w:p>
    <w:p w14:paraId="1FCC5848">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_Toc12591 </w:instrText>
      </w:r>
      <w:r>
        <w:rPr>
          <w:rFonts w:hint="default" w:ascii="Arial" w:hAnsi="Arial" w:eastAsia="Arial" w:cs="Arial"/>
        </w:rPr>
        <w:fldChar w:fldCharType="separate"/>
      </w:r>
      <w:r>
        <w:rPr>
          <w:rFonts w:hint="default" w:ascii="Arial" w:hAnsi="Arial" w:cs="Arial"/>
          <w:szCs w:val="24"/>
        </w:rPr>
        <w:t>11.8. Guardado y conclusiones del EDA</w:t>
      </w:r>
      <w:r>
        <w:tab/>
      </w:r>
      <w:r>
        <w:fldChar w:fldCharType="begin"/>
      </w:r>
      <w:r>
        <w:instrText xml:space="preserve"> PAGEREF _Toc12591 \h </w:instrText>
      </w:r>
      <w:r>
        <w:fldChar w:fldCharType="separate"/>
      </w:r>
      <w:r>
        <w:t>12</w:t>
      </w:r>
      <w:r>
        <w:fldChar w:fldCharType="end"/>
      </w:r>
      <w:r>
        <w:rPr>
          <w:rFonts w:hint="default" w:ascii="Arial" w:hAnsi="Arial" w:eastAsia="Arial" w:cs="Arial"/>
        </w:rPr>
        <w:fldChar w:fldCharType="end"/>
      </w:r>
    </w:p>
    <w:p w14:paraId="582E611A">
      <w:pPr>
        <w:pStyle w:val="19"/>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_Toc5738 </w:instrText>
      </w:r>
      <w:r>
        <w:rPr>
          <w:rFonts w:hint="default" w:ascii="Arial" w:hAnsi="Arial" w:eastAsia="Arial" w:cs="Arial"/>
        </w:rPr>
        <w:fldChar w:fldCharType="separate"/>
      </w:r>
      <w:r>
        <w:rPr>
          <w:rFonts w:hint="default" w:ascii="Arial" w:hAnsi="Arial" w:cs="Arial"/>
          <w:szCs w:val="24"/>
        </w:rPr>
        <w:t>12. Preprocesamiento de los datos</w:t>
      </w:r>
      <w:r>
        <w:tab/>
      </w:r>
      <w:r>
        <w:fldChar w:fldCharType="begin"/>
      </w:r>
      <w:r>
        <w:instrText xml:space="preserve"> PAGEREF _Toc5738 \h </w:instrText>
      </w:r>
      <w:r>
        <w:fldChar w:fldCharType="separate"/>
      </w:r>
      <w:r>
        <w:t>12</w:t>
      </w:r>
      <w:r>
        <w:fldChar w:fldCharType="end"/>
      </w:r>
      <w:r>
        <w:rPr>
          <w:rFonts w:hint="default" w:ascii="Arial" w:hAnsi="Arial" w:eastAsia="Arial" w:cs="Arial"/>
        </w:rPr>
        <w:fldChar w:fldCharType="end"/>
      </w:r>
    </w:p>
    <w:p w14:paraId="664C2D9E">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_Toc13703 </w:instrText>
      </w:r>
      <w:r>
        <w:rPr>
          <w:rFonts w:hint="default" w:ascii="Arial" w:hAnsi="Arial" w:eastAsia="Arial" w:cs="Arial"/>
        </w:rPr>
        <w:fldChar w:fldCharType="separate"/>
      </w:r>
      <w:r>
        <w:rPr>
          <w:rFonts w:hint="default" w:ascii="Arial" w:hAnsi="Arial" w:cs="Arial"/>
          <w:szCs w:val="24"/>
        </w:rPr>
        <w:t>12.1. Carga y limpieza</w:t>
      </w:r>
      <w:r>
        <w:tab/>
      </w:r>
      <w:r>
        <w:fldChar w:fldCharType="begin"/>
      </w:r>
      <w:r>
        <w:instrText xml:space="preserve"> PAGEREF _Toc13703 \h </w:instrText>
      </w:r>
      <w:r>
        <w:fldChar w:fldCharType="separate"/>
      </w:r>
      <w:r>
        <w:t>12</w:t>
      </w:r>
      <w:r>
        <w:fldChar w:fldCharType="end"/>
      </w:r>
      <w:r>
        <w:rPr>
          <w:rFonts w:hint="default" w:ascii="Arial" w:hAnsi="Arial" w:eastAsia="Arial" w:cs="Arial"/>
        </w:rPr>
        <w:fldChar w:fldCharType="end"/>
      </w:r>
    </w:p>
    <w:p w14:paraId="50105FD7">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_Toc30577 </w:instrText>
      </w:r>
      <w:r>
        <w:rPr>
          <w:rFonts w:hint="default" w:ascii="Arial" w:hAnsi="Arial" w:eastAsia="Arial" w:cs="Arial"/>
        </w:rPr>
        <w:fldChar w:fldCharType="separate"/>
      </w:r>
      <w:r>
        <w:rPr>
          <w:rFonts w:hint="default" w:ascii="Arial" w:hAnsi="Arial" w:cs="Arial"/>
          <w:szCs w:val="24"/>
        </w:rPr>
        <w:t>12.2. Creación de la variable high_quality</w:t>
      </w:r>
      <w:r>
        <w:tab/>
      </w:r>
      <w:r>
        <w:fldChar w:fldCharType="begin"/>
      </w:r>
      <w:r>
        <w:instrText xml:space="preserve"> PAGEREF _Toc30577 \h </w:instrText>
      </w:r>
      <w:r>
        <w:fldChar w:fldCharType="separate"/>
      </w:r>
      <w:r>
        <w:t>13</w:t>
      </w:r>
      <w:r>
        <w:fldChar w:fldCharType="end"/>
      </w:r>
      <w:r>
        <w:rPr>
          <w:rFonts w:hint="default" w:ascii="Arial" w:hAnsi="Arial" w:eastAsia="Arial" w:cs="Arial"/>
        </w:rPr>
        <w:fldChar w:fldCharType="end"/>
      </w:r>
    </w:p>
    <w:p w14:paraId="28E41B32">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_Toc28893 </w:instrText>
      </w:r>
      <w:r>
        <w:rPr>
          <w:rFonts w:hint="default" w:ascii="Arial" w:hAnsi="Arial" w:eastAsia="Arial" w:cs="Arial"/>
        </w:rPr>
        <w:fldChar w:fldCharType="separate"/>
      </w:r>
      <w:r>
        <w:rPr>
          <w:rFonts w:hint="default" w:ascii="Arial" w:hAnsi="Arial" w:cs="Arial"/>
          <w:szCs w:val="24"/>
        </w:rPr>
        <w:t>12.3. Codificación del tipo de vino</w:t>
      </w:r>
      <w:r>
        <w:tab/>
      </w:r>
      <w:r>
        <w:fldChar w:fldCharType="begin"/>
      </w:r>
      <w:r>
        <w:instrText xml:space="preserve"> PAGEREF _Toc28893 \h </w:instrText>
      </w:r>
      <w:r>
        <w:fldChar w:fldCharType="separate"/>
      </w:r>
      <w:r>
        <w:t>13</w:t>
      </w:r>
      <w:r>
        <w:fldChar w:fldCharType="end"/>
      </w:r>
      <w:r>
        <w:rPr>
          <w:rFonts w:hint="default" w:ascii="Arial" w:hAnsi="Arial" w:eastAsia="Arial" w:cs="Arial"/>
        </w:rPr>
        <w:fldChar w:fldCharType="end"/>
      </w:r>
    </w:p>
    <w:p w14:paraId="31E3838D">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_Toc12369 </w:instrText>
      </w:r>
      <w:r>
        <w:rPr>
          <w:rFonts w:hint="default" w:ascii="Arial" w:hAnsi="Arial" w:eastAsia="Arial" w:cs="Arial"/>
        </w:rPr>
        <w:fldChar w:fldCharType="separate"/>
      </w:r>
      <w:r>
        <w:rPr>
          <w:rFonts w:hint="default" w:ascii="Arial" w:hAnsi="Arial" w:cs="Arial"/>
          <w:szCs w:val="24"/>
        </w:rPr>
        <w:t>12.4. División de entrenamiento y prueba</w:t>
      </w:r>
      <w:r>
        <w:tab/>
      </w:r>
      <w:r>
        <w:fldChar w:fldCharType="begin"/>
      </w:r>
      <w:r>
        <w:instrText xml:space="preserve"> PAGEREF _Toc12369 \h </w:instrText>
      </w:r>
      <w:r>
        <w:fldChar w:fldCharType="separate"/>
      </w:r>
      <w:r>
        <w:t>13</w:t>
      </w:r>
      <w:r>
        <w:fldChar w:fldCharType="end"/>
      </w:r>
      <w:r>
        <w:rPr>
          <w:rFonts w:hint="default" w:ascii="Arial" w:hAnsi="Arial" w:eastAsia="Arial" w:cs="Arial"/>
        </w:rPr>
        <w:fldChar w:fldCharType="end"/>
      </w:r>
    </w:p>
    <w:p w14:paraId="25F20206">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_Toc29505 </w:instrText>
      </w:r>
      <w:r>
        <w:rPr>
          <w:rFonts w:hint="default" w:ascii="Arial" w:hAnsi="Arial" w:eastAsia="Arial" w:cs="Arial"/>
        </w:rPr>
        <w:fldChar w:fldCharType="separate"/>
      </w:r>
      <w:r>
        <w:rPr>
          <w:rFonts w:hint="default" w:ascii="Arial" w:hAnsi="Arial" w:cs="Arial"/>
          <w:szCs w:val="24"/>
        </w:rPr>
        <w:t>12.5. Normalización y validación</w:t>
      </w:r>
      <w:r>
        <w:tab/>
      </w:r>
      <w:r>
        <w:fldChar w:fldCharType="begin"/>
      </w:r>
      <w:r>
        <w:instrText xml:space="preserve"> PAGEREF _Toc29505 \h </w:instrText>
      </w:r>
      <w:r>
        <w:fldChar w:fldCharType="separate"/>
      </w:r>
      <w:r>
        <w:t>14</w:t>
      </w:r>
      <w:r>
        <w:fldChar w:fldCharType="end"/>
      </w:r>
      <w:r>
        <w:rPr>
          <w:rFonts w:hint="default" w:ascii="Arial" w:hAnsi="Arial" w:eastAsia="Arial" w:cs="Arial"/>
        </w:rPr>
        <w:fldChar w:fldCharType="end"/>
      </w:r>
    </w:p>
    <w:p w14:paraId="28640164">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_Toc22841 </w:instrText>
      </w:r>
      <w:r>
        <w:rPr>
          <w:rFonts w:hint="default" w:ascii="Arial" w:hAnsi="Arial" w:eastAsia="Arial" w:cs="Arial"/>
        </w:rPr>
        <w:fldChar w:fldCharType="separate"/>
      </w:r>
      <w:r>
        <w:rPr>
          <w:rFonts w:hint="default" w:ascii="Arial" w:hAnsi="Arial" w:cs="Arial"/>
          <w:szCs w:val="24"/>
        </w:rPr>
        <w:t>12.6. Guardado de resultados</w:t>
      </w:r>
      <w:r>
        <w:tab/>
      </w:r>
      <w:r>
        <w:fldChar w:fldCharType="begin"/>
      </w:r>
      <w:r>
        <w:instrText xml:space="preserve"> PAGEREF _Toc22841 \h </w:instrText>
      </w:r>
      <w:r>
        <w:fldChar w:fldCharType="separate"/>
      </w:r>
      <w:r>
        <w:t>14</w:t>
      </w:r>
      <w:r>
        <w:fldChar w:fldCharType="end"/>
      </w:r>
      <w:r>
        <w:rPr>
          <w:rFonts w:hint="default" w:ascii="Arial" w:hAnsi="Arial" w:eastAsia="Arial" w:cs="Arial"/>
        </w:rPr>
        <w:fldChar w:fldCharType="end"/>
      </w:r>
    </w:p>
    <w:p w14:paraId="75C895C9">
      <w:pPr>
        <w:pStyle w:val="19"/>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_Toc17125 </w:instrText>
      </w:r>
      <w:r>
        <w:rPr>
          <w:rFonts w:hint="default" w:ascii="Arial" w:hAnsi="Arial" w:eastAsia="Arial" w:cs="Arial"/>
        </w:rPr>
        <w:fldChar w:fldCharType="separate"/>
      </w:r>
      <w:r>
        <w:rPr>
          <w:rFonts w:hint="default" w:ascii="Arial" w:hAnsi="Arial" w:cs="Arial"/>
          <w:szCs w:val="24"/>
        </w:rPr>
        <w:t>13. Modelo ANN 1: Regresión</w:t>
      </w:r>
      <w:r>
        <w:tab/>
      </w:r>
      <w:r>
        <w:fldChar w:fldCharType="begin"/>
      </w:r>
      <w:r>
        <w:instrText xml:space="preserve"> PAGEREF _Toc17125 \h </w:instrText>
      </w:r>
      <w:r>
        <w:fldChar w:fldCharType="separate"/>
      </w:r>
      <w:r>
        <w:t>14</w:t>
      </w:r>
      <w:r>
        <w:fldChar w:fldCharType="end"/>
      </w:r>
      <w:r>
        <w:rPr>
          <w:rFonts w:hint="default" w:ascii="Arial" w:hAnsi="Arial" w:eastAsia="Arial" w:cs="Arial"/>
        </w:rPr>
        <w:fldChar w:fldCharType="end"/>
      </w:r>
    </w:p>
    <w:p w14:paraId="2EDBF2F6">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_Toc31574 </w:instrText>
      </w:r>
      <w:r>
        <w:rPr>
          <w:rFonts w:hint="default" w:ascii="Arial" w:hAnsi="Arial" w:eastAsia="Arial" w:cs="Arial"/>
        </w:rPr>
        <w:fldChar w:fldCharType="separate"/>
      </w:r>
      <w:r>
        <w:rPr>
          <w:rFonts w:hint="default" w:ascii="Arial" w:hAnsi="Arial" w:cs="Arial"/>
          <w:szCs w:val="24"/>
        </w:rPr>
        <w:t>13.1. Objetivo y variables utilizadas</w:t>
      </w:r>
      <w:r>
        <w:tab/>
      </w:r>
      <w:r>
        <w:fldChar w:fldCharType="begin"/>
      </w:r>
      <w:r>
        <w:instrText xml:space="preserve"> PAGEREF _Toc31574 \h </w:instrText>
      </w:r>
      <w:r>
        <w:fldChar w:fldCharType="separate"/>
      </w:r>
      <w:r>
        <w:t>14</w:t>
      </w:r>
      <w:r>
        <w:fldChar w:fldCharType="end"/>
      </w:r>
      <w:r>
        <w:rPr>
          <w:rFonts w:hint="default" w:ascii="Arial" w:hAnsi="Arial" w:eastAsia="Arial" w:cs="Arial"/>
        </w:rPr>
        <w:fldChar w:fldCharType="end"/>
      </w:r>
    </w:p>
    <w:p w14:paraId="3AE622AC">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_Toc22808 </w:instrText>
      </w:r>
      <w:r>
        <w:rPr>
          <w:rFonts w:hint="default" w:ascii="Arial" w:hAnsi="Arial" w:eastAsia="Arial" w:cs="Arial"/>
        </w:rPr>
        <w:fldChar w:fldCharType="separate"/>
      </w:r>
      <w:r>
        <w:rPr>
          <w:rFonts w:hint="default" w:ascii="Arial" w:hAnsi="Arial" w:cs="Arial"/>
          <w:szCs w:val="24"/>
        </w:rPr>
        <w:t>13.2. Verificación y preparación de los datos</w:t>
      </w:r>
      <w:r>
        <w:tab/>
      </w:r>
      <w:r>
        <w:fldChar w:fldCharType="begin"/>
      </w:r>
      <w:r>
        <w:instrText xml:space="preserve"> PAGEREF _Toc22808 \h </w:instrText>
      </w:r>
      <w:r>
        <w:fldChar w:fldCharType="separate"/>
      </w:r>
      <w:r>
        <w:t>15</w:t>
      </w:r>
      <w:r>
        <w:fldChar w:fldCharType="end"/>
      </w:r>
      <w:r>
        <w:rPr>
          <w:rFonts w:hint="default" w:ascii="Arial" w:hAnsi="Arial" w:eastAsia="Arial" w:cs="Arial"/>
        </w:rPr>
        <w:fldChar w:fldCharType="end"/>
      </w:r>
    </w:p>
    <w:p w14:paraId="355B2FE6">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_Toc13375 </w:instrText>
      </w:r>
      <w:r>
        <w:rPr>
          <w:rFonts w:hint="default" w:ascii="Arial" w:hAnsi="Arial" w:eastAsia="Arial" w:cs="Arial"/>
        </w:rPr>
        <w:fldChar w:fldCharType="separate"/>
      </w:r>
      <w:r>
        <w:rPr>
          <w:rFonts w:hint="default" w:ascii="Arial" w:hAnsi="Arial" w:cs="Arial"/>
          <w:szCs w:val="24"/>
        </w:rPr>
        <w:t>13.3. División de los datos y normalización</w:t>
      </w:r>
      <w:r>
        <w:tab/>
      </w:r>
      <w:r>
        <w:fldChar w:fldCharType="begin"/>
      </w:r>
      <w:r>
        <w:instrText xml:space="preserve"> PAGEREF _Toc13375 \h </w:instrText>
      </w:r>
      <w:r>
        <w:fldChar w:fldCharType="separate"/>
      </w:r>
      <w:r>
        <w:t>16</w:t>
      </w:r>
      <w:r>
        <w:fldChar w:fldCharType="end"/>
      </w:r>
      <w:r>
        <w:rPr>
          <w:rFonts w:hint="default" w:ascii="Arial" w:hAnsi="Arial" w:eastAsia="Arial" w:cs="Arial"/>
        </w:rPr>
        <w:fldChar w:fldCharType="end"/>
      </w:r>
    </w:p>
    <w:p w14:paraId="23BC6B84">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_Toc26743 </w:instrText>
      </w:r>
      <w:r>
        <w:rPr>
          <w:rFonts w:hint="default" w:ascii="Arial" w:hAnsi="Arial" w:eastAsia="Arial" w:cs="Arial"/>
        </w:rPr>
        <w:fldChar w:fldCharType="separate"/>
      </w:r>
      <w:r>
        <w:rPr>
          <w:rFonts w:hint="default" w:ascii="Arial" w:hAnsi="Arial" w:cs="Arial"/>
          <w:szCs w:val="24"/>
        </w:rPr>
        <w:t>13.4. Arquitectura de la red neuronal</w:t>
      </w:r>
      <w:r>
        <w:tab/>
      </w:r>
      <w:r>
        <w:fldChar w:fldCharType="begin"/>
      </w:r>
      <w:r>
        <w:instrText xml:space="preserve"> PAGEREF _Toc26743 \h </w:instrText>
      </w:r>
      <w:r>
        <w:fldChar w:fldCharType="separate"/>
      </w:r>
      <w:r>
        <w:t>16</w:t>
      </w:r>
      <w:r>
        <w:fldChar w:fldCharType="end"/>
      </w:r>
      <w:r>
        <w:rPr>
          <w:rFonts w:hint="default" w:ascii="Arial" w:hAnsi="Arial" w:eastAsia="Arial" w:cs="Arial"/>
        </w:rPr>
        <w:fldChar w:fldCharType="end"/>
      </w:r>
    </w:p>
    <w:p w14:paraId="283493A4">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_Toc20985 </w:instrText>
      </w:r>
      <w:r>
        <w:rPr>
          <w:rFonts w:hint="default" w:ascii="Arial" w:hAnsi="Arial" w:eastAsia="Arial" w:cs="Arial"/>
        </w:rPr>
        <w:fldChar w:fldCharType="separate"/>
      </w:r>
      <w:r>
        <w:rPr>
          <w:rFonts w:hint="default" w:ascii="Arial" w:hAnsi="Arial" w:cs="Arial"/>
          <w:szCs w:val="24"/>
        </w:rPr>
        <w:t>13.5. Configuración y entrenamiento</w:t>
      </w:r>
      <w:r>
        <w:tab/>
      </w:r>
      <w:r>
        <w:fldChar w:fldCharType="begin"/>
      </w:r>
      <w:r>
        <w:instrText xml:space="preserve"> PAGEREF _Toc20985 \h </w:instrText>
      </w:r>
      <w:r>
        <w:fldChar w:fldCharType="separate"/>
      </w:r>
      <w:r>
        <w:t>17</w:t>
      </w:r>
      <w:r>
        <w:fldChar w:fldCharType="end"/>
      </w:r>
      <w:r>
        <w:rPr>
          <w:rFonts w:hint="default" w:ascii="Arial" w:hAnsi="Arial" w:eastAsia="Arial" w:cs="Arial"/>
        </w:rPr>
        <w:fldChar w:fldCharType="end"/>
      </w:r>
    </w:p>
    <w:p w14:paraId="5ECA46C0">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_Toc15711 </w:instrText>
      </w:r>
      <w:r>
        <w:rPr>
          <w:rFonts w:hint="default" w:ascii="Arial" w:hAnsi="Arial" w:eastAsia="Arial" w:cs="Arial"/>
        </w:rPr>
        <w:fldChar w:fldCharType="separate"/>
      </w:r>
      <w:r>
        <w:rPr>
          <w:rFonts w:hint="default" w:ascii="Arial" w:hAnsi="Arial" w:cs="Arial"/>
          <w:szCs w:val="24"/>
        </w:rPr>
        <w:t>13.6. Evaluación del modelo y resultados</w:t>
      </w:r>
      <w:r>
        <w:tab/>
      </w:r>
      <w:r>
        <w:fldChar w:fldCharType="begin"/>
      </w:r>
      <w:r>
        <w:instrText xml:space="preserve"> PAGEREF _Toc15711 \h </w:instrText>
      </w:r>
      <w:r>
        <w:fldChar w:fldCharType="separate"/>
      </w:r>
      <w:r>
        <w:t>18</w:t>
      </w:r>
      <w:r>
        <w:fldChar w:fldCharType="end"/>
      </w:r>
      <w:r>
        <w:rPr>
          <w:rFonts w:hint="default" w:ascii="Arial" w:hAnsi="Arial" w:eastAsia="Arial" w:cs="Arial"/>
        </w:rPr>
        <w:fldChar w:fldCharType="end"/>
      </w:r>
    </w:p>
    <w:p w14:paraId="18844C82">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_Toc5145 </w:instrText>
      </w:r>
      <w:r>
        <w:rPr>
          <w:rFonts w:hint="default" w:ascii="Arial" w:hAnsi="Arial" w:eastAsia="Arial" w:cs="Arial"/>
        </w:rPr>
        <w:fldChar w:fldCharType="separate"/>
      </w:r>
      <w:r>
        <w:rPr>
          <w:rFonts w:hint="default" w:ascii="Arial" w:hAnsi="Arial" w:cs="Arial"/>
          <w:szCs w:val="24"/>
        </w:rPr>
        <w:t>13.7. Análisis de errores y comportamiento predictivo</w:t>
      </w:r>
      <w:r>
        <w:tab/>
      </w:r>
      <w:r>
        <w:fldChar w:fldCharType="begin"/>
      </w:r>
      <w:r>
        <w:instrText xml:space="preserve"> PAGEREF _Toc5145 \h </w:instrText>
      </w:r>
      <w:r>
        <w:fldChar w:fldCharType="separate"/>
      </w:r>
      <w:r>
        <w:t>20</w:t>
      </w:r>
      <w:r>
        <w:fldChar w:fldCharType="end"/>
      </w:r>
      <w:r>
        <w:rPr>
          <w:rFonts w:hint="default" w:ascii="Arial" w:hAnsi="Arial" w:eastAsia="Arial" w:cs="Arial"/>
        </w:rPr>
        <w:fldChar w:fldCharType="end"/>
      </w:r>
    </w:p>
    <w:p w14:paraId="5CFC1337">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_Toc21273 </w:instrText>
      </w:r>
      <w:r>
        <w:rPr>
          <w:rFonts w:hint="default" w:ascii="Arial" w:hAnsi="Arial" w:eastAsia="Arial" w:cs="Arial"/>
        </w:rPr>
        <w:fldChar w:fldCharType="separate"/>
      </w:r>
      <w:r>
        <w:rPr>
          <w:rFonts w:hint="default" w:ascii="Arial" w:hAnsi="Arial" w:cs="Arial"/>
          <w:szCs w:val="24"/>
        </w:rPr>
        <w:t>13.8. Predicción de nuevos vinos y almacenamiento del modelo</w:t>
      </w:r>
      <w:r>
        <w:tab/>
      </w:r>
      <w:r>
        <w:fldChar w:fldCharType="begin"/>
      </w:r>
      <w:r>
        <w:instrText xml:space="preserve"> PAGEREF _Toc21273 \h </w:instrText>
      </w:r>
      <w:r>
        <w:fldChar w:fldCharType="separate"/>
      </w:r>
      <w:r>
        <w:t>21</w:t>
      </w:r>
      <w:r>
        <w:fldChar w:fldCharType="end"/>
      </w:r>
      <w:r>
        <w:rPr>
          <w:rFonts w:hint="default" w:ascii="Arial" w:hAnsi="Arial" w:eastAsia="Arial" w:cs="Arial"/>
        </w:rPr>
        <w:fldChar w:fldCharType="end"/>
      </w:r>
    </w:p>
    <w:p w14:paraId="7946B3A5">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_Toc25274 </w:instrText>
      </w:r>
      <w:r>
        <w:rPr>
          <w:rFonts w:hint="default" w:ascii="Arial" w:hAnsi="Arial" w:eastAsia="Arial" w:cs="Arial"/>
        </w:rPr>
        <w:fldChar w:fldCharType="separate"/>
      </w:r>
      <w:r>
        <w:rPr>
          <w:rFonts w:hint="default" w:ascii="Arial" w:hAnsi="Arial" w:cs="Arial"/>
          <w:szCs w:val="24"/>
        </w:rPr>
        <w:t>13.9. Conclusiones del Modelo ANN 1</w:t>
      </w:r>
      <w:r>
        <w:tab/>
      </w:r>
      <w:r>
        <w:fldChar w:fldCharType="begin"/>
      </w:r>
      <w:r>
        <w:instrText xml:space="preserve"> PAGEREF _Toc25274 \h </w:instrText>
      </w:r>
      <w:r>
        <w:fldChar w:fldCharType="separate"/>
      </w:r>
      <w:r>
        <w:t>22</w:t>
      </w:r>
      <w:r>
        <w:fldChar w:fldCharType="end"/>
      </w:r>
      <w:r>
        <w:rPr>
          <w:rFonts w:hint="default" w:ascii="Arial" w:hAnsi="Arial" w:eastAsia="Arial" w:cs="Arial"/>
        </w:rPr>
        <w:fldChar w:fldCharType="end"/>
      </w:r>
    </w:p>
    <w:p w14:paraId="13048E51">
      <w:pPr>
        <w:pStyle w:val="19"/>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_Toc19303 </w:instrText>
      </w:r>
      <w:r>
        <w:rPr>
          <w:rFonts w:hint="default" w:ascii="Arial" w:hAnsi="Arial" w:eastAsia="Arial" w:cs="Arial"/>
        </w:rPr>
        <w:fldChar w:fldCharType="separate"/>
      </w:r>
      <w:r>
        <w:rPr>
          <w:rFonts w:hint="default" w:ascii="Arial" w:hAnsi="Arial" w:cs="Arial"/>
          <w:szCs w:val="24"/>
        </w:rPr>
        <w:t>14. Modelo ANN 2: Clasificación binaria</w:t>
      </w:r>
      <w:r>
        <w:tab/>
      </w:r>
      <w:r>
        <w:fldChar w:fldCharType="begin"/>
      </w:r>
      <w:r>
        <w:instrText xml:space="preserve"> PAGEREF _Toc19303 \h </w:instrText>
      </w:r>
      <w:r>
        <w:fldChar w:fldCharType="separate"/>
      </w:r>
      <w:r>
        <w:t>22</w:t>
      </w:r>
      <w:r>
        <w:fldChar w:fldCharType="end"/>
      </w:r>
      <w:r>
        <w:rPr>
          <w:rFonts w:hint="default" w:ascii="Arial" w:hAnsi="Arial" w:eastAsia="Arial" w:cs="Arial"/>
        </w:rPr>
        <w:fldChar w:fldCharType="end"/>
      </w:r>
    </w:p>
    <w:p w14:paraId="7535A90F">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_Toc4709 </w:instrText>
      </w:r>
      <w:r>
        <w:rPr>
          <w:rFonts w:hint="default" w:ascii="Arial" w:hAnsi="Arial" w:eastAsia="Arial" w:cs="Arial"/>
        </w:rPr>
        <w:fldChar w:fldCharType="separate"/>
      </w:r>
      <w:r>
        <w:rPr>
          <w:rFonts w:hint="default" w:ascii="Arial" w:hAnsi="Arial" w:cs="Arial"/>
          <w:szCs w:val="24"/>
        </w:rPr>
        <w:t>14.1. Objetivo de clasificación</w:t>
      </w:r>
      <w:r>
        <w:tab/>
      </w:r>
      <w:r>
        <w:fldChar w:fldCharType="begin"/>
      </w:r>
      <w:r>
        <w:instrText xml:space="preserve"> PAGEREF _Toc4709 \h </w:instrText>
      </w:r>
      <w:r>
        <w:fldChar w:fldCharType="separate"/>
      </w:r>
      <w:r>
        <w:t>22</w:t>
      </w:r>
      <w:r>
        <w:fldChar w:fldCharType="end"/>
      </w:r>
      <w:r>
        <w:rPr>
          <w:rFonts w:hint="default" w:ascii="Arial" w:hAnsi="Arial" w:eastAsia="Arial" w:cs="Arial"/>
        </w:rPr>
        <w:fldChar w:fldCharType="end"/>
      </w:r>
    </w:p>
    <w:p w14:paraId="44B548D9">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_Toc9035 </w:instrText>
      </w:r>
      <w:r>
        <w:rPr>
          <w:rFonts w:hint="default" w:ascii="Arial" w:hAnsi="Arial" w:eastAsia="Arial" w:cs="Arial"/>
        </w:rPr>
        <w:fldChar w:fldCharType="separate"/>
      </w:r>
      <w:r>
        <w:rPr>
          <w:rFonts w:hint="default" w:ascii="Arial" w:hAnsi="Arial" w:cs="Arial"/>
          <w:szCs w:val="24"/>
        </w:rPr>
        <w:t>14.2. Carga y revisión de los datos preparados</w:t>
      </w:r>
      <w:r>
        <w:tab/>
      </w:r>
      <w:r>
        <w:fldChar w:fldCharType="begin"/>
      </w:r>
      <w:r>
        <w:instrText xml:space="preserve"> PAGEREF _Toc9035 \h </w:instrText>
      </w:r>
      <w:r>
        <w:fldChar w:fldCharType="separate"/>
      </w:r>
      <w:r>
        <w:t>23</w:t>
      </w:r>
      <w:r>
        <w:fldChar w:fldCharType="end"/>
      </w:r>
      <w:r>
        <w:rPr>
          <w:rFonts w:hint="default" w:ascii="Arial" w:hAnsi="Arial" w:eastAsia="Arial" w:cs="Arial"/>
        </w:rPr>
        <w:fldChar w:fldCharType="end"/>
      </w:r>
    </w:p>
    <w:p w14:paraId="3A50E01E">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_Toc17451 </w:instrText>
      </w:r>
      <w:r>
        <w:rPr>
          <w:rFonts w:hint="default" w:ascii="Arial" w:hAnsi="Arial" w:eastAsia="Arial" w:cs="Arial"/>
        </w:rPr>
        <w:fldChar w:fldCharType="separate"/>
      </w:r>
      <w:r>
        <w:rPr>
          <w:rFonts w:hint="default" w:ascii="Arial" w:hAnsi="Arial" w:cs="Arial"/>
          <w:szCs w:val="24"/>
        </w:rPr>
        <w:t>14.3. Correlación y selección de variables</w:t>
      </w:r>
      <w:r>
        <w:tab/>
      </w:r>
      <w:r>
        <w:fldChar w:fldCharType="begin"/>
      </w:r>
      <w:r>
        <w:instrText xml:space="preserve"> PAGEREF _Toc17451 \h </w:instrText>
      </w:r>
      <w:r>
        <w:fldChar w:fldCharType="separate"/>
      </w:r>
      <w:r>
        <w:t>23</w:t>
      </w:r>
      <w:r>
        <w:fldChar w:fldCharType="end"/>
      </w:r>
      <w:r>
        <w:rPr>
          <w:rFonts w:hint="default" w:ascii="Arial" w:hAnsi="Arial" w:eastAsia="Arial" w:cs="Arial"/>
        </w:rPr>
        <w:fldChar w:fldCharType="end"/>
      </w:r>
    </w:p>
    <w:p w14:paraId="6425AD9A">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_Toc5957 </w:instrText>
      </w:r>
      <w:r>
        <w:rPr>
          <w:rFonts w:hint="default" w:ascii="Arial" w:hAnsi="Arial" w:eastAsia="Arial" w:cs="Arial"/>
        </w:rPr>
        <w:fldChar w:fldCharType="separate"/>
      </w:r>
      <w:r>
        <w:rPr>
          <w:rFonts w:hint="default" w:ascii="Arial" w:hAnsi="Arial" w:cs="Arial"/>
          <w:szCs w:val="24"/>
        </w:rPr>
        <w:t>14.4. Modelo con las 12 variables</w:t>
      </w:r>
      <w:r>
        <w:tab/>
      </w:r>
      <w:r>
        <w:fldChar w:fldCharType="begin"/>
      </w:r>
      <w:r>
        <w:instrText xml:space="preserve"> PAGEREF _Toc5957 \h </w:instrText>
      </w:r>
      <w:r>
        <w:fldChar w:fldCharType="separate"/>
      </w:r>
      <w:r>
        <w:t>23</w:t>
      </w:r>
      <w:r>
        <w:fldChar w:fldCharType="end"/>
      </w:r>
      <w:r>
        <w:rPr>
          <w:rFonts w:hint="default" w:ascii="Arial" w:hAnsi="Arial" w:eastAsia="Arial" w:cs="Arial"/>
        </w:rPr>
        <w:fldChar w:fldCharType="end"/>
      </w:r>
    </w:p>
    <w:p w14:paraId="41BCBCE6">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_Toc11123 </w:instrText>
      </w:r>
      <w:r>
        <w:rPr>
          <w:rFonts w:hint="default" w:ascii="Arial" w:hAnsi="Arial" w:eastAsia="Arial" w:cs="Arial"/>
        </w:rPr>
        <w:fldChar w:fldCharType="separate"/>
      </w:r>
      <w:r>
        <w:rPr>
          <w:rFonts w:hint="default" w:ascii="Arial" w:hAnsi="Arial" w:cs="Arial"/>
          <w:szCs w:val="24"/>
        </w:rPr>
        <w:t>14.5. Modelo con seis variables</w:t>
      </w:r>
      <w:r>
        <w:tab/>
      </w:r>
      <w:r>
        <w:fldChar w:fldCharType="begin"/>
      </w:r>
      <w:r>
        <w:instrText xml:space="preserve"> PAGEREF _Toc11123 \h </w:instrText>
      </w:r>
      <w:r>
        <w:fldChar w:fldCharType="separate"/>
      </w:r>
      <w:r>
        <w:t>24</w:t>
      </w:r>
      <w:r>
        <w:fldChar w:fldCharType="end"/>
      </w:r>
      <w:r>
        <w:rPr>
          <w:rFonts w:hint="default" w:ascii="Arial" w:hAnsi="Arial" w:eastAsia="Arial" w:cs="Arial"/>
        </w:rPr>
        <w:fldChar w:fldCharType="end"/>
      </w:r>
    </w:p>
    <w:p w14:paraId="4C43D35A">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_Toc31334 </w:instrText>
      </w:r>
      <w:r>
        <w:rPr>
          <w:rFonts w:hint="default" w:ascii="Arial" w:hAnsi="Arial" w:eastAsia="Arial" w:cs="Arial"/>
        </w:rPr>
        <w:fldChar w:fldCharType="separate"/>
      </w:r>
      <w:r>
        <w:rPr>
          <w:rFonts w:hint="default" w:ascii="Arial" w:hAnsi="Arial" w:cs="Arial"/>
          <w:szCs w:val="24"/>
        </w:rPr>
        <w:t>14.6. Comparación inicial de los modelos</w:t>
      </w:r>
      <w:r>
        <w:tab/>
      </w:r>
      <w:r>
        <w:fldChar w:fldCharType="begin"/>
      </w:r>
      <w:r>
        <w:instrText xml:space="preserve"> PAGEREF _Toc31334 \h </w:instrText>
      </w:r>
      <w:r>
        <w:fldChar w:fldCharType="separate"/>
      </w:r>
      <w:r>
        <w:t>24</w:t>
      </w:r>
      <w:r>
        <w:fldChar w:fldCharType="end"/>
      </w:r>
      <w:r>
        <w:rPr>
          <w:rFonts w:hint="default" w:ascii="Arial" w:hAnsi="Arial" w:eastAsia="Arial" w:cs="Arial"/>
        </w:rPr>
        <w:fldChar w:fldCharType="end"/>
      </w:r>
    </w:p>
    <w:p w14:paraId="19FA5E06">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_Toc3913 </w:instrText>
      </w:r>
      <w:r>
        <w:rPr>
          <w:rFonts w:hint="default" w:ascii="Arial" w:hAnsi="Arial" w:eastAsia="Arial" w:cs="Arial"/>
        </w:rPr>
        <w:fldChar w:fldCharType="separate"/>
      </w:r>
      <w:r>
        <w:rPr>
          <w:rFonts w:hint="default" w:ascii="Arial" w:hAnsi="Arial" w:cs="Arial"/>
          <w:szCs w:val="24"/>
        </w:rPr>
        <w:t>14.7. Estrategias para mejorar la clasificación</w:t>
      </w:r>
      <w:r>
        <w:tab/>
      </w:r>
      <w:r>
        <w:fldChar w:fldCharType="begin"/>
      </w:r>
      <w:r>
        <w:instrText xml:space="preserve"> PAGEREF _Toc3913 \h </w:instrText>
      </w:r>
      <w:r>
        <w:fldChar w:fldCharType="separate"/>
      </w:r>
      <w:r>
        <w:t>25</w:t>
      </w:r>
      <w:r>
        <w:fldChar w:fldCharType="end"/>
      </w:r>
      <w:r>
        <w:rPr>
          <w:rFonts w:hint="default" w:ascii="Arial" w:hAnsi="Arial" w:eastAsia="Arial" w:cs="Arial"/>
        </w:rPr>
        <w:fldChar w:fldCharType="end"/>
      </w:r>
    </w:p>
    <w:p w14:paraId="5A659D80">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_Toc7894 </w:instrText>
      </w:r>
      <w:r>
        <w:rPr>
          <w:rFonts w:hint="default" w:ascii="Arial" w:hAnsi="Arial" w:eastAsia="Arial" w:cs="Arial"/>
        </w:rPr>
        <w:fldChar w:fldCharType="separate"/>
      </w:r>
      <w:r>
        <w:rPr>
          <w:rFonts w:hint="default" w:ascii="Arial" w:hAnsi="Arial" w:cs="Arial"/>
          <w:szCs w:val="24"/>
        </w:rPr>
        <w:t>14.8. Selección del umbral de decisión</w:t>
      </w:r>
      <w:r>
        <w:tab/>
      </w:r>
      <w:r>
        <w:fldChar w:fldCharType="begin"/>
      </w:r>
      <w:r>
        <w:instrText xml:space="preserve"> PAGEREF _Toc7894 \h </w:instrText>
      </w:r>
      <w:r>
        <w:fldChar w:fldCharType="separate"/>
      </w:r>
      <w:r>
        <w:t>25</w:t>
      </w:r>
      <w:r>
        <w:fldChar w:fldCharType="end"/>
      </w:r>
      <w:r>
        <w:rPr>
          <w:rFonts w:hint="default" w:ascii="Arial" w:hAnsi="Arial" w:eastAsia="Arial" w:cs="Arial"/>
        </w:rPr>
        <w:fldChar w:fldCharType="end"/>
      </w:r>
    </w:p>
    <w:p w14:paraId="33C0817F">
      <w:pPr>
        <w:pStyle w:val="19"/>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_Toc19262 </w:instrText>
      </w:r>
      <w:r>
        <w:rPr>
          <w:rFonts w:hint="default" w:ascii="Arial" w:hAnsi="Arial" w:eastAsia="Arial" w:cs="Arial"/>
        </w:rPr>
        <w:fldChar w:fldCharType="separate"/>
      </w:r>
      <w:r>
        <w:rPr>
          <w:rFonts w:hint="default" w:ascii="Arial" w:hAnsi="Arial" w:cs="Arial"/>
          <w:szCs w:val="24"/>
        </w:rPr>
        <w:t>15. Arquitectura y configuración del modelo ANN 2</w:t>
      </w:r>
      <w:r>
        <w:tab/>
      </w:r>
      <w:r>
        <w:fldChar w:fldCharType="begin"/>
      </w:r>
      <w:r>
        <w:instrText xml:space="preserve"> PAGEREF _Toc19262 \h </w:instrText>
      </w:r>
      <w:r>
        <w:fldChar w:fldCharType="separate"/>
      </w:r>
      <w:r>
        <w:t>25</w:t>
      </w:r>
      <w:r>
        <w:fldChar w:fldCharType="end"/>
      </w:r>
      <w:r>
        <w:rPr>
          <w:rFonts w:hint="default" w:ascii="Arial" w:hAnsi="Arial" w:eastAsia="Arial" w:cs="Arial"/>
        </w:rPr>
        <w:fldChar w:fldCharType="end"/>
      </w:r>
    </w:p>
    <w:p w14:paraId="33D12DE1">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_Toc9162 </w:instrText>
      </w:r>
      <w:r>
        <w:rPr>
          <w:rFonts w:hint="default" w:ascii="Arial" w:hAnsi="Arial" w:eastAsia="Arial" w:cs="Arial"/>
        </w:rPr>
        <w:fldChar w:fldCharType="separate"/>
      </w:r>
      <w:r>
        <w:rPr>
          <w:rFonts w:hint="default" w:ascii="Arial" w:hAnsi="Arial" w:cs="Arial"/>
          <w:szCs w:val="24"/>
        </w:rPr>
        <w:t>15.1. Arquitecturas probadas</w:t>
      </w:r>
      <w:r>
        <w:tab/>
      </w:r>
      <w:r>
        <w:fldChar w:fldCharType="begin"/>
      </w:r>
      <w:r>
        <w:instrText xml:space="preserve"> PAGEREF _Toc9162 \h </w:instrText>
      </w:r>
      <w:r>
        <w:fldChar w:fldCharType="separate"/>
      </w:r>
      <w:r>
        <w:t>26</w:t>
      </w:r>
      <w:r>
        <w:fldChar w:fldCharType="end"/>
      </w:r>
      <w:r>
        <w:rPr>
          <w:rFonts w:hint="default" w:ascii="Arial" w:hAnsi="Arial" w:eastAsia="Arial" w:cs="Arial"/>
        </w:rPr>
        <w:fldChar w:fldCharType="end"/>
      </w:r>
    </w:p>
    <w:p w14:paraId="644BF021">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_Toc29708 </w:instrText>
      </w:r>
      <w:r>
        <w:rPr>
          <w:rFonts w:hint="default" w:ascii="Arial" w:hAnsi="Arial" w:eastAsia="Arial" w:cs="Arial"/>
        </w:rPr>
        <w:fldChar w:fldCharType="separate"/>
      </w:r>
      <w:r>
        <w:rPr>
          <w:rFonts w:hint="default" w:ascii="Arial" w:hAnsi="Arial" w:cs="Arial"/>
          <w:szCs w:val="24"/>
        </w:rPr>
        <w:t>15.2. Función de activación y pérdida</w:t>
      </w:r>
      <w:r>
        <w:tab/>
      </w:r>
      <w:r>
        <w:fldChar w:fldCharType="begin"/>
      </w:r>
      <w:r>
        <w:instrText xml:space="preserve"> PAGEREF _Toc29708 \h </w:instrText>
      </w:r>
      <w:r>
        <w:fldChar w:fldCharType="separate"/>
      </w:r>
      <w:r>
        <w:t>26</w:t>
      </w:r>
      <w:r>
        <w:fldChar w:fldCharType="end"/>
      </w:r>
      <w:r>
        <w:rPr>
          <w:rFonts w:hint="default" w:ascii="Arial" w:hAnsi="Arial" w:eastAsia="Arial" w:cs="Arial"/>
        </w:rPr>
        <w:fldChar w:fldCharType="end"/>
      </w:r>
    </w:p>
    <w:p w14:paraId="58FAFA03">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_Toc23553 </w:instrText>
      </w:r>
      <w:r>
        <w:rPr>
          <w:rFonts w:hint="default" w:ascii="Arial" w:hAnsi="Arial" w:eastAsia="Arial" w:cs="Arial"/>
        </w:rPr>
        <w:fldChar w:fldCharType="separate"/>
      </w:r>
      <w:r>
        <w:rPr>
          <w:rFonts w:hint="default" w:ascii="Arial" w:hAnsi="Arial" w:cs="Arial"/>
          <w:szCs w:val="24"/>
        </w:rPr>
        <w:t>15.3. Regularización y control del entrenamiento</w:t>
      </w:r>
      <w:r>
        <w:tab/>
      </w:r>
      <w:r>
        <w:fldChar w:fldCharType="begin"/>
      </w:r>
      <w:r>
        <w:instrText xml:space="preserve"> PAGEREF _Toc23553 \h </w:instrText>
      </w:r>
      <w:r>
        <w:fldChar w:fldCharType="separate"/>
      </w:r>
      <w:r>
        <w:t>26</w:t>
      </w:r>
      <w:r>
        <w:fldChar w:fldCharType="end"/>
      </w:r>
      <w:r>
        <w:rPr>
          <w:rFonts w:hint="default" w:ascii="Arial" w:hAnsi="Arial" w:eastAsia="Arial" w:cs="Arial"/>
        </w:rPr>
        <w:fldChar w:fldCharType="end"/>
      </w:r>
    </w:p>
    <w:p w14:paraId="4BDE3D53">
      <w:pPr>
        <w:pStyle w:val="19"/>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_Toc9889 </w:instrText>
      </w:r>
      <w:r>
        <w:rPr>
          <w:rFonts w:hint="default" w:ascii="Arial" w:hAnsi="Arial" w:eastAsia="Arial" w:cs="Arial"/>
        </w:rPr>
        <w:fldChar w:fldCharType="separate"/>
      </w:r>
      <w:r>
        <w:rPr>
          <w:rFonts w:hint="default" w:ascii="Arial" w:hAnsi="Arial" w:cs="Arial"/>
          <w:szCs w:val="24"/>
        </w:rPr>
        <w:t>16. Entrenamiento de la red neuronal</w:t>
      </w:r>
      <w:r>
        <w:tab/>
      </w:r>
      <w:r>
        <w:fldChar w:fldCharType="begin"/>
      </w:r>
      <w:r>
        <w:instrText xml:space="preserve"> PAGEREF _Toc9889 \h </w:instrText>
      </w:r>
      <w:r>
        <w:fldChar w:fldCharType="separate"/>
      </w:r>
      <w:r>
        <w:t>26</w:t>
      </w:r>
      <w:r>
        <w:fldChar w:fldCharType="end"/>
      </w:r>
      <w:r>
        <w:rPr>
          <w:rFonts w:hint="default" w:ascii="Arial" w:hAnsi="Arial" w:eastAsia="Arial" w:cs="Arial"/>
        </w:rPr>
        <w:fldChar w:fldCharType="end"/>
      </w:r>
    </w:p>
    <w:p w14:paraId="5EEF99A4">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_Toc22840 </w:instrText>
      </w:r>
      <w:r>
        <w:rPr>
          <w:rFonts w:hint="default" w:ascii="Arial" w:hAnsi="Arial" w:eastAsia="Arial" w:cs="Arial"/>
        </w:rPr>
        <w:fldChar w:fldCharType="separate"/>
      </w:r>
      <w:r>
        <w:rPr>
          <w:rFonts w:hint="default" w:ascii="Arial" w:hAnsi="Arial" w:cs="Arial"/>
          <w:szCs w:val="24"/>
        </w:rPr>
        <w:t>16.1. Entrenamiento inicial</w:t>
      </w:r>
      <w:r>
        <w:tab/>
      </w:r>
      <w:r>
        <w:fldChar w:fldCharType="begin"/>
      </w:r>
      <w:r>
        <w:instrText xml:space="preserve"> PAGEREF _Toc22840 \h </w:instrText>
      </w:r>
      <w:r>
        <w:fldChar w:fldCharType="separate"/>
      </w:r>
      <w:r>
        <w:t>26</w:t>
      </w:r>
      <w:r>
        <w:fldChar w:fldCharType="end"/>
      </w:r>
      <w:r>
        <w:rPr>
          <w:rFonts w:hint="default" w:ascii="Arial" w:hAnsi="Arial" w:eastAsia="Arial" w:cs="Arial"/>
        </w:rPr>
        <w:fldChar w:fldCharType="end"/>
      </w:r>
    </w:p>
    <w:p w14:paraId="6C3D57B9">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_Toc31805 </w:instrText>
      </w:r>
      <w:r>
        <w:rPr>
          <w:rFonts w:hint="default" w:ascii="Arial" w:hAnsi="Arial" w:eastAsia="Arial" w:cs="Arial"/>
        </w:rPr>
        <w:fldChar w:fldCharType="separate"/>
      </w:r>
      <w:r>
        <w:rPr>
          <w:rFonts w:hint="default" w:ascii="Arial" w:hAnsi="Arial" w:cs="Arial"/>
          <w:szCs w:val="24"/>
        </w:rPr>
        <w:t>16.2. Aplicación de EarlyStopping</w:t>
      </w:r>
      <w:r>
        <w:tab/>
      </w:r>
      <w:r>
        <w:fldChar w:fldCharType="begin"/>
      </w:r>
      <w:r>
        <w:instrText xml:space="preserve"> PAGEREF _Toc31805 \h </w:instrText>
      </w:r>
      <w:r>
        <w:fldChar w:fldCharType="separate"/>
      </w:r>
      <w:r>
        <w:t>27</w:t>
      </w:r>
      <w:r>
        <w:fldChar w:fldCharType="end"/>
      </w:r>
      <w:r>
        <w:rPr>
          <w:rFonts w:hint="default" w:ascii="Arial" w:hAnsi="Arial" w:eastAsia="Arial" w:cs="Arial"/>
        </w:rPr>
        <w:fldChar w:fldCharType="end"/>
      </w:r>
    </w:p>
    <w:p w14:paraId="03472BF7">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_Toc19516 </w:instrText>
      </w:r>
      <w:r>
        <w:rPr>
          <w:rFonts w:hint="default" w:ascii="Arial" w:hAnsi="Arial" w:eastAsia="Arial" w:cs="Arial"/>
        </w:rPr>
        <w:fldChar w:fldCharType="separate"/>
      </w:r>
      <w:r>
        <w:rPr>
          <w:rFonts w:hint="default" w:ascii="Arial" w:hAnsi="Arial" w:cs="Arial"/>
          <w:szCs w:val="24"/>
        </w:rPr>
        <w:t>16.3. Experimentos con Dropout</w:t>
      </w:r>
      <w:r>
        <w:tab/>
      </w:r>
      <w:r>
        <w:fldChar w:fldCharType="begin"/>
      </w:r>
      <w:r>
        <w:instrText xml:space="preserve"> PAGEREF _Toc19516 \h </w:instrText>
      </w:r>
      <w:r>
        <w:fldChar w:fldCharType="separate"/>
      </w:r>
      <w:r>
        <w:t>27</w:t>
      </w:r>
      <w:r>
        <w:fldChar w:fldCharType="end"/>
      </w:r>
      <w:r>
        <w:rPr>
          <w:rFonts w:hint="default" w:ascii="Arial" w:hAnsi="Arial" w:eastAsia="Arial" w:cs="Arial"/>
        </w:rPr>
        <w:fldChar w:fldCharType="end"/>
      </w:r>
    </w:p>
    <w:p w14:paraId="4038C485">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_Toc13511 </w:instrText>
      </w:r>
      <w:r>
        <w:rPr>
          <w:rFonts w:hint="default" w:ascii="Arial" w:hAnsi="Arial" w:eastAsia="Arial" w:cs="Arial"/>
        </w:rPr>
        <w:fldChar w:fldCharType="separate"/>
      </w:r>
      <w:r>
        <w:rPr>
          <w:rFonts w:hint="default" w:ascii="Arial" w:hAnsi="Arial" w:cs="Arial"/>
          <w:szCs w:val="24"/>
        </w:rPr>
        <w:t>16.4. Ponderación de clases y sobremuestreo</w:t>
      </w:r>
      <w:r>
        <w:tab/>
      </w:r>
      <w:r>
        <w:fldChar w:fldCharType="begin"/>
      </w:r>
      <w:r>
        <w:instrText xml:space="preserve"> PAGEREF _Toc13511 \h </w:instrText>
      </w:r>
      <w:r>
        <w:fldChar w:fldCharType="separate"/>
      </w:r>
      <w:r>
        <w:t>27</w:t>
      </w:r>
      <w:r>
        <w:fldChar w:fldCharType="end"/>
      </w:r>
      <w:r>
        <w:rPr>
          <w:rFonts w:hint="default" w:ascii="Arial" w:hAnsi="Arial" w:eastAsia="Arial" w:cs="Arial"/>
        </w:rPr>
        <w:fldChar w:fldCharType="end"/>
      </w:r>
    </w:p>
    <w:p w14:paraId="50D0FA89">
      <w:pPr>
        <w:pStyle w:val="19"/>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_Toc9853 </w:instrText>
      </w:r>
      <w:r>
        <w:rPr>
          <w:rFonts w:hint="default" w:ascii="Arial" w:hAnsi="Arial" w:eastAsia="Arial" w:cs="Arial"/>
        </w:rPr>
        <w:fldChar w:fldCharType="separate"/>
      </w:r>
      <w:r>
        <w:rPr>
          <w:rFonts w:hint="default" w:ascii="Arial" w:hAnsi="Arial" w:cs="Arial"/>
          <w:szCs w:val="24"/>
        </w:rPr>
        <w:t>17. Evaluación y métricas de rendimiento</w:t>
      </w:r>
      <w:r>
        <w:tab/>
      </w:r>
      <w:r>
        <w:fldChar w:fldCharType="begin"/>
      </w:r>
      <w:r>
        <w:instrText xml:space="preserve"> PAGEREF _Toc9853 \h </w:instrText>
      </w:r>
      <w:r>
        <w:fldChar w:fldCharType="separate"/>
      </w:r>
      <w:r>
        <w:t>27</w:t>
      </w:r>
      <w:r>
        <w:fldChar w:fldCharType="end"/>
      </w:r>
      <w:r>
        <w:rPr>
          <w:rFonts w:hint="default" w:ascii="Arial" w:hAnsi="Arial" w:eastAsia="Arial" w:cs="Arial"/>
        </w:rPr>
        <w:fldChar w:fldCharType="end"/>
      </w:r>
    </w:p>
    <w:p w14:paraId="70A325FF">
      <w:pPr>
        <w:pStyle w:val="19"/>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_Toc28808 </w:instrText>
      </w:r>
      <w:r>
        <w:rPr>
          <w:rFonts w:hint="default" w:ascii="Arial" w:hAnsi="Arial" w:eastAsia="Arial" w:cs="Arial"/>
        </w:rPr>
        <w:fldChar w:fldCharType="separate"/>
      </w:r>
      <w:r>
        <w:rPr>
          <w:rFonts w:hint="default" w:ascii="Arial" w:hAnsi="Arial" w:cs="Arial"/>
          <w:szCs w:val="24"/>
        </w:rPr>
        <w:t>18. Comparación de configuraciones y resultados de ANN 2</w:t>
      </w:r>
      <w:r>
        <w:tab/>
      </w:r>
      <w:r>
        <w:fldChar w:fldCharType="begin"/>
      </w:r>
      <w:r>
        <w:instrText xml:space="preserve"> PAGEREF _Toc28808 \h </w:instrText>
      </w:r>
      <w:r>
        <w:fldChar w:fldCharType="separate"/>
      </w:r>
      <w:r>
        <w:t>28</w:t>
      </w:r>
      <w:r>
        <w:fldChar w:fldCharType="end"/>
      </w:r>
      <w:r>
        <w:rPr>
          <w:rFonts w:hint="default" w:ascii="Arial" w:hAnsi="Arial" w:eastAsia="Arial" w:cs="Arial"/>
        </w:rPr>
        <w:fldChar w:fldCharType="end"/>
      </w:r>
    </w:p>
    <w:p w14:paraId="60E64BE0">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_Toc4434 </w:instrText>
      </w:r>
      <w:r>
        <w:rPr>
          <w:rFonts w:hint="default" w:ascii="Arial" w:hAnsi="Arial" w:eastAsia="Arial" w:cs="Arial"/>
        </w:rPr>
        <w:fldChar w:fldCharType="separate"/>
      </w:r>
      <w:r>
        <w:rPr>
          <w:rFonts w:hint="default" w:ascii="Arial" w:hAnsi="Arial" w:cs="Arial"/>
          <w:szCs w:val="24"/>
        </w:rPr>
        <w:t>18.1. Comparación de arquitecturas</w:t>
      </w:r>
      <w:r>
        <w:tab/>
      </w:r>
      <w:r>
        <w:fldChar w:fldCharType="begin"/>
      </w:r>
      <w:r>
        <w:instrText xml:space="preserve"> PAGEREF _Toc4434 \h </w:instrText>
      </w:r>
      <w:r>
        <w:fldChar w:fldCharType="separate"/>
      </w:r>
      <w:r>
        <w:t>28</w:t>
      </w:r>
      <w:r>
        <w:fldChar w:fldCharType="end"/>
      </w:r>
      <w:r>
        <w:rPr>
          <w:rFonts w:hint="default" w:ascii="Arial" w:hAnsi="Arial" w:eastAsia="Arial" w:cs="Arial"/>
        </w:rPr>
        <w:fldChar w:fldCharType="end"/>
      </w:r>
    </w:p>
    <w:p w14:paraId="42C1EF01">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_Toc23780 </w:instrText>
      </w:r>
      <w:r>
        <w:rPr>
          <w:rFonts w:hint="default" w:ascii="Arial" w:hAnsi="Arial" w:eastAsia="Arial" w:cs="Arial"/>
        </w:rPr>
        <w:fldChar w:fldCharType="separate"/>
      </w:r>
      <w:r>
        <w:rPr>
          <w:rFonts w:hint="default" w:ascii="Arial" w:hAnsi="Arial" w:cs="Arial"/>
          <w:szCs w:val="24"/>
        </w:rPr>
        <w:t>18.2. Comparación de estrategias de clasificación</w:t>
      </w:r>
      <w:r>
        <w:tab/>
      </w:r>
      <w:r>
        <w:fldChar w:fldCharType="begin"/>
      </w:r>
      <w:r>
        <w:instrText xml:space="preserve"> PAGEREF _Toc23780 \h </w:instrText>
      </w:r>
      <w:r>
        <w:fldChar w:fldCharType="separate"/>
      </w:r>
      <w:r>
        <w:t>28</w:t>
      </w:r>
      <w:r>
        <w:fldChar w:fldCharType="end"/>
      </w:r>
      <w:r>
        <w:rPr>
          <w:rFonts w:hint="default" w:ascii="Arial" w:hAnsi="Arial" w:eastAsia="Arial" w:cs="Arial"/>
        </w:rPr>
        <w:fldChar w:fldCharType="end"/>
      </w:r>
    </w:p>
    <w:p w14:paraId="17C61E1A">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_Toc5074 </w:instrText>
      </w:r>
      <w:r>
        <w:rPr>
          <w:rFonts w:hint="default" w:ascii="Arial" w:hAnsi="Arial" w:eastAsia="Arial" w:cs="Arial"/>
        </w:rPr>
        <w:fldChar w:fldCharType="separate"/>
      </w:r>
      <w:r>
        <w:rPr>
          <w:rFonts w:hint="default" w:ascii="Arial" w:hAnsi="Arial" w:cs="Arial"/>
          <w:szCs w:val="24"/>
        </w:rPr>
        <w:t>18.3. Comparación de umbrales</w:t>
      </w:r>
      <w:r>
        <w:tab/>
      </w:r>
      <w:r>
        <w:fldChar w:fldCharType="begin"/>
      </w:r>
      <w:r>
        <w:instrText xml:space="preserve"> PAGEREF _Toc5074 \h </w:instrText>
      </w:r>
      <w:r>
        <w:fldChar w:fldCharType="separate"/>
      </w:r>
      <w:r>
        <w:t>29</w:t>
      </w:r>
      <w:r>
        <w:fldChar w:fldCharType="end"/>
      </w:r>
      <w:r>
        <w:rPr>
          <w:rFonts w:hint="default" w:ascii="Arial" w:hAnsi="Arial" w:eastAsia="Arial" w:cs="Arial"/>
        </w:rPr>
        <w:fldChar w:fldCharType="end"/>
      </w:r>
    </w:p>
    <w:p w14:paraId="7A9F6313">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_Toc3939 </w:instrText>
      </w:r>
      <w:r>
        <w:rPr>
          <w:rFonts w:hint="default" w:ascii="Arial" w:hAnsi="Arial" w:eastAsia="Arial" w:cs="Arial"/>
        </w:rPr>
        <w:fldChar w:fldCharType="separate"/>
      </w:r>
      <w:r>
        <w:rPr>
          <w:rFonts w:hint="default" w:ascii="Arial" w:hAnsi="Arial" w:cs="Arial"/>
          <w:szCs w:val="24"/>
        </w:rPr>
        <w:t>18.4. Experimento con VIF y StandardScaler</w:t>
      </w:r>
      <w:r>
        <w:tab/>
      </w:r>
      <w:r>
        <w:fldChar w:fldCharType="begin"/>
      </w:r>
      <w:r>
        <w:instrText xml:space="preserve"> PAGEREF _Toc3939 \h </w:instrText>
      </w:r>
      <w:r>
        <w:fldChar w:fldCharType="separate"/>
      </w:r>
      <w:r>
        <w:t>29</w:t>
      </w:r>
      <w:r>
        <w:fldChar w:fldCharType="end"/>
      </w:r>
      <w:r>
        <w:rPr>
          <w:rFonts w:hint="default" w:ascii="Arial" w:hAnsi="Arial" w:eastAsia="Arial" w:cs="Arial"/>
        </w:rPr>
        <w:fldChar w:fldCharType="end"/>
      </w:r>
    </w:p>
    <w:p w14:paraId="5AD124AF">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_Toc11298 </w:instrText>
      </w:r>
      <w:r>
        <w:rPr>
          <w:rFonts w:hint="default" w:ascii="Arial" w:hAnsi="Arial" w:eastAsia="Arial" w:cs="Arial"/>
        </w:rPr>
        <w:fldChar w:fldCharType="separate"/>
      </w:r>
      <w:r>
        <w:rPr>
          <w:rFonts w:hint="default" w:ascii="Arial" w:hAnsi="Arial" w:cs="Arial"/>
          <w:szCs w:val="24"/>
        </w:rPr>
        <w:t>18.5.</w:t>
      </w:r>
      <w:r>
        <w:rPr>
          <w:rFonts w:hint="default" w:ascii="Arial" w:hAnsi="Arial" w:cs="Arial"/>
          <w:szCs w:val="24"/>
          <w:lang w:val="es-CR"/>
        </w:rPr>
        <w:t xml:space="preserve"> Conclusión final</w:t>
      </w:r>
      <w:r>
        <w:tab/>
      </w:r>
      <w:r>
        <w:fldChar w:fldCharType="begin"/>
      </w:r>
      <w:r>
        <w:instrText xml:space="preserve"> PAGEREF _Toc11298 \h </w:instrText>
      </w:r>
      <w:r>
        <w:fldChar w:fldCharType="separate"/>
      </w:r>
      <w:r>
        <w:t>29</w:t>
      </w:r>
      <w:r>
        <w:fldChar w:fldCharType="end"/>
      </w:r>
      <w:r>
        <w:rPr>
          <w:rFonts w:hint="default" w:ascii="Arial" w:hAnsi="Arial" w:eastAsia="Arial" w:cs="Arial"/>
        </w:rPr>
        <w:fldChar w:fldCharType="end"/>
      </w:r>
    </w:p>
    <w:p w14:paraId="6685334D">
      <w:pPr>
        <w:pStyle w:val="19"/>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_Toc25214 </w:instrText>
      </w:r>
      <w:r>
        <w:rPr>
          <w:rFonts w:hint="default" w:ascii="Arial" w:hAnsi="Arial" w:eastAsia="Arial" w:cs="Arial"/>
        </w:rPr>
        <w:fldChar w:fldCharType="separate"/>
      </w:r>
      <w:r>
        <w:rPr>
          <w:rFonts w:hint="default" w:ascii="Arial" w:hAnsi="Arial" w:cs="Arial"/>
        </w:rPr>
        <w:t>19. Comparación de los modelos ANN 1 y ANN 2</w:t>
      </w:r>
      <w:r>
        <w:tab/>
      </w:r>
      <w:r>
        <w:fldChar w:fldCharType="begin"/>
      </w:r>
      <w:r>
        <w:instrText xml:space="preserve"> PAGEREF _Toc25214 \h </w:instrText>
      </w:r>
      <w:r>
        <w:fldChar w:fldCharType="separate"/>
      </w:r>
      <w:r>
        <w:t>30</w:t>
      </w:r>
      <w:r>
        <w:fldChar w:fldCharType="end"/>
      </w:r>
      <w:r>
        <w:rPr>
          <w:rFonts w:hint="default" w:ascii="Arial" w:hAnsi="Arial" w:eastAsia="Arial" w:cs="Arial"/>
        </w:rPr>
        <w:fldChar w:fldCharType="end"/>
      </w:r>
    </w:p>
    <w:p w14:paraId="02B1690B">
      <w:pPr>
        <w:pStyle w:val="19"/>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_Toc10445 </w:instrText>
      </w:r>
      <w:r>
        <w:rPr>
          <w:rFonts w:hint="default" w:ascii="Arial" w:hAnsi="Arial" w:eastAsia="Arial" w:cs="Arial"/>
        </w:rPr>
        <w:fldChar w:fldCharType="separate"/>
      </w:r>
      <w:r>
        <w:rPr>
          <w:rFonts w:hint="default" w:ascii="Arial" w:hAnsi="Arial" w:cs="Arial"/>
        </w:rPr>
        <w:t>20. Desarrollo de la API REST con FastAPI</w:t>
      </w:r>
      <w:r>
        <w:tab/>
      </w:r>
      <w:r>
        <w:fldChar w:fldCharType="begin"/>
      </w:r>
      <w:r>
        <w:instrText xml:space="preserve"> PAGEREF _Toc10445 \h </w:instrText>
      </w:r>
      <w:r>
        <w:fldChar w:fldCharType="separate"/>
      </w:r>
      <w:r>
        <w:t>31</w:t>
      </w:r>
      <w:r>
        <w:fldChar w:fldCharType="end"/>
      </w:r>
      <w:r>
        <w:rPr>
          <w:rFonts w:hint="default" w:ascii="Arial" w:hAnsi="Arial" w:eastAsia="Arial" w:cs="Arial"/>
        </w:rPr>
        <w:fldChar w:fldCharType="end"/>
      </w:r>
    </w:p>
    <w:p w14:paraId="2938DCEF">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_Toc11308 </w:instrText>
      </w:r>
      <w:r>
        <w:rPr>
          <w:rFonts w:hint="default" w:ascii="Arial" w:hAnsi="Arial" w:eastAsia="Arial" w:cs="Arial"/>
        </w:rPr>
        <w:fldChar w:fldCharType="separate"/>
      </w:r>
      <w:r>
        <w:rPr>
          <w:rFonts w:hint="default" w:ascii="Arial" w:hAnsi="Arial" w:cs="Arial"/>
        </w:rPr>
        <w:t>20.1. Endpoints</w:t>
      </w:r>
      <w:r>
        <w:tab/>
      </w:r>
      <w:r>
        <w:fldChar w:fldCharType="begin"/>
      </w:r>
      <w:r>
        <w:instrText xml:space="preserve"> PAGEREF _Toc11308 \h </w:instrText>
      </w:r>
      <w:r>
        <w:fldChar w:fldCharType="separate"/>
      </w:r>
      <w:r>
        <w:t>31</w:t>
      </w:r>
      <w:r>
        <w:fldChar w:fldCharType="end"/>
      </w:r>
      <w:r>
        <w:rPr>
          <w:rFonts w:hint="default" w:ascii="Arial" w:hAnsi="Arial" w:eastAsia="Arial" w:cs="Arial"/>
        </w:rPr>
        <w:fldChar w:fldCharType="end"/>
      </w:r>
    </w:p>
    <w:p w14:paraId="475B4042">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_Toc10207 </w:instrText>
      </w:r>
      <w:r>
        <w:rPr>
          <w:rFonts w:hint="default" w:ascii="Arial" w:hAnsi="Arial" w:eastAsia="Arial" w:cs="Arial"/>
        </w:rPr>
        <w:fldChar w:fldCharType="separate"/>
      </w:r>
      <w:r>
        <w:rPr>
          <w:rFonts w:hint="default" w:ascii="Arial" w:hAnsi="Arial" w:cs="Arial"/>
        </w:rPr>
        <w:t>20.2. Validación de entradas</w:t>
      </w:r>
      <w:r>
        <w:tab/>
      </w:r>
      <w:r>
        <w:fldChar w:fldCharType="begin"/>
      </w:r>
      <w:r>
        <w:instrText xml:space="preserve"> PAGEREF _Toc10207 \h </w:instrText>
      </w:r>
      <w:r>
        <w:fldChar w:fldCharType="separate"/>
      </w:r>
      <w:r>
        <w:t>32</w:t>
      </w:r>
      <w:r>
        <w:fldChar w:fldCharType="end"/>
      </w:r>
      <w:r>
        <w:rPr>
          <w:rFonts w:hint="default" w:ascii="Arial" w:hAnsi="Arial" w:eastAsia="Arial" w:cs="Arial"/>
        </w:rPr>
        <w:fldChar w:fldCharType="end"/>
      </w:r>
    </w:p>
    <w:p w14:paraId="6C5A0F83">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_Toc18757 </w:instrText>
      </w:r>
      <w:r>
        <w:rPr>
          <w:rFonts w:hint="default" w:ascii="Arial" w:hAnsi="Arial" w:eastAsia="Arial" w:cs="Arial"/>
        </w:rPr>
        <w:fldChar w:fldCharType="separate"/>
      </w:r>
      <w:r>
        <w:rPr>
          <w:rFonts w:hint="default" w:ascii="Arial" w:hAnsi="Arial" w:cs="Arial"/>
        </w:rPr>
        <w:t>20.3. Respuestas de la API</w:t>
      </w:r>
      <w:r>
        <w:tab/>
      </w:r>
      <w:r>
        <w:fldChar w:fldCharType="begin"/>
      </w:r>
      <w:r>
        <w:instrText xml:space="preserve"> PAGEREF _Toc18757 \h </w:instrText>
      </w:r>
      <w:r>
        <w:fldChar w:fldCharType="separate"/>
      </w:r>
      <w:r>
        <w:t>32</w:t>
      </w:r>
      <w:r>
        <w:fldChar w:fldCharType="end"/>
      </w:r>
      <w:r>
        <w:rPr>
          <w:rFonts w:hint="default" w:ascii="Arial" w:hAnsi="Arial" w:eastAsia="Arial" w:cs="Arial"/>
        </w:rPr>
        <w:fldChar w:fldCharType="end"/>
      </w:r>
    </w:p>
    <w:p w14:paraId="22AD1D0A">
      <w:pPr>
        <w:pStyle w:val="19"/>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_Toc30153 </w:instrText>
      </w:r>
      <w:r>
        <w:rPr>
          <w:rFonts w:hint="default" w:ascii="Arial" w:hAnsi="Arial" w:eastAsia="Arial" w:cs="Arial"/>
        </w:rPr>
        <w:fldChar w:fldCharType="separate"/>
      </w:r>
      <w:r>
        <w:rPr>
          <w:rFonts w:hint="default" w:ascii="Arial" w:hAnsi="Arial" w:cs="Arial"/>
        </w:rPr>
        <w:t>21. Desarrollo de la interfaz web con Streamlit</w:t>
      </w:r>
      <w:r>
        <w:tab/>
      </w:r>
      <w:r>
        <w:fldChar w:fldCharType="begin"/>
      </w:r>
      <w:r>
        <w:instrText xml:space="preserve"> PAGEREF _Toc30153 \h </w:instrText>
      </w:r>
      <w:r>
        <w:fldChar w:fldCharType="separate"/>
      </w:r>
      <w:r>
        <w:t>33</w:t>
      </w:r>
      <w:r>
        <w:fldChar w:fldCharType="end"/>
      </w:r>
      <w:r>
        <w:rPr>
          <w:rFonts w:hint="default" w:ascii="Arial" w:hAnsi="Arial" w:eastAsia="Arial" w:cs="Arial"/>
        </w:rPr>
        <w:fldChar w:fldCharType="end"/>
      </w:r>
    </w:p>
    <w:p w14:paraId="3D6E6D36">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_Toc5000 </w:instrText>
      </w:r>
      <w:r>
        <w:rPr>
          <w:rFonts w:hint="default" w:ascii="Arial" w:hAnsi="Arial" w:eastAsia="Arial" w:cs="Arial"/>
        </w:rPr>
        <w:fldChar w:fldCharType="separate"/>
      </w:r>
      <w:r>
        <w:rPr>
          <w:rFonts w:hint="default" w:ascii="Arial" w:hAnsi="Arial" w:cs="Arial"/>
        </w:rPr>
        <w:t>21.1. Campos de entrada</w:t>
      </w:r>
      <w:r>
        <w:tab/>
      </w:r>
      <w:r>
        <w:fldChar w:fldCharType="begin"/>
      </w:r>
      <w:r>
        <w:instrText xml:space="preserve"> PAGEREF _Toc5000 \h </w:instrText>
      </w:r>
      <w:r>
        <w:fldChar w:fldCharType="separate"/>
      </w:r>
      <w:r>
        <w:t>33</w:t>
      </w:r>
      <w:r>
        <w:fldChar w:fldCharType="end"/>
      </w:r>
      <w:r>
        <w:rPr>
          <w:rFonts w:hint="default" w:ascii="Arial" w:hAnsi="Arial" w:eastAsia="Arial" w:cs="Arial"/>
        </w:rPr>
        <w:fldChar w:fldCharType="end"/>
      </w:r>
    </w:p>
    <w:p w14:paraId="125DCA86">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_Toc4117 </w:instrText>
      </w:r>
      <w:r>
        <w:rPr>
          <w:rFonts w:hint="default" w:ascii="Arial" w:hAnsi="Arial" w:eastAsia="Arial" w:cs="Arial"/>
        </w:rPr>
        <w:fldChar w:fldCharType="separate"/>
      </w:r>
      <w:r>
        <w:rPr>
          <w:rFonts w:hint="default" w:ascii="Arial" w:hAnsi="Arial" w:cs="Arial"/>
        </w:rPr>
        <w:t>21.2. Presentación de resultados</w:t>
      </w:r>
      <w:r>
        <w:tab/>
      </w:r>
      <w:r>
        <w:fldChar w:fldCharType="begin"/>
      </w:r>
      <w:r>
        <w:instrText xml:space="preserve"> PAGEREF _Toc4117 \h </w:instrText>
      </w:r>
      <w:r>
        <w:fldChar w:fldCharType="separate"/>
      </w:r>
      <w:r>
        <w:t>34</w:t>
      </w:r>
      <w:r>
        <w:fldChar w:fldCharType="end"/>
      </w:r>
      <w:r>
        <w:rPr>
          <w:rFonts w:hint="default" w:ascii="Arial" w:hAnsi="Arial" w:eastAsia="Arial" w:cs="Arial"/>
        </w:rPr>
        <w:fldChar w:fldCharType="end"/>
      </w:r>
    </w:p>
    <w:p w14:paraId="1399CA72">
      <w:pPr>
        <w:pStyle w:val="19"/>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_Toc6653 </w:instrText>
      </w:r>
      <w:r>
        <w:rPr>
          <w:rFonts w:hint="default" w:ascii="Arial" w:hAnsi="Arial" w:eastAsia="Arial" w:cs="Arial"/>
        </w:rPr>
        <w:fldChar w:fldCharType="separate"/>
      </w:r>
      <w:r>
        <w:rPr>
          <w:rFonts w:hint="default" w:ascii="Arial" w:hAnsi="Arial" w:cs="Arial"/>
        </w:rPr>
        <w:t>22. Integración y funcionamiento del sistema</w:t>
      </w:r>
      <w:r>
        <w:tab/>
      </w:r>
      <w:r>
        <w:fldChar w:fldCharType="begin"/>
      </w:r>
      <w:r>
        <w:instrText xml:space="preserve"> PAGEREF _Toc6653 \h </w:instrText>
      </w:r>
      <w:r>
        <w:fldChar w:fldCharType="separate"/>
      </w:r>
      <w:r>
        <w:t>35</w:t>
      </w:r>
      <w:r>
        <w:fldChar w:fldCharType="end"/>
      </w:r>
      <w:r>
        <w:rPr>
          <w:rFonts w:hint="default" w:ascii="Arial" w:hAnsi="Arial" w:eastAsia="Arial" w:cs="Arial"/>
        </w:rPr>
        <w:fldChar w:fldCharType="end"/>
      </w:r>
    </w:p>
    <w:p w14:paraId="28384C93">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_Toc15053 </w:instrText>
      </w:r>
      <w:r>
        <w:rPr>
          <w:rFonts w:hint="default" w:ascii="Arial" w:hAnsi="Arial" w:eastAsia="Arial" w:cs="Arial"/>
        </w:rPr>
        <w:fldChar w:fldCharType="separate"/>
      </w:r>
      <w:r>
        <w:rPr>
          <w:rFonts w:hint="default" w:ascii="Arial" w:hAnsi="Arial" w:cs="Arial"/>
        </w:rPr>
        <w:t>22.1. Flujo de datos</w:t>
      </w:r>
      <w:r>
        <w:tab/>
      </w:r>
      <w:r>
        <w:fldChar w:fldCharType="begin"/>
      </w:r>
      <w:r>
        <w:instrText xml:space="preserve"> PAGEREF _Toc15053 \h </w:instrText>
      </w:r>
      <w:r>
        <w:fldChar w:fldCharType="separate"/>
      </w:r>
      <w:r>
        <w:t>35</w:t>
      </w:r>
      <w:r>
        <w:fldChar w:fldCharType="end"/>
      </w:r>
      <w:r>
        <w:rPr>
          <w:rFonts w:hint="default" w:ascii="Arial" w:hAnsi="Arial" w:eastAsia="Arial" w:cs="Arial"/>
        </w:rPr>
        <w:fldChar w:fldCharType="end"/>
      </w:r>
    </w:p>
    <w:p w14:paraId="2DD3E12B">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_Toc9527 </w:instrText>
      </w:r>
      <w:r>
        <w:rPr>
          <w:rFonts w:hint="default" w:ascii="Arial" w:hAnsi="Arial" w:eastAsia="Arial" w:cs="Arial"/>
        </w:rPr>
        <w:fldChar w:fldCharType="separate"/>
      </w:r>
      <w:r>
        <w:rPr>
          <w:rFonts w:hint="default" w:ascii="Arial" w:hAnsi="Arial" w:cs="Arial"/>
        </w:rPr>
        <w:t>22.2. Carga del modelo y escalador</w:t>
      </w:r>
      <w:r>
        <w:tab/>
      </w:r>
      <w:r>
        <w:fldChar w:fldCharType="begin"/>
      </w:r>
      <w:r>
        <w:instrText xml:space="preserve"> PAGEREF _Toc9527 \h </w:instrText>
      </w:r>
      <w:r>
        <w:fldChar w:fldCharType="separate"/>
      </w:r>
      <w:r>
        <w:t>35</w:t>
      </w:r>
      <w:r>
        <w:fldChar w:fldCharType="end"/>
      </w:r>
      <w:r>
        <w:rPr>
          <w:rFonts w:hint="default" w:ascii="Arial" w:hAnsi="Arial" w:eastAsia="Arial" w:cs="Arial"/>
        </w:rPr>
        <w:fldChar w:fldCharType="end"/>
      </w:r>
    </w:p>
    <w:p w14:paraId="6B85991B">
      <w:pPr>
        <w:pStyle w:val="19"/>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_Toc9753 </w:instrText>
      </w:r>
      <w:r>
        <w:rPr>
          <w:rFonts w:hint="default" w:ascii="Arial" w:hAnsi="Arial" w:eastAsia="Arial" w:cs="Arial"/>
        </w:rPr>
        <w:fldChar w:fldCharType="separate"/>
      </w:r>
      <w:r>
        <w:rPr>
          <w:rFonts w:hint="default" w:ascii="Arial" w:hAnsi="Arial" w:cs="Arial"/>
        </w:rPr>
        <w:t>23. Pruebas realizadas</w:t>
      </w:r>
      <w:r>
        <w:tab/>
      </w:r>
      <w:r>
        <w:fldChar w:fldCharType="begin"/>
      </w:r>
      <w:r>
        <w:instrText xml:space="preserve"> PAGEREF _Toc9753 \h </w:instrText>
      </w:r>
      <w:r>
        <w:fldChar w:fldCharType="separate"/>
      </w:r>
      <w:r>
        <w:t>36</w:t>
      </w:r>
      <w:r>
        <w:fldChar w:fldCharType="end"/>
      </w:r>
      <w:r>
        <w:rPr>
          <w:rFonts w:hint="default" w:ascii="Arial" w:hAnsi="Arial" w:eastAsia="Arial" w:cs="Arial"/>
        </w:rPr>
        <w:fldChar w:fldCharType="end"/>
      </w:r>
    </w:p>
    <w:p w14:paraId="4178E442">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_Toc12029 </w:instrText>
      </w:r>
      <w:r>
        <w:rPr>
          <w:rFonts w:hint="default" w:ascii="Arial" w:hAnsi="Arial" w:eastAsia="Arial" w:cs="Arial"/>
        </w:rPr>
        <w:fldChar w:fldCharType="separate"/>
      </w:r>
      <w:r>
        <w:rPr>
          <w:rFonts w:hint="default" w:ascii="Arial" w:hAnsi="Arial" w:cs="Arial"/>
        </w:rPr>
        <w:t>23.1. Pruebas de modelos</w:t>
      </w:r>
      <w:r>
        <w:tab/>
      </w:r>
      <w:r>
        <w:fldChar w:fldCharType="begin"/>
      </w:r>
      <w:r>
        <w:instrText xml:space="preserve"> PAGEREF _Toc12029 \h </w:instrText>
      </w:r>
      <w:r>
        <w:fldChar w:fldCharType="separate"/>
      </w:r>
      <w:r>
        <w:t>36</w:t>
      </w:r>
      <w:r>
        <w:fldChar w:fldCharType="end"/>
      </w:r>
      <w:r>
        <w:rPr>
          <w:rFonts w:hint="default" w:ascii="Arial" w:hAnsi="Arial" w:eastAsia="Arial" w:cs="Arial"/>
        </w:rPr>
        <w:fldChar w:fldCharType="end"/>
      </w:r>
    </w:p>
    <w:p w14:paraId="27C70D1B">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_Toc19942 </w:instrText>
      </w:r>
      <w:r>
        <w:rPr>
          <w:rFonts w:hint="default" w:ascii="Arial" w:hAnsi="Arial" w:eastAsia="Arial" w:cs="Arial"/>
        </w:rPr>
        <w:fldChar w:fldCharType="separate"/>
      </w:r>
      <w:r>
        <w:rPr>
          <w:rFonts w:hint="default" w:ascii="Arial" w:hAnsi="Arial" w:cs="Arial"/>
        </w:rPr>
        <w:t>23.2. Pruebas funcionales e integración</w:t>
      </w:r>
      <w:r>
        <w:tab/>
      </w:r>
      <w:r>
        <w:fldChar w:fldCharType="begin"/>
      </w:r>
      <w:r>
        <w:instrText xml:space="preserve"> PAGEREF _Toc19942 \h </w:instrText>
      </w:r>
      <w:r>
        <w:fldChar w:fldCharType="separate"/>
      </w:r>
      <w:r>
        <w:t>37</w:t>
      </w:r>
      <w:r>
        <w:fldChar w:fldCharType="end"/>
      </w:r>
      <w:r>
        <w:rPr>
          <w:rFonts w:hint="default" w:ascii="Arial" w:hAnsi="Arial" w:eastAsia="Arial" w:cs="Arial"/>
        </w:rPr>
        <w:fldChar w:fldCharType="end"/>
      </w:r>
    </w:p>
    <w:p w14:paraId="1FBD3C7D">
      <w:pPr>
        <w:pStyle w:val="19"/>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_Toc28639 </w:instrText>
      </w:r>
      <w:r>
        <w:rPr>
          <w:rFonts w:hint="default" w:ascii="Arial" w:hAnsi="Arial" w:eastAsia="Arial" w:cs="Arial"/>
        </w:rPr>
        <w:fldChar w:fldCharType="separate"/>
      </w:r>
      <w:r>
        <w:rPr>
          <w:rFonts w:hint="default" w:ascii="Arial" w:hAnsi="Arial" w:cs="Arial"/>
        </w:rPr>
        <w:t>24. Instrucciones de instalación y ejecución</w:t>
      </w:r>
      <w:r>
        <w:tab/>
      </w:r>
      <w:r>
        <w:fldChar w:fldCharType="begin"/>
      </w:r>
      <w:r>
        <w:instrText xml:space="preserve"> PAGEREF _Toc28639 \h </w:instrText>
      </w:r>
      <w:r>
        <w:fldChar w:fldCharType="separate"/>
      </w:r>
      <w:r>
        <w:t>38</w:t>
      </w:r>
      <w:r>
        <w:fldChar w:fldCharType="end"/>
      </w:r>
      <w:r>
        <w:rPr>
          <w:rFonts w:hint="default" w:ascii="Arial" w:hAnsi="Arial" w:eastAsia="Arial" w:cs="Arial"/>
        </w:rPr>
        <w:fldChar w:fldCharType="end"/>
      </w:r>
    </w:p>
    <w:p w14:paraId="5FAAC9FE">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_Toc19337 </w:instrText>
      </w:r>
      <w:r>
        <w:rPr>
          <w:rFonts w:hint="default" w:ascii="Arial" w:hAnsi="Arial" w:eastAsia="Arial" w:cs="Arial"/>
        </w:rPr>
        <w:fldChar w:fldCharType="separate"/>
      </w:r>
      <w:r>
        <w:rPr>
          <w:rFonts w:hint="default" w:ascii="Arial" w:hAnsi="Arial" w:cs="Arial"/>
        </w:rPr>
        <w:t>24.1. Requisitos</w:t>
      </w:r>
      <w:r>
        <w:tab/>
      </w:r>
      <w:r>
        <w:fldChar w:fldCharType="begin"/>
      </w:r>
      <w:r>
        <w:instrText xml:space="preserve"> PAGEREF _Toc19337 \h </w:instrText>
      </w:r>
      <w:r>
        <w:fldChar w:fldCharType="separate"/>
      </w:r>
      <w:r>
        <w:t>38</w:t>
      </w:r>
      <w:r>
        <w:fldChar w:fldCharType="end"/>
      </w:r>
      <w:r>
        <w:rPr>
          <w:rFonts w:hint="default" w:ascii="Arial" w:hAnsi="Arial" w:eastAsia="Arial" w:cs="Arial"/>
        </w:rPr>
        <w:fldChar w:fldCharType="end"/>
      </w:r>
    </w:p>
    <w:p w14:paraId="3576A36C">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_Toc31420 </w:instrText>
      </w:r>
      <w:r>
        <w:rPr>
          <w:rFonts w:hint="default" w:ascii="Arial" w:hAnsi="Arial" w:eastAsia="Arial" w:cs="Arial"/>
        </w:rPr>
        <w:fldChar w:fldCharType="separate"/>
      </w:r>
      <w:r>
        <w:rPr>
          <w:rFonts w:hint="default" w:ascii="Arial" w:hAnsi="Arial" w:cs="Arial"/>
        </w:rPr>
        <w:t>24.2. Instalación</w:t>
      </w:r>
      <w:r>
        <w:tab/>
      </w:r>
      <w:r>
        <w:fldChar w:fldCharType="begin"/>
      </w:r>
      <w:r>
        <w:instrText xml:space="preserve"> PAGEREF _Toc31420 \h </w:instrText>
      </w:r>
      <w:r>
        <w:fldChar w:fldCharType="separate"/>
      </w:r>
      <w:r>
        <w:t>39</w:t>
      </w:r>
      <w:r>
        <w:fldChar w:fldCharType="end"/>
      </w:r>
      <w:r>
        <w:rPr>
          <w:rFonts w:hint="default" w:ascii="Arial" w:hAnsi="Arial" w:eastAsia="Arial" w:cs="Arial"/>
        </w:rPr>
        <w:fldChar w:fldCharType="end"/>
      </w:r>
    </w:p>
    <w:p w14:paraId="606D426A">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_Toc20927 </w:instrText>
      </w:r>
      <w:r>
        <w:rPr>
          <w:rFonts w:hint="default" w:ascii="Arial" w:hAnsi="Arial" w:eastAsia="Arial" w:cs="Arial"/>
        </w:rPr>
        <w:fldChar w:fldCharType="separate"/>
      </w:r>
      <w:r>
        <w:rPr>
          <w:rFonts w:hint="default" w:ascii="Arial" w:hAnsi="Arial" w:cs="Arial"/>
        </w:rPr>
        <w:t>24.3. Ejecución</w:t>
      </w:r>
      <w:r>
        <w:tab/>
      </w:r>
      <w:r>
        <w:fldChar w:fldCharType="begin"/>
      </w:r>
      <w:r>
        <w:instrText xml:space="preserve"> PAGEREF _Toc20927 \h </w:instrText>
      </w:r>
      <w:r>
        <w:fldChar w:fldCharType="separate"/>
      </w:r>
      <w:r>
        <w:t>39</w:t>
      </w:r>
      <w:r>
        <w:fldChar w:fldCharType="end"/>
      </w:r>
      <w:r>
        <w:rPr>
          <w:rFonts w:hint="default" w:ascii="Arial" w:hAnsi="Arial" w:eastAsia="Arial" w:cs="Arial"/>
        </w:rPr>
        <w:fldChar w:fldCharType="end"/>
      </w:r>
    </w:p>
    <w:p w14:paraId="3D84FAE2">
      <w:pPr>
        <w:pStyle w:val="19"/>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_Toc23888 </w:instrText>
      </w:r>
      <w:r>
        <w:rPr>
          <w:rFonts w:hint="default" w:ascii="Arial" w:hAnsi="Arial" w:eastAsia="Arial" w:cs="Arial"/>
        </w:rPr>
        <w:fldChar w:fldCharType="separate"/>
      </w:r>
      <w:r>
        <w:rPr>
          <w:rFonts w:hint="default" w:ascii="Arial" w:hAnsi="Arial" w:cs="Arial"/>
        </w:rPr>
        <w:t>25. Estructura de carpetas del proyecto</w:t>
      </w:r>
      <w:r>
        <w:tab/>
      </w:r>
      <w:r>
        <w:fldChar w:fldCharType="begin"/>
      </w:r>
      <w:r>
        <w:instrText xml:space="preserve"> PAGEREF _Toc23888 \h </w:instrText>
      </w:r>
      <w:r>
        <w:fldChar w:fldCharType="separate"/>
      </w:r>
      <w:r>
        <w:t>40</w:t>
      </w:r>
      <w:r>
        <w:fldChar w:fldCharType="end"/>
      </w:r>
      <w:r>
        <w:rPr>
          <w:rFonts w:hint="default" w:ascii="Arial" w:hAnsi="Arial" w:eastAsia="Arial" w:cs="Arial"/>
        </w:rPr>
        <w:fldChar w:fldCharType="end"/>
      </w:r>
    </w:p>
    <w:p w14:paraId="6F8EA87A">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_Toc3455 </w:instrText>
      </w:r>
      <w:r>
        <w:rPr>
          <w:rFonts w:hint="default" w:ascii="Arial" w:hAnsi="Arial" w:eastAsia="Arial" w:cs="Arial"/>
        </w:rPr>
        <w:fldChar w:fldCharType="separate"/>
      </w:r>
      <w:r>
        <w:rPr>
          <w:rFonts w:hint="default" w:ascii="Arial" w:hAnsi="Arial" w:cs="Arial"/>
        </w:rPr>
        <w:t>25.1. Árbol real del repositorio</w:t>
      </w:r>
      <w:r>
        <w:tab/>
      </w:r>
      <w:r>
        <w:fldChar w:fldCharType="begin"/>
      </w:r>
      <w:r>
        <w:instrText xml:space="preserve"> PAGEREF _Toc3455 \h </w:instrText>
      </w:r>
      <w:r>
        <w:fldChar w:fldCharType="separate"/>
      </w:r>
      <w:r>
        <w:t>40</w:t>
      </w:r>
      <w:r>
        <w:fldChar w:fldCharType="end"/>
      </w:r>
      <w:r>
        <w:rPr>
          <w:rFonts w:hint="default" w:ascii="Arial" w:hAnsi="Arial" w:eastAsia="Arial" w:cs="Arial"/>
        </w:rPr>
        <w:fldChar w:fldCharType="end"/>
      </w:r>
    </w:p>
    <w:p w14:paraId="0245F92F">
      <w:pPr>
        <w:pStyle w:val="19"/>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_Toc13879 </w:instrText>
      </w:r>
      <w:r>
        <w:rPr>
          <w:rFonts w:hint="default" w:ascii="Arial" w:hAnsi="Arial" w:eastAsia="Arial" w:cs="Arial"/>
        </w:rPr>
        <w:fldChar w:fldCharType="separate"/>
      </w:r>
      <w:r>
        <w:rPr>
          <w:rFonts w:hint="default" w:ascii="Arial" w:hAnsi="Arial" w:cs="Arial"/>
        </w:rPr>
        <w:t>26. Uso de inteligencia artificial</w:t>
      </w:r>
      <w:r>
        <w:tab/>
      </w:r>
      <w:r>
        <w:fldChar w:fldCharType="begin"/>
      </w:r>
      <w:r>
        <w:instrText xml:space="preserve"> PAGEREF _Toc13879 \h </w:instrText>
      </w:r>
      <w:r>
        <w:fldChar w:fldCharType="separate"/>
      </w:r>
      <w:r>
        <w:t>41</w:t>
      </w:r>
      <w:r>
        <w:fldChar w:fldCharType="end"/>
      </w:r>
      <w:r>
        <w:rPr>
          <w:rFonts w:hint="default" w:ascii="Arial" w:hAnsi="Arial" w:eastAsia="Arial" w:cs="Arial"/>
        </w:rPr>
        <w:fldChar w:fldCharType="end"/>
      </w:r>
    </w:p>
    <w:p w14:paraId="10421930">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_Toc14962 </w:instrText>
      </w:r>
      <w:r>
        <w:rPr>
          <w:rFonts w:hint="default" w:ascii="Arial" w:hAnsi="Arial" w:eastAsia="Arial" w:cs="Arial"/>
        </w:rPr>
        <w:fldChar w:fldCharType="separate"/>
      </w:r>
      <w:r>
        <w:rPr>
          <w:rFonts w:hint="default" w:ascii="Arial" w:hAnsi="Arial" w:cs="Arial"/>
        </w:rPr>
        <w:t>26.1. Herramientas utilizadas</w:t>
      </w:r>
      <w:r>
        <w:tab/>
      </w:r>
      <w:r>
        <w:fldChar w:fldCharType="begin"/>
      </w:r>
      <w:r>
        <w:instrText xml:space="preserve"> PAGEREF _Toc14962 \h </w:instrText>
      </w:r>
      <w:r>
        <w:fldChar w:fldCharType="separate"/>
      </w:r>
      <w:r>
        <w:t>41</w:t>
      </w:r>
      <w:r>
        <w:fldChar w:fldCharType="end"/>
      </w:r>
      <w:r>
        <w:rPr>
          <w:rFonts w:hint="default" w:ascii="Arial" w:hAnsi="Arial" w:eastAsia="Arial" w:cs="Arial"/>
        </w:rPr>
        <w:fldChar w:fldCharType="end"/>
      </w:r>
    </w:p>
    <w:p w14:paraId="4266F753">
      <w:pPr>
        <w:pStyle w:val="20"/>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_Toc28683 </w:instrText>
      </w:r>
      <w:r>
        <w:rPr>
          <w:rFonts w:hint="default" w:ascii="Arial" w:hAnsi="Arial" w:eastAsia="Arial" w:cs="Arial"/>
        </w:rPr>
        <w:fldChar w:fldCharType="separate"/>
      </w:r>
      <w:r>
        <w:rPr>
          <w:rFonts w:hint="default" w:ascii="Arial" w:hAnsi="Arial" w:cs="Arial"/>
        </w:rPr>
        <w:t>26.2. Revisión humana</w:t>
      </w:r>
      <w:r>
        <w:tab/>
      </w:r>
      <w:r>
        <w:fldChar w:fldCharType="begin"/>
      </w:r>
      <w:r>
        <w:instrText xml:space="preserve"> PAGEREF _Toc28683 \h </w:instrText>
      </w:r>
      <w:r>
        <w:fldChar w:fldCharType="separate"/>
      </w:r>
      <w:r>
        <w:t>41</w:t>
      </w:r>
      <w:r>
        <w:fldChar w:fldCharType="end"/>
      </w:r>
      <w:r>
        <w:rPr>
          <w:rFonts w:hint="default" w:ascii="Arial" w:hAnsi="Arial" w:eastAsia="Arial" w:cs="Arial"/>
        </w:rPr>
        <w:fldChar w:fldCharType="end"/>
      </w:r>
    </w:p>
    <w:p w14:paraId="084E5E28">
      <w:pPr>
        <w:pStyle w:val="19"/>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_Toc20115 </w:instrText>
      </w:r>
      <w:r>
        <w:rPr>
          <w:rFonts w:hint="default" w:ascii="Arial" w:hAnsi="Arial" w:eastAsia="Arial" w:cs="Arial"/>
        </w:rPr>
        <w:fldChar w:fldCharType="separate"/>
      </w:r>
      <w:r>
        <w:rPr>
          <w:rFonts w:hint="default" w:ascii="Arial" w:hAnsi="Arial" w:cs="Arial"/>
        </w:rPr>
        <w:t>27. Limitaciones del proyecto</w:t>
      </w:r>
      <w:r>
        <w:tab/>
      </w:r>
      <w:r>
        <w:fldChar w:fldCharType="begin"/>
      </w:r>
      <w:r>
        <w:instrText xml:space="preserve"> PAGEREF _Toc20115 \h </w:instrText>
      </w:r>
      <w:r>
        <w:fldChar w:fldCharType="separate"/>
      </w:r>
      <w:r>
        <w:t>41</w:t>
      </w:r>
      <w:r>
        <w:fldChar w:fldCharType="end"/>
      </w:r>
      <w:r>
        <w:rPr>
          <w:rFonts w:hint="default" w:ascii="Arial" w:hAnsi="Arial" w:eastAsia="Arial" w:cs="Arial"/>
        </w:rPr>
        <w:fldChar w:fldCharType="end"/>
      </w:r>
    </w:p>
    <w:p w14:paraId="673386BE">
      <w:pPr>
        <w:pStyle w:val="19"/>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_Toc5278 </w:instrText>
      </w:r>
      <w:r>
        <w:rPr>
          <w:rFonts w:hint="default" w:ascii="Arial" w:hAnsi="Arial" w:eastAsia="Arial" w:cs="Arial"/>
        </w:rPr>
        <w:fldChar w:fldCharType="separate"/>
      </w:r>
      <w:r>
        <w:rPr>
          <w:rFonts w:hint="default" w:ascii="Arial" w:hAnsi="Arial" w:cs="Arial"/>
        </w:rPr>
        <w:t>28. Conclusiones generales</w:t>
      </w:r>
      <w:r>
        <w:tab/>
      </w:r>
      <w:r>
        <w:fldChar w:fldCharType="begin"/>
      </w:r>
      <w:r>
        <w:instrText xml:space="preserve"> PAGEREF _Toc5278 \h </w:instrText>
      </w:r>
      <w:r>
        <w:fldChar w:fldCharType="separate"/>
      </w:r>
      <w:r>
        <w:t>43</w:t>
      </w:r>
      <w:r>
        <w:fldChar w:fldCharType="end"/>
      </w:r>
      <w:r>
        <w:rPr>
          <w:rFonts w:hint="default" w:ascii="Arial" w:hAnsi="Arial" w:eastAsia="Arial" w:cs="Arial"/>
        </w:rPr>
        <w:fldChar w:fldCharType="end"/>
      </w:r>
    </w:p>
    <w:p w14:paraId="76CF9E7E">
      <w:pPr>
        <w:pStyle w:val="19"/>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_Toc20999 </w:instrText>
      </w:r>
      <w:r>
        <w:rPr>
          <w:rFonts w:hint="default" w:ascii="Arial" w:hAnsi="Arial" w:eastAsia="Arial" w:cs="Arial"/>
        </w:rPr>
        <w:fldChar w:fldCharType="separate"/>
      </w:r>
      <w:r>
        <w:rPr>
          <w:rFonts w:hint="default" w:ascii="Arial" w:hAnsi="Arial" w:cs="Arial"/>
        </w:rPr>
        <w:t>29. Recomendaciones y trabajos futuros</w:t>
      </w:r>
      <w:r>
        <w:tab/>
      </w:r>
      <w:r>
        <w:fldChar w:fldCharType="begin"/>
      </w:r>
      <w:r>
        <w:instrText xml:space="preserve"> PAGEREF _Toc20999 \h </w:instrText>
      </w:r>
      <w:r>
        <w:fldChar w:fldCharType="separate"/>
      </w:r>
      <w:r>
        <w:t>44</w:t>
      </w:r>
      <w:r>
        <w:fldChar w:fldCharType="end"/>
      </w:r>
      <w:r>
        <w:rPr>
          <w:rFonts w:hint="default" w:ascii="Arial" w:hAnsi="Arial" w:eastAsia="Arial" w:cs="Arial"/>
        </w:rPr>
        <w:fldChar w:fldCharType="end"/>
      </w:r>
    </w:p>
    <w:p w14:paraId="5125017C">
      <w:pPr>
        <w:pStyle w:val="19"/>
        <w:tabs>
          <w:tab w:val="right" w:leader="dot" w:pos="9360"/>
        </w:tabs>
      </w:pPr>
      <w:r>
        <w:rPr>
          <w:rFonts w:hint="default" w:ascii="Arial" w:hAnsi="Arial" w:eastAsia="Arial" w:cs="Arial"/>
        </w:rPr>
        <w:fldChar w:fldCharType="begin"/>
      </w:r>
      <w:r>
        <w:rPr>
          <w:rFonts w:hint="default" w:ascii="Arial" w:hAnsi="Arial" w:eastAsia="Arial" w:cs="Arial"/>
        </w:rPr>
        <w:instrText xml:space="preserve"> HYPERLINK \l _Toc3553 </w:instrText>
      </w:r>
      <w:r>
        <w:rPr>
          <w:rFonts w:hint="default" w:ascii="Arial" w:hAnsi="Arial" w:eastAsia="Arial" w:cs="Arial"/>
        </w:rPr>
        <w:fldChar w:fldCharType="separate"/>
      </w:r>
      <w:r>
        <w:rPr>
          <w:rFonts w:hint="default" w:ascii="Arial" w:hAnsi="Arial" w:cs="Arial"/>
        </w:rPr>
        <w:t>30. Enlaces del proyecto</w:t>
      </w:r>
      <w:r>
        <w:tab/>
      </w:r>
      <w:r>
        <w:fldChar w:fldCharType="begin"/>
      </w:r>
      <w:r>
        <w:instrText xml:space="preserve"> PAGEREF _Toc3553 \h </w:instrText>
      </w:r>
      <w:r>
        <w:fldChar w:fldCharType="separate"/>
      </w:r>
      <w:r>
        <w:t>45</w:t>
      </w:r>
      <w:r>
        <w:fldChar w:fldCharType="end"/>
      </w:r>
      <w:r>
        <w:rPr>
          <w:rFonts w:hint="default" w:ascii="Arial" w:hAnsi="Arial" w:eastAsia="Arial" w:cs="Arial"/>
        </w:rPr>
        <w:fldChar w:fldCharType="end"/>
      </w:r>
    </w:p>
    <w:p w14:paraId="519F5AE4">
      <w:pPr>
        <w:pStyle w:val="2"/>
        <w:rPr>
          <w:rFonts w:hint="default" w:ascii="Arial" w:hAnsi="Arial" w:eastAsia="Arial" w:cs="Arial"/>
          <w:sz w:val="24"/>
        </w:rPr>
        <w:sectPr>
          <w:pgSz w:w="12240" w:h="15840"/>
          <w:pgMar w:top="1152" w:right="1440" w:bottom="1152" w:left="1440" w:header="720" w:footer="720" w:gutter="0"/>
          <w:cols w:space="720" w:num="1"/>
          <w:docGrid w:linePitch="360" w:charSpace="0"/>
        </w:sectPr>
      </w:pPr>
      <w:r>
        <w:rPr>
          <w:rFonts w:hint="default" w:ascii="Arial" w:hAnsi="Arial" w:eastAsia="Arial" w:cs="Arial"/>
        </w:rPr>
        <w:fldChar w:fldCharType="end"/>
      </w:r>
    </w:p>
    <w:p w14:paraId="601AFCB2">
      <w:pPr>
        <w:pStyle w:val="2"/>
        <w:numPr>
          <w:ilvl w:val="0"/>
          <w:numId w:val="7"/>
        </w:numPr>
        <w:rPr>
          <w:rFonts w:hint="default" w:ascii="Arial" w:hAnsi="Arial" w:eastAsia="Arial" w:cs="Arial"/>
          <w:sz w:val="24"/>
        </w:rPr>
      </w:pPr>
      <w:bookmarkStart w:id="0" w:name="_Toc24976"/>
      <w:r>
        <w:rPr>
          <w:rFonts w:hint="default" w:ascii="Arial" w:hAnsi="Arial" w:eastAsia="Arial" w:cs="Arial"/>
          <w:sz w:val="24"/>
        </w:rPr>
        <w:t>Introducción</w:t>
      </w:r>
      <w:bookmarkEnd w:id="0"/>
    </w:p>
    <w:p w14:paraId="50A01E41">
      <w:pPr>
        <w:rPr>
          <w:rFonts w:hint="default" w:ascii="Arial" w:hAnsi="Arial" w:cs="Arial"/>
        </w:rPr>
      </w:pPr>
    </w:p>
    <w:p w14:paraId="1E0337DE">
      <w:pPr>
        <w:bidi w:val="0"/>
        <w:rPr>
          <w:rFonts w:hint="default" w:ascii="Arial" w:hAnsi="Arial" w:cs="Arial"/>
        </w:rPr>
      </w:pPr>
      <w:r>
        <w:rPr>
          <w:rFonts w:hint="default" w:ascii="Arial" w:hAnsi="Arial" w:cs="Arial"/>
        </w:rPr>
        <w:t>La calidad del vino es una característica que puede estudiarse mediante el análisis de sus propiedades fisicoquímicas y la aplicación de técnicas de ciencia de datos e inteligencia artificial. Variables como la acidez, el azúcar residual, los cloruros, la densidad, el pH, los sulfatos y el contenido de alcohol permiten describir las características de cada muestra y explorar su relación con la puntuación de calidad. El análisis de estas variables ofrece una oportunidad para desarrollar modelos que identifiquen patrones en los datos y generen estimaciones a partir de las características de los vinos.</w:t>
      </w:r>
    </w:p>
    <w:p w14:paraId="0C7ABEC1">
      <w:pPr>
        <w:bidi w:val="0"/>
        <w:rPr>
          <w:rFonts w:hint="default" w:ascii="Arial" w:hAnsi="Arial" w:cs="Arial"/>
        </w:rPr>
      </w:pPr>
      <w:r>
        <w:rPr>
          <w:rFonts w:hint="default" w:ascii="Arial" w:hAnsi="Arial" w:cs="Arial"/>
        </w:rPr>
        <w:t>El presente proyecto, denominado Sistema de Predicción de Calidad de Vino, utiliza el conjunto de datos Wine Quality, que contiene muestras de vino tinto y blanco de la variedad Vinho Verde, procedentes del norte de Portugal. Los datos incluyen mediciones fisicoquímicas y una puntuación de calidad asignada a cada muestra. Ambos conjuntos se integran para realizar un análisis común y preparar la información que se utilizará durante el entrenamiento de los modelos.</w:t>
      </w:r>
    </w:p>
    <w:p w14:paraId="2CA1A593">
      <w:pPr>
        <w:bidi w:val="0"/>
        <w:rPr>
          <w:rFonts w:hint="default" w:ascii="Arial" w:hAnsi="Arial" w:cs="Arial"/>
        </w:rPr>
      </w:pPr>
      <w:r>
        <w:rPr>
          <w:rFonts w:hint="default" w:ascii="Arial" w:hAnsi="Arial" w:cs="Arial"/>
        </w:rPr>
        <w:t>El desarrollo comienza con el análisis exploratorio de datos (EDA), en el que se examinan las características del conjunto, las estadísticas descriptivas, los valores faltantes, los registros duplicados, los valores atípicos y las correlaciones entre las variables. Posteriormente, se realiza el preprocesamiento, que comprende la limpieza de los datos, la codificación del tipo de vino, la creación de la variable de clasificación y la normalización de las variables predictoras. Finalmente, los datos preparados se utilizan para entrenar y evaluar redes neuronales artificiales (Artificial Neural Networks, ANN).</w:t>
      </w:r>
    </w:p>
    <w:p w14:paraId="5211EADE">
      <w:pPr>
        <w:bidi w:val="0"/>
        <w:rPr>
          <w:rFonts w:hint="default" w:ascii="Arial" w:hAnsi="Arial" w:cs="Arial"/>
        </w:rPr>
      </w:pPr>
      <w:r>
        <w:rPr>
          <w:rFonts w:hint="default" w:ascii="Arial" w:hAnsi="Arial" w:cs="Arial"/>
        </w:rPr>
        <w:t>El proyecto contempla dos enfoques predictivos complementarios. El primero es un modelo de regresión, cuyo propósito es estimar la puntuación numérica de calidad del vino. El segundo es un modelo de clasificación binaria, diseñado para distinguir entre muestras de calidad alta y no alta según el criterio definido para el proyecto. Debido a que ambas tareas tienen objetivos diferentes, cada modelo se evalúa mediante métricas acordes con su función, lo que permite analizar sus resultados e identificar aspectos que pueden mejorarse.</w:t>
      </w:r>
    </w:p>
    <w:p w14:paraId="7429CA26">
      <w:pPr>
        <w:bidi w:val="0"/>
        <w:rPr>
          <w:rFonts w:hint="default" w:ascii="Arial" w:hAnsi="Arial" w:cs="Arial"/>
        </w:rPr>
      </w:pPr>
      <w:r>
        <w:rPr>
          <w:rFonts w:hint="default" w:ascii="Arial" w:hAnsi="Arial" w:cs="Arial"/>
        </w:rPr>
        <w:t>Como parte de la solución, también se contempla el desarrollo de una API REST con FastAPI y una interfaz web con Streamlit. Estos componentes están orientados a facilitar el envío de datos al sistema, ejecutar las predicciones de los modelos y presentar los resultados de manera accesible. En conjunto, el proyecto aplica conceptos de análisis de datos, preparación de información y aprendizaje automático para construir una solución de predicción, documentando las etapas de desarrollo, las decisiones técnicas, los resultados experimentales y las limitaciones identificadas.</w:t>
      </w:r>
    </w:p>
    <w:p w14:paraId="0A9C2F6F">
      <w:pPr>
        <w:numPr>
          <w:ilvl w:val="0"/>
          <w:numId w:val="0"/>
        </w:numPr>
        <w:rPr>
          <w:rFonts w:hint="default" w:ascii="Arial" w:hAnsi="Arial" w:cs="Arial"/>
          <w:lang w:val="es-CR"/>
        </w:rPr>
      </w:pPr>
    </w:p>
    <w:p w14:paraId="0AC244EB">
      <w:pPr>
        <w:pStyle w:val="2"/>
        <w:rPr>
          <w:rFonts w:hint="default" w:ascii="Arial" w:hAnsi="Arial" w:cs="Arial"/>
        </w:rPr>
      </w:pPr>
      <w:bookmarkStart w:id="1" w:name="_Toc1287"/>
      <w:r>
        <w:rPr>
          <w:rFonts w:hint="default" w:ascii="Arial" w:hAnsi="Arial" w:eastAsia="Arial" w:cs="Arial"/>
          <w:sz w:val="24"/>
        </w:rPr>
        <w:t>3. Planteamiento del problema</w:t>
      </w:r>
      <w:bookmarkEnd w:id="1"/>
    </w:p>
    <w:p w14:paraId="1CFEAB84">
      <w:pPr>
        <w:rPr>
          <w:rFonts w:hint="default" w:ascii="Arial" w:hAnsi="Arial" w:cs="Arial"/>
        </w:rPr>
      </w:pPr>
      <w:r>
        <w:rPr>
          <w:rFonts w:hint="default" w:ascii="Arial" w:hAnsi="Arial" w:eastAsia="Arial" w:cs="Arial"/>
          <w:b w:val="0"/>
          <w:i w:val="0"/>
          <w:sz w:val="24"/>
        </w:rPr>
        <w:t>El reto consiste en determinar si las propiedades fisicoquímicas de una muestra permiten estimar su puntuación de calidad y reconocer los casos considerados de calidad alta. En clasificación, las clases no están equilibradas: la clase 0 es más frecuente que la clase 1. Por esa razón, un modelo puede lograr una exactitud global alta y aun así no detectar muchos casos de calidad alta.</w:t>
      </w:r>
    </w:p>
    <w:p w14:paraId="4EC8ABA3">
      <w:pPr>
        <w:rPr>
          <w:rFonts w:hint="default" w:ascii="Arial" w:hAnsi="Arial" w:cs="Arial"/>
        </w:rPr>
      </w:pPr>
      <w:r>
        <w:rPr>
          <w:rFonts w:hint="default" w:ascii="Arial" w:hAnsi="Arial" w:eastAsia="Arial" w:cs="Arial"/>
          <w:b w:val="0"/>
          <w:i w:val="0"/>
          <w:sz w:val="24"/>
        </w:rPr>
        <w:t>La evaluación debe considerar accuracy, precision, recall y F1-score, además de la pérdida de entrenamiento y validación. Estas métricas ofrecen perspectivas distintas del comportamiento del modelo y permiten identificar el compromiso entre detectar más casos positivos y evitar falsas alarmas.</w:t>
      </w:r>
    </w:p>
    <w:p w14:paraId="394DE125">
      <w:pPr>
        <w:pStyle w:val="2"/>
        <w:rPr>
          <w:rFonts w:hint="default" w:ascii="Arial" w:hAnsi="Arial" w:cs="Arial"/>
        </w:rPr>
      </w:pPr>
      <w:bookmarkStart w:id="2" w:name="_Toc1840"/>
      <w:r>
        <w:rPr>
          <w:rFonts w:hint="default" w:ascii="Arial" w:hAnsi="Arial" w:eastAsia="Arial" w:cs="Arial"/>
          <w:sz w:val="24"/>
        </w:rPr>
        <w:t>4. Justificación</w:t>
      </w:r>
      <w:bookmarkEnd w:id="2"/>
    </w:p>
    <w:p w14:paraId="458DC0D4">
      <w:pPr>
        <w:rPr>
          <w:rFonts w:hint="default" w:ascii="Arial" w:hAnsi="Arial" w:cs="Arial"/>
        </w:rPr>
      </w:pPr>
      <w:r>
        <w:rPr>
          <w:rFonts w:hint="default" w:ascii="Arial" w:hAnsi="Arial" w:eastAsia="Arial" w:cs="Arial"/>
          <w:b w:val="0"/>
          <w:i w:val="0"/>
          <w:sz w:val="24"/>
        </w:rPr>
        <w:t>El proyecto aplica análisis exploratorio, preprocesamiento, redes neuronales y evaluación de modelos a un conjunto de datos real. También permite comparar configuraciones y comprobar experimentalmente cómo las decisiones de arquitectura, regularización, balanceo y umbral afectan los resultados.</w:t>
      </w:r>
    </w:p>
    <w:p w14:paraId="56AD7BE9">
      <w:pPr>
        <w:rPr>
          <w:rFonts w:hint="default" w:ascii="Arial" w:hAnsi="Arial" w:cs="Arial"/>
        </w:rPr>
      </w:pPr>
      <w:r>
        <w:rPr>
          <w:rFonts w:hint="default" w:ascii="Arial" w:hAnsi="Arial" w:eastAsia="Arial" w:cs="Arial"/>
          <w:b w:val="0"/>
          <w:i w:val="0"/>
          <w:sz w:val="24"/>
        </w:rPr>
        <w:t>El trabajo muestra por qué la exactitud no debe interpretarse de manera aislada cuando una clase es minoritaria. Esta consideración es importante para seleccionar un modelo acorde con el objetivo de uso y explicar sus limitaciones de manera transparente.</w:t>
      </w:r>
    </w:p>
    <w:p w14:paraId="44E83547">
      <w:pPr>
        <w:pStyle w:val="2"/>
        <w:rPr>
          <w:rFonts w:hint="default" w:ascii="Arial" w:hAnsi="Arial" w:cs="Arial"/>
        </w:rPr>
      </w:pPr>
      <w:bookmarkStart w:id="3" w:name="_Toc21433"/>
      <w:r>
        <w:rPr>
          <w:rFonts w:hint="default" w:ascii="Arial" w:hAnsi="Arial" w:eastAsia="Arial" w:cs="Arial"/>
          <w:sz w:val="24"/>
        </w:rPr>
        <w:t>5. Objetivo general</w:t>
      </w:r>
      <w:bookmarkEnd w:id="3"/>
    </w:p>
    <w:p w14:paraId="009B5C2C">
      <w:pPr>
        <w:rPr>
          <w:rFonts w:hint="default" w:ascii="Arial" w:hAnsi="Arial" w:cs="Arial"/>
        </w:rPr>
      </w:pPr>
      <w:r>
        <w:rPr>
          <w:rFonts w:hint="default" w:ascii="Arial" w:hAnsi="Arial" w:eastAsia="Arial" w:cs="Arial"/>
          <w:b w:val="0"/>
          <w:i w:val="0"/>
          <w:sz w:val="24"/>
        </w:rPr>
        <w:t>Desarrollar y evaluar un sistema basado en técnicas de análisis de datos y redes neuronales artificiales para estimar y clasificar la calidad del vino a partir de sus propiedades fisicoquímicas.</w:t>
      </w:r>
    </w:p>
    <w:p w14:paraId="0724309C">
      <w:pPr>
        <w:pStyle w:val="2"/>
        <w:rPr>
          <w:rFonts w:hint="default" w:ascii="Arial" w:hAnsi="Arial" w:cs="Arial"/>
        </w:rPr>
      </w:pPr>
      <w:bookmarkStart w:id="4" w:name="_Toc27391"/>
      <w:r>
        <w:rPr>
          <w:rFonts w:hint="default" w:ascii="Arial" w:hAnsi="Arial" w:eastAsia="Arial" w:cs="Arial"/>
          <w:sz w:val="24"/>
        </w:rPr>
        <w:t>6. Objetivos específicos</w:t>
      </w:r>
      <w:bookmarkEnd w:id="4"/>
    </w:p>
    <w:p w14:paraId="0FCACF92">
      <w:pPr>
        <w:pStyle w:val="33"/>
        <w:rPr>
          <w:rFonts w:hint="default" w:ascii="Arial" w:hAnsi="Arial" w:cs="Arial"/>
        </w:rPr>
      </w:pPr>
      <w:r>
        <w:rPr>
          <w:rFonts w:hint="default" w:ascii="Arial" w:hAnsi="Arial" w:eastAsia="Arial" w:cs="Arial"/>
          <w:b w:val="0"/>
          <w:i w:val="0"/>
          <w:sz w:val="24"/>
        </w:rPr>
        <w:t>Explorar y unir los conjuntos de datos de vino tinto y blanco, revisando distribuciones, valores faltantes, duplicados, valores atípicos y correlaciones.</w:t>
      </w:r>
    </w:p>
    <w:p w14:paraId="07A7E443">
      <w:pPr>
        <w:pStyle w:val="33"/>
        <w:rPr>
          <w:rFonts w:hint="default" w:ascii="Arial" w:hAnsi="Arial" w:cs="Arial"/>
        </w:rPr>
      </w:pPr>
      <w:r>
        <w:rPr>
          <w:rFonts w:hint="default" w:ascii="Arial" w:hAnsi="Arial" w:eastAsia="Arial" w:cs="Arial"/>
          <w:b w:val="0"/>
          <w:i w:val="0"/>
          <w:sz w:val="24"/>
        </w:rPr>
        <w:t>Preparar las variables para los modelos mediante limpieza, codificación, división de datos y normalización.</w:t>
      </w:r>
    </w:p>
    <w:p w14:paraId="428DF2C8">
      <w:pPr>
        <w:pStyle w:val="33"/>
        <w:rPr>
          <w:rFonts w:hint="default" w:ascii="Arial" w:hAnsi="Arial" w:cs="Arial"/>
        </w:rPr>
      </w:pPr>
      <w:r>
        <w:rPr>
          <w:rFonts w:hint="default" w:ascii="Arial" w:hAnsi="Arial" w:eastAsia="Arial" w:cs="Arial"/>
          <w:b w:val="0"/>
          <w:i w:val="0"/>
          <w:sz w:val="24"/>
        </w:rPr>
        <w:t>Desarrollar una red neuronal para estimar la puntuación de calidad mediante regresión.</w:t>
      </w:r>
    </w:p>
    <w:p w14:paraId="62479381">
      <w:pPr>
        <w:pStyle w:val="33"/>
        <w:rPr>
          <w:rFonts w:hint="default" w:ascii="Arial" w:hAnsi="Arial" w:cs="Arial"/>
        </w:rPr>
      </w:pPr>
      <w:r>
        <w:rPr>
          <w:rFonts w:hint="default" w:ascii="Arial" w:hAnsi="Arial" w:eastAsia="Arial" w:cs="Arial"/>
          <w:b w:val="0"/>
          <w:i w:val="0"/>
          <w:sz w:val="24"/>
        </w:rPr>
        <w:t>Desarrollar y comparar redes neuronales para clasificar la calidad en dos categorías.</w:t>
      </w:r>
    </w:p>
    <w:p w14:paraId="40629B79">
      <w:pPr>
        <w:pStyle w:val="33"/>
        <w:rPr>
          <w:rFonts w:hint="default" w:ascii="Arial" w:hAnsi="Arial" w:cs="Arial"/>
        </w:rPr>
      </w:pPr>
      <w:r>
        <w:rPr>
          <w:rFonts w:hint="default" w:ascii="Arial" w:hAnsi="Arial" w:eastAsia="Arial" w:cs="Arial"/>
          <w:b w:val="0"/>
          <w:i w:val="0"/>
          <w:sz w:val="24"/>
        </w:rPr>
        <w:t>Evaluar el efecto de EarlyStopping, Dropout, ponderación de clases, sobremuestreo y ajuste del umbral.</w:t>
      </w:r>
    </w:p>
    <w:p w14:paraId="07972DE7">
      <w:pPr>
        <w:pStyle w:val="33"/>
        <w:rPr>
          <w:rFonts w:hint="default" w:ascii="Arial" w:hAnsi="Arial" w:cs="Arial"/>
        </w:rPr>
      </w:pPr>
      <w:r>
        <w:rPr>
          <w:rFonts w:hint="default" w:ascii="Arial" w:hAnsi="Arial" w:eastAsia="Arial" w:cs="Arial"/>
          <w:b w:val="0"/>
          <w:i w:val="0"/>
          <w:sz w:val="24"/>
        </w:rPr>
        <w:t>Documentar la integración del modelo, la API y la interfaz web cuando los módulos estén disponibles.</w:t>
      </w:r>
    </w:p>
    <w:p w14:paraId="2DC5E7CE">
      <w:pPr>
        <w:pStyle w:val="2"/>
        <w:rPr>
          <w:rFonts w:hint="default" w:ascii="Arial" w:hAnsi="Arial" w:cs="Arial"/>
        </w:rPr>
      </w:pPr>
      <w:bookmarkStart w:id="5" w:name="_Toc3256"/>
      <w:r>
        <w:rPr>
          <w:rFonts w:hint="default" w:ascii="Arial" w:hAnsi="Arial" w:eastAsia="Arial" w:cs="Arial"/>
          <w:sz w:val="24"/>
        </w:rPr>
        <w:t>7. Alcance del proyecto</w:t>
      </w:r>
      <w:bookmarkEnd w:id="5"/>
    </w:p>
    <w:p w14:paraId="216EF792">
      <w:pPr>
        <w:rPr>
          <w:rFonts w:hint="default" w:ascii="Arial" w:hAnsi="Arial" w:cs="Arial"/>
        </w:rPr>
      </w:pPr>
      <w:r>
        <w:rPr>
          <w:rFonts w:hint="default" w:ascii="Arial" w:hAnsi="Arial" w:eastAsia="Arial" w:cs="Arial"/>
          <w:b w:val="0"/>
          <w:i w:val="0"/>
          <w:sz w:val="24"/>
        </w:rPr>
        <w:t>Los materiales disponibles permiten documentar el análisis exploratorio, el preprocesamiento y los experimentos de ANN para clasificación binaria. En el clasificador se comparan modelos con doce variables predictoras y con una selección de seis variables.</w:t>
      </w:r>
    </w:p>
    <w:p w14:paraId="1AA67761">
      <w:pPr>
        <w:rPr>
          <w:rFonts w:hint="default" w:ascii="Arial" w:hAnsi="Arial" w:cs="Arial"/>
        </w:rPr>
      </w:pPr>
      <w:r>
        <w:rPr>
          <w:rFonts w:hint="default" w:ascii="Arial" w:hAnsi="Arial" w:eastAsia="Arial" w:cs="Arial"/>
          <w:sz w:val="24"/>
        </w:rPr>
        <w:t>El proyecto incluye dos modelos con objetivos distintos: ANN 1 estima la puntuación numérica de calidad y ANN 2 clasifica las muestras en calidad alta o no alta. La documentación de cada modelo debe describir su procedimiento y sus resultados por separado. En esta versión, los resultados detallados disponibles corresponden a ANN 2; los datos específicos de ANN 1 se dejan señalados para completar con el notebook y las métricas de regresión del equipo.</w:t>
      </w:r>
    </w:p>
    <w:p w14:paraId="59E48203">
      <w:pPr>
        <w:pStyle w:val="2"/>
        <w:rPr>
          <w:rFonts w:hint="default" w:ascii="Arial" w:hAnsi="Arial" w:cs="Arial"/>
        </w:rPr>
      </w:pPr>
      <w:bookmarkStart w:id="6" w:name="_Toc5725"/>
      <w:r>
        <w:rPr>
          <w:rFonts w:hint="default" w:ascii="Arial" w:hAnsi="Arial" w:eastAsia="Arial" w:cs="Arial"/>
          <w:sz w:val="24"/>
        </w:rPr>
        <w:t>8. Descripción del conjunto de datos</w:t>
      </w:r>
      <w:bookmarkEnd w:id="6"/>
    </w:p>
    <w:p w14:paraId="6C00659B">
      <w:pPr>
        <w:pStyle w:val="3"/>
        <w:rPr>
          <w:rFonts w:hint="default" w:ascii="Arial" w:hAnsi="Arial" w:cs="Arial"/>
        </w:rPr>
      </w:pPr>
      <w:bookmarkStart w:id="7" w:name="_Toc31919"/>
      <w:r>
        <w:rPr>
          <w:rFonts w:hint="default" w:ascii="Arial" w:hAnsi="Arial" w:eastAsia="Arial" w:cs="Arial"/>
          <w:sz w:val="24"/>
        </w:rPr>
        <w:t>8.1. Variables del conjunto de datos</w:t>
      </w:r>
      <w:bookmarkEnd w:id="7"/>
    </w:p>
    <w:p w14:paraId="0749A86B">
      <w:pPr>
        <w:rPr>
          <w:rFonts w:hint="default" w:ascii="Arial" w:hAnsi="Arial" w:cs="Arial"/>
        </w:rPr>
      </w:pPr>
      <w:r>
        <w:rPr>
          <w:rFonts w:hint="default" w:ascii="Arial" w:hAnsi="Arial" w:eastAsia="Arial" w:cs="Arial"/>
          <w:b w:val="0"/>
          <w:i w:val="0"/>
          <w:sz w:val="24"/>
        </w:rPr>
        <w:t>Se utiliza Wine Quality, disponible en UCI Machine Learning Repository, con dos archivos: vino tinto y vino blanco. El conjunto contiene once variables fisicoquímicas predictoras y una variable objetivo quality.</w:t>
      </w:r>
    </w:p>
    <w:tbl>
      <w:tblPr>
        <w:tblStyle w:val="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91"/>
        <w:gridCol w:w="4785"/>
      </w:tblGrid>
      <w:tr w14:paraId="63A97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shd w:val="clear" w:color="auto" w:fill="D9EAF7"/>
          </w:tcPr>
          <w:p w14:paraId="6DD1D5EC">
            <w:pPr>
              <w:spacing w:line="240" w:lineRule="auto"/>
              <w:rPr>
                <w:rFonts w:hint="default" w:ascii="Arial" w:hAnsi="Arial" w:cs="Arial"/>
              </w:rPr>
            </w:pPr>
            <w:r>
              <w:rPr>
                <w:rFonts w:hint="default" w:ascii="Arial" w:hAnsi="Arial" w:cs="Arial"/>
                <w:b/>
                <w:sz w:val="20"/>
              </w:rPr>
              <w:t>Variable</w:t>
            </w:r>
          </w:p>
        </w:tc>
        <w:tc>
          <w:tcPr>
            <w:tcW w:w="4824" w:type="dxa"/>
            <w:shd w:val="clear" w:color="auto" w:fill="D9EAF7"/>
          </w:tcPr>
          <w:p w14:paraId="33E931BB">
            <w:pPr>
              <w:spacing w:line="240" w:lineRule="auto"/>
              <w:rPr>
                <w:rFonts w:hint="default" w:ascii="Arial" w:hAnsi="Arial" w:cs="Arial"/>
              </w:rPr>
            </w:pPr>
            <w:r>
              <w:rPr>
                <w:rFonts w:hint="default" w:ascii="Arial" w:hAnsi="Arial" w:cs="Arial"/>
                <w:b/>
                <w:sz w:val="20"/>
              </w:rPr>
              <w:t>Descripción</w:t>
            </w:r>
          </w:p>
        </w:tc>
      </w:tr>
      <w:tr w14:paraId="68019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61B07F77">
            <w:pPr>
              <w:spacing w:after="20" w:line="240" w:lineRule="auto"/>
              <w:rPr>
                <w:rFonts w:hint="default" w:ascii="Arial" w:hAnsi="Arial" w:cs="Arial"/>
              </w:rPr>
            </w:pPr>
            <w:r>
              <w:rPr>
                <w:rFonts w:hint="default" w:ascii="Arial" w:hAnsi="Arial" w:cs="Arial"/>
                <w:sz w:val="20"/>
              </w:rPr>
              <w:t>fixed_acidity</w:t>
            </w:r>
          </w:p>
        </w:tc>
        <w:tc>
          <w:tcPr>
            <w:tcW w:w="4824" w:type="dxa"/>
          </w:tcPr>
          <w:p w14:paraId="425375E8">
            <w:pPr>
              <w:spacing w:after="20" w:line="240" w:lineRule="auto"/>
              <w:rPr>
                <w:rFonts w:hint="default" w:ascii="Arial" w:hAnsi="Arial" w:cs="Arial"/>
              </w:rPr>
            </w:pPr>
            <w:r>
              <w:rPr>
                <w:rFonts w:hint="default" w:ascii="Arial" w:hAnsi="Arial" w:cs="Arial"/>
                <w:sz w:val="20"/>
              </w:rPr>
              <w:t>Acidez fija.</w:t>
            </w:r>
          </w:p>
        </w:tc>
      </w:tr>
      <w:tr w14:paraId="4B8F5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23D2B3D3">
            <w:pPr>
              <w:spacing w:after="20" w:line="240" w:lineRule="auto"/>
              <w:rPr>
                <w:rFonts w:hint="default" w:ascii="Arial" w:hAnsi="Arial" w:cs="Arial"/>
              </w:rPr>
            </w:pPr>
            <w:r>
              <w:rPr>
                <w:rFonts w:hint="default" w:ascii="Arial" w:hAnsi="Arial" w:cs="Arial"/>
                <w:sz w:val="20"/>
              </w:rPr>
              <w:t>volatile_acidity</w:t>
            </w:r>
          </w:p>
        </w:tc>
        <w:tc>
          <w:tcPr>
            <w:tcW w:w="4824" w:type="dxa"/>
          </w:tcPr>
          <w:p w14:paraId="3B158E20">
            <w:pPr>
              <w:spacing w:after="20" w:line="240" w:lineRule="auto"/>
              <w:rPr>
                <w:rFonts w:hint="default" w:ascii="Arial" w:hAnsi="Arial" w:cs="Arial"/>
              </w:rPr>
            </w:pPr>
            <w:r>
              <w:rPr>
                <w:rFonts w:hint="default" w:ascii="Arial" w:hAnsi="Arial" w:cs="Arial"/>
                <w:sz w:val="20"/>
              </w:rPr>
              <w:t>Acidez volátil.</w:t>
            </w:r>
          </w:p>
        </w:tc>
      </w:tr>
      <w:tr w14:paraId="55D55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573F904A">
            <w:pPr>
              <w:spacing w:after="20" w:line="240" w:lineRule="auto"/>
              <w:rPr>
                <w:rFonts w:hint="default" w:ascii="Arial" w:hAnsi="Arial" w:cs="Arial"/>
              </w:rPr>
            </w:pPr>
            <w:r>
              <w:rPr>
                <w:rFonts w:hint="default" w:ascii="Arial" w:hAnsi="Arial" w:cs="Arial"/>
                <w:sz w:val="20"/>
              </w:rPr>
              <w:t>citric_acid</w:t>
            </w:r>
          </w:p>
        </w:tc>
        <w:tc>
          <w:tcPr>
            <w:tcW w:w="4824" w:type="dxa"/>
          </w:tcPr>
          <w:p w14:paraId="316B664F">
            <w:pPr>
              <w:spacing w:after="20" w:line="240" w:lineRule="auto"/>
              <w:rPr>
                <w:rFonts w:hint="default" w:ascii="Arial" w:hAnsi="Arial" w:cs="Arial"/>
              </w:rPr>
            </w:pPr>
            <w:r>
              <w:rPr>
                <w:rFonts w:hint="default" w:ascii="Arial" w:hAnsi="Arial" w:cs="Arial"/>
                <w:sz w:val="20"/>
              </w:rPr>
              <w:t>Contenido de ácido cítrico.</w:t>
            </w:r>
          </w:p>
        </w:tc>
      </w:tr>
      <w:tr w14:paraId="744DC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0D4B7806">
            <w:pPr>
              <w:spacing w:after="20" w:line="240" w:lineRule="auto"/>
              <w:rPr>
                <w:rFonts w:hint="default" w:ascii="Arial" w:hAnsi="Arial" w:cs="Arial"/>
              </w:rPr>
            </w:pPr>
            <w:r>
              <w:rPr>
                <w:rFonts w:hint="default" w:ascii="Arial" w:hAnsi="Arial" w:cs="Arial"/>
                <w:sz w:val="20"/>
              </w:rPr>
              <w:t>residual_sugar</w:t>
            </w:r>
          </w:p>
        </w:tc>
        <w:tc>
          <w:tcPr>
            <w:tcW w:w="4824" w:type="dxa"/>
          </w:tcPr>
          <w:p w14:paraId="0EB2F608">
            <w:pPr>
              <w:spacing w:after="20" w:line="240" w:lineRule="auto"/>
              <w:rPr>
                <w:rFonts w:hint="default" w:ascii="Arial" w:hAnsi="Arial" w:cs="Arial"/>
              </w:rPr>
            </w:pPr>
            <w:r>
              <w:rPr>
                <w:rFonts w:hint="default" w:ascii="Arial" w:hAnsi="Arial" w:cs="Arial"/>
                <w:sz w:val="20"/>
              </w:rPr>
              <w:t>Azúcar residual.</w:t>
            </w:r>
          </w:p>
        </w:tc>
      </w:tr>
      <w:tr w14:paraId="72FE2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24250402">
            <w:pPr>
              <w:spacing w:after="20" w:line="240" w:lineRule="auto"/>
              <w:rPr>
                <w:rFonts w:hint="default" w:ascii="Arial" w:hAnsi="Arial" w:cs="Arial"/>
              </w:rPr>
            </w:pPr>
            <w:r>
              <w:rPr>
                <w:rFonts w:hint="default" w:ascii="Arial" w:hAnsi="Arial" w:cs="Arial"/>
                <w:sz w:val="20"/>
              </w:rPr>
              <w:t>chlorides</w:t>
            </w:r>
          </w:p>
        </w:tc>
        <w:tc>
          <w:tcPr>
            <w:tcW w:w="4824" w:type="dxa"/>
          </w:tcPr>
          <w:p w14:paraId="5310CCF4">
            <w:pPr>
              <w:spacing w:after="20" w:line="240" w:lineRule="auto"/>
              <w:rPr>
                <w:rFonts w:hint="default" w:ascii="Arial" w:hAnsi="Arial" w:cs="Arial"/>
              </w:rPr>
            </w:pPr>
            <w:r>
              <w:rPr>
                <w:rFonts w:hint="default" w:ascii="Arial" w:hAnsi="Arial" w:cs="Arial"/>
                <w:sz w:val="20"/>
              </w:rPr>
              <w:t>Contenido de cloruros.</w:t>
            </w:r>
          </w:p>
        </w:tc>
      </w:tr>
      <w:tr w14:paraId="40A08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3904C0A1">
            <w:pPr>
              <w:spacing w:after="20" w:line="240" w:lineRule="auto"/>
              <w:rPr>
                <w:rFonts w:hint="default" w:ascii="Arial" w:hAnsi="Arial" w:cs="Arial"/>
              </w:rPr>
            </w:pPr>
            <w:r>
              <w:rPr>
                <w:rFonts w:hint="default" w:ascii="Arial" w:hAnsi="Arial" w:cs="Arial"/>
                <w:sz w:val="20"/>
              </w:rPr>
              <w:t>free_sulfur_dioxide</w:t>
            </w:r>
          </w:p>
        </w:tc>
        <w:tc>
          <w:tcPr>
            <w:tcW w:w="4824" w:type="dxa"/>
          </w:tcPr>
          <w:p w14:paraId="7E0C44E1">
            <w:pPr>
              <w:spacing w:after="20" w:line="240" w:lineRule="auto"/>
              <w:rPr>
                <w:rFonts w:hint="default" w:ascii="Arial" w:hAnsi="Arial" w:cs="Arial"/>
              </w:rPr>
            </w:pPr>
            <w:r>
              <w:rPr>
                <w:rFonts w:hint="default" w:ascii="Arial" w:hAnsi="Arial" w:cs="Arial"/>
                <w:sz w:val="20"/>
              </w:rPr>
              <w:t>Dióxido de azufre libre.</w:t>
            </w:r>
          </w:p>
        </w:tc>
      </w:tr>
      <w:tr w14:paraId="0ABCC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06024CAA">
            <w:pPr>
              <w:spacing w:after="20" w:line="240" w:lineRule="auto"/>
              <w:rPr>
                <w:rFonts w:hint="default" w:ascii="Arial" w:hAnsi="Arial" w:cs="Arial"/>
              </w:rPr>
            </w:pPr>
            <w:r>
              <w:rPr>
                <w:rFonts w:hint="default" w:ascii="Arial" w:hAnsi="Arial" w:cs="Arial"/>
                <w:sz w:val="20"/>
              </w:rPr>
              <w:t>total_sulfur_dioxide</w:t>
            </w:r>
          </w:p>
        </w:tc>
        <w:tc>
          <w:tcPr>
            <w:tcW w:w="4824" w:type="dxa"/>
          </w:tcPr>
          <w:p w14:paraId="6E6BE490">
            <w:pPr>
              <w:spacing w:after="20" w:line="240" w:lineRule="auto"/>
              <w:rPr>
                <w:rFonts w:hint="default" w:ascii="Arial" w:hAnsi="Arial" w:cs="Arial"/>
              </w:rPr>
            </w:pPr>
            <w:r>
              <w:rPr>
                <w:rFonts w:hint="default" w:ascii="Arial" w:hAnsi="Arial" w:cs="Arial"/>
                <w:sz w:val="20"/>
              </w:rPr>
              <w:t>Dióxido de azufre total.</w:t>
            </w:r>
          </w:p>
        </w:tc>
      </w:tr>
      <w:tr w14:paraId="7C548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2ADDD5F2">
            <w:pPr>
              <w:spacing w:after="20" w:line="240" w:lineRule="auto"/>
              <w:rPr>
                <w:rFonts w:hint="default" w:ascii="Arial" w:hAnsi="Arial" w:cs="Arial"/>
              </w:rPr>
            </w:pPr>
            <w:r>
              <w:rPr>
                <w:rFonts w:hint="default" w:ascii="Arial" w:hAnsi="Arial" w:cs="Arial"/>
                <w:sz w:val="20"/>
              </w:rPr>
              <w:t>density</w:t>
            </w:r>
          </w:p>
        </w:tc>
        <w:tc>
          <w:tcPr>
            <w:tcW w:w="4824" w:type="dxa"/>
          </w:tcPr>
          <w:p w14:paraId="12FF0DD7">
            <w:pPr>
              <w:spacing w:after="20" w:line="240" w:lineRule="auto"/>
              <w:rPr>
                <w:rFonts w:hint="default" w:ascii="Arial" w:hAnsi="Arial" w:cs="Arial"/>
              </w:rPr>
            </w:pPr>
            <w:r>
              <w:rPr>
                <w:rFonts w:hint="default" w:ascii="Arial" w:hAnsi="Arial" w:cs="Arial"/>
                <w:sz w:val="20"/>
              </w:rPr>
              <w:t>Densidad.</w:t>
            </w:r>
          </w:p>
        </w:tc>
      </w:tr>
      <w:tr w14:paraId="23B68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34E62DE0">
            <w:pPr>
              <w:spacing w:after="20" w:line="240" w:lineRule="auto"/>
              <w:rPr>
                <w:rFonts w:hint="default" w:ascii="Arial" w:hAnsi="Arial" w:cs="Arial"/>
              </w:rPr>
            </w:pPr>
            <w:r>
              <w:rPr>
                <w:rFonts w:hint="default" w:ascii="Arial" w:hAnsi="Arial" w:cs="Arial"/>
                <w:sz w:val="20"/>
              </w:rPr>
              <w:t>pH</w:t>
            </w:r>
          </w:p>
        </w:tc>
        <w:tc>
          <w:tcPr>
            <w:tcW w:w="4824" w:type="dxa"/>
          </w:tcPr>
          <w:p w14:paraId="223C6EA7">
            <w:pPr>
              <w:spacing w:after="20" w:line="240" w:lineRule="auto"/>
              <w:rPr>
                <w:rFonts w:hint="default" w:ascii="Arial" w:hAnsi="Arial" w:cs="Arial"/>
              </w:rPr>
            </w:pPr>
            <w:r>
              <w:rPr>
                <w:rFonts w:hint="default" w:ascii="Arial" w:hAnsi="Arial" w:cs="Arial"/>
                <w:sz w:val="20"/>
              </w:rPr>
              <w:t>Medida de acidez o alcalinidad.</w:t>
            </w:r>
          </w:p>
        </w:tc>
      </w:tr>
      <w:tr w14:paraId="017DA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46F2F19B">
            <w:pPr>
              <w:spacing w:after="20" w:line="240" w:lineRule="auto"/>
              <w:rPr>
                <w:rFonts w:hint="default" w:ascii="Arial" w:hAnsi="Arial" w:cs="Arial"/>
              </w:rPr>
            </w:pPr>
            <w:r>
              <w:rPr>
                <w:rFonts w:hint="default" w:ascii="Arial" w:hAnsi="Arial" w:cs="Arial"/>
                <w:sz w:val="20"/>
              </w:rPr>
              <w:t>sulphates</w:t>
            </w:r>
          </w:p>
        </w:tc>
        <w:tc>
          <w:tcPr>
            <w:tcW w:w="4824" w:type="dxa"/>
          </w:tcPr>
          <w:p w14:paraId="483E924D">
            <w:pPr>
              <w:spacing w:after="20" w:line="240" w:lineRule="auto"/>
              <w:rPr>
                <w:rFonts w:hint="default" w:ascii="Arial" w:hAnsi="Arial" w:cs="Arial"/>
              </w:rPr>
            </w:pPr>
            <w:r>
              <w:rPr>
                <w:rFonts w:hint="default" w:ascii="Arial" w:hAnsi="Arial" w:cs="Arial"/>
                <w:sz w:val="20"/>
              </w:rPr>
              <w:t>Contenido de sulfatos.</w:t>
            </w:r>
          </w:p>
        </w:tc>
      </w:tr>
      <w:tr w14:paraId="43FB4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2653DB9E">
            <w:pPr>
              <w:spacing w:after="20" w:line="240" w:lineRule="auto"/>
              <w:rPr>
                <w:rFonts w:hint="default" w:ascii="Arial" w:hAnsi="Arial" w:cs="Arial"/>
              </w:rPr>
            </w:pPr>
            <w:r>
              <w:rPr>
                <w:rFonts w:hint="default" w:ascii="Arial" w:hAnsi="Arial" w:cs="Arial"/>
                <w:sz w:val="20"/>
              </w:rPr>
              <w:t>alcohol</w:t>
            </w:r>
          </w:p>
        </w:tc>
        <w:tc>
          <w:tcPr>
            <w:tcW w:w="4824" w:type="dxa"/>
          </w:tcPr>
          <w:p w14:paraId="4BC7FF74">
            <w:pPr>
              <w:spacing w:after="20" w:line="240" w:lineRule="auto"/>
              <w:rPr>
                <w:rFonts w:hint="default" w:ascii="Arial" w:hAnsi="Arial" w:cs="Arial"/>
              </w:rPr>
            </w:pPr>
            <w:r>
              <w:rPr>
                <w:rFonts w:hint="default" w:ascii="Arial" w:hAnsi="Arial" w:cs="Arial"/>
                <w:sz w:val="20"/>
              </w:rPr>
              <w:t>Contenido de alcohol.</w:t>
            </w:r>
          </w:p>
        </w:tc>
      </w:tr>
      <w:tr w14:paraId="3A479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63E5A363">
            <w:pPr>
              <w:spacing w:after="20" w:line="240" w:lineRule="auto"/>
              <w:rPr>
                <w:rFonts w:hint="default" w:ascii="Arial" w:hAnsi="Arial" w:cs="Arial"/>
              </w:rPr>
            </w:pPr>
            <w:r>
              <w:rPr>
                <w:rFonts w:hint="default" w:ascii="Arial" w:hAnsi="Arial" w:cs="Arial"/>
                <w:sz w:val="20"/>
              </w:rPr>
              <w:t>quality</w:t>
            </w:r>
          </w:p>
        </w:tc>
        <w:tc>
          <w:tcPr>
            <w:tcW w:w="4824" w:type="dxa"/>
          </w:tcPr>
          <w:p w14:paraId="0F8F6693">
            <w:pPr>
              <w:spacing w:after="20" w:line="240" w:lineRule="auto"/>
              <w:rPr>
                <w:rFonts w:hint="default" w:ascii="Arial" w:hAnsi="Arial" w:cs="Arial"/>
              </w:rPr>
            </w:pPr>
            <w:r>
              <w:rPr>
                <w:rFonts w:hint="default" w:ascii="Arial" w:hAnsi="Arial" w:cs="Arial"/>
                <w:sz w:val="20"/>
              </w:rPr>
              <w:t>Puntuación de calidad de la muestra.</w:t>
            </w:r>
          </w:p>
        </w:tc>
      </w:tr>
    </w:tbl>
    <w:p w14:paraId="41D484C1">
      <w:pPr>
        <w:rPr>
          <w:rFonts w:hint="default" w:ascii="Arial" w:hAnsi="Arial" w:cs="Arial"/>
        </w:rPr>
      </w:pPr>
    </w:p>
    <w:p w14:paraId="5B307A15">
      <w:pPr>
        <w:pStyle w:val="3"/>
        <w:rPr>
          <w:rFonts w:hint="default" w:ascii="Arial" w:hAnsi="Arial" w:cs="Arial"/>
        </w:rPr>
      </w:pPr>
      <w:bookmarkStart w:id="8" w:name="_Toc4330"/>
      <w:r>
        <w:rPr>
          <w:rFonts w:hint="default" w:ascii="Arial" w:hAnsi="Arial" w:eastAsia="Arial" w:cs="Arial"/>
          <w:sz w:val="24"/>
        </w:rPr>
        <w:t>8.2. Variable objetivo de clasificación</w:t>
      </w:r>
      <w:bookmarkEnd w:id="8"/>
    </w:p>
    <w:p w14:paraId="64EF25A2">
      <w:pPr>
        <w:rPr>
          <w:rFonts w:hint="default" w:ascii="Arial" w:hAnsi="Arial" w:cs="Arial"/>
        </w:rPr>
      </w:pPr>
      <w:r>
        <w:rPr>
          <w:rFonts w:hint="default" w:ascii="Arial" w:hAnsi="Arial" w:eastAsia="Arial" w:cs="Arial"/>
          <w:b w:val="0"/>
          <w:i w:val="0"/>
          <w:sz w:val="24"/>
        </w:rPr>
        <w:t>Para el Modelo ANN 2 se creó high_quality a partir de quality. El criterio usado en el notebook es quality &gt; 7: los casos que cumplen la condición pertenecen a la clase 1 y los demás a la clase 0. La variable wine_type_white identifica el tipo de vino mediante una codificación binaria.</w:t>
      </w:r>
    </w:p>
    <w:p w14:paraId="4D5F62A6">
      <w:pPr>
        <w:rPr>
          <w:rFonts w:hint="default" w:ascii="Arial" w:hAnsi="Arial" w:cs="Arial"/>
        </w:rPr>
      </w:pPr>
      <w:r>
        <w:rPr>
          <w:rFonts w:hint="default" w:ascii="Arial" w:hAnsi="Arial" w:eastAsia="Arial" w:cs="Arial"/>
          <w:b w:val="0"/>
          <w:i w:val="0"/>
          <w:sz w:val="24"/>
        </w:rPr>
        <w:t>El notebook de clasificación registra 4256 observaciones para entrenamiento y 1064 para prueba. En entrenamiento hay 3449 ejemplos de clase 0 y 807 de clase 1; en prueba, 862 de clase 0 y 202 de clase 1.</w:t>
      </w:r>
    </w:p>
    <w:p w14:paraId="4FE664C9">
      <w:pPr>
        <w:pStyle w:val="2"/>
        <w:rPr>
          <w:rFonts w:hint="default" w:ascii="Arial" w:hAnsi="Arial" w:cs="Arial"/>
        </w:rPr>
      </w:pPr>
      <w:bookmarkStart w:id="9" w:name="_Toc19412"/>
      <w:r>
        <w:rPr>
          <w:rFonts w:hint="default" w:ascii="Arial" w:hAnsi="Arial" w:eastAsia="Arial" w:cs="Arial"/>
          <w:sz w:val="24"/>
        </w:rPr>
        <w:t>9. Herramientas y tecnologías utilizadas</w:t>
      </w:r>
      <w:bookmarkEnd w:id="9"/>
    </w:p>
    <w:p w14:paraId="14F6AC07">
      <w:pPr>
        <w:pStyle w:val="33"/>
        <w:rPr>
          <w:rFonts w:hint="default" w:ascii="Arial" w:hAnsi="Arial" w:cs="Arial"/>
        </w:rPr>
      </w:pPr>
      <w:r>
        <w:rPr>
          <w:rFonts w:hint="default" w:ascii="Arial" w:hAnsi="Arial" w:eastAsia="Arial" w:cs="Arial"/>
          <w:b w:val="0"/>
          <w:i w:val="0"/>
          <w:sz w:val="24"/>
        </w:rPr>
        <w:t>Python: lenguaje utilizado para el análisis y el modelado.</w:t>
      </w:r>
    </w:p>
    <w:p w14:paraId="175D6D76">
      <w:pPr>
        <w:pStyle w:val="33"/>
        <w:rPr>
          <w:rFonts w:hint="default" w:ascii="Arial" w:hAnsi="Arial" w:cs="Arial"/>
        </w:rPr>
      </w:pPr>
      <w:r>
        <w:rPr>
          <w:rFonts w:hint="default" w:ascii="Arial" w:hAnsi="Arial" w:eastAsia="Arial" w:cs="Arial"/>
          <w:b w:val="0"/>
          <w:i w:val="0"/>
          <w:sz w:val="24"/>
        </w:rPr>
        <w:t>Jupyter Notebook: entorno para ejecutar código, documentar decisiones y visualizar resultados.</w:t>
      </w:r>
    </w:p>
    <w:p w14:paraId="5410EE69">
      <w:pPr>
        <w:pStyle w:val="33"/>
        <w:rPr>
          <w:rFonts w:hint="default" w:ascii="Arial" w:hAnsi="Arial" w:cs="Arial"/>
        </w:rPr>
      </w:pPr>
      <w:r>
        <w:rPr>
          <w:rFonts w:hint="default" w:ascii="Arial" w:hAnsi="Arial" w:eastAsia="Arial" w:cs="Arial"/>
          <w:b w:val="0"/>
          <w:i w:val="0"/>
          <w:sz w:val="24"/>
        </w:rPr>
        <w:t>Pandas y NumPy: manipulación de datos y operaciones numéricas.</w:t>
      </w:r>
    </w:p>
    <w:p w14:paraId="153F7B44">
      <w:pPr>
        <w:pStyle w:val="33"/>
        <w:rPr>
          <w:rFonts w:hint="default" w:ascii="Arial" w:hAnsi="Arial" w:cs="Arial"/>
        </w:rPr>
      </w:pPr>
      <w:r>
        <w:rPr>
          <w:rFonts w:hint="default" w:ascii="Arial" w:hAnsi="Arial" w:eastAsia="Arial" w:cs="Arial"/>
          <w:b w:val="0"/>
          <w:i w:val="0"/>
          <w:sz w:val="24"/>
        </w:rPr>
        <w:t>TensorFlow/Keras: construcción y entrenamiento de redes neuronales.</w:t>
      </w:r>
    </w:p>
    <w:p w14:paraId="4F289FDD">
      <w:pPr>
        <w:pStyle w:val="33"/>
        <w:rPr>
          <w:rFonts w:hint="default" w:ascii="Arial" w:hAnsi="Arial" w:cs="Arial"/>
        </w:rPr>
      </w:pPr>
      <w:r>
        <w:rPr>
          <w:rFonts w:hint="default" w:ascii="Arial" w:hAnsi="Arial" w:eastAsia="Arial" w:cs="Arial"/>
          <w:b w:val="0"/>
          <w:i w:val="0"/>
          <w:sz w:val="24"/>
        </w:rPr>
        <w:t>Scikit-learn: partición de datos, preparación y cálculo de métricas.</w:t>
      </w:r>
    </w:p>
    <w:p w14:paraId="4A14493C">
      <w:pPr>
        <w:pStyle w:val="33"/>
        <w:rPr>
          <w:rFonts w:hint="default" w:ascii="Arial" w:hAnsi="Arial" w:cs="Arial"/>
        </w:rPr>
      </w:pPr>
      <w:r>
        <w:rPr>
          <w:rFonts w:hint="default" w:ascii="Arial" w:hAnsi="Arial" w:eastAsia="Arial" w:cs="Arial"/>
          <w:b w:val="0"/>
          <w:i w:val="0"/>
          <w:sz w:val="24"/>
        </w:rPr>
        <w:t>Matplotlib y Seaborn: gráficos exploratorios y visualización de resultados.</w:t>
      </w:r>
    </w:p>
    <w:p w14:paraId="0541F243">
      <w:pPr>
        <w:pStyle w:val="33"/>
        <w:rPr>
          <w:rFonts w:hint="default" w:ascii="Arial" w:hAnsi="Arial" w:cs="Arial"/>
        </w:rPr>
      </w:pPr>
      <w:r>
        <w:rPr>
          <w:rFonts w:hint="default" w:ascii="Arial" w:hAnsi="Arial" w:eastAsia="Arial" w:cs="Arial"/>
          <w:b w:val="0"/>
          <w:i w:val="0"/>
          <w:sz w:val="24"/>
        </w:rPr>
        <w:t>Joblib: guardado y reutilización del escalador.</w:t>
      </w:r>
    </w:p>
    <w:p w14:paraId="5D44CB9D">
      <w:pPr>
        <w:pStyle w:val="33"/>
        <w:rPr>
          <w:rFonts w:hint="default" w:ascii="Arial" w:hAnsi="Arial" w:cs="Arial"/>
        </w:rPr>
      </w:pPr>
      <w:r>
        <w:rPr>
          <w:rFonts w:hint="default" w:ascii="Arial" w:hAnsi="Arial" w:eastAsia="Arial" w:cs="Arial"/>
          <w:sz w:val="24"/>
        </w:rPr>
        <w:t>FastAPI y Streamlit: tecnologías consideradas para la API REST y la interfaz web; su uso efectivo debe corresponder al código entregado.</w:t>
      </w:r>
    </w:p>
    <w:p w14:paraId="540181F7">
      <w:pPr>
        <w:rPr>
          <w:rFonts w:hint="default" w:ascii="Arial" w:hAnsi="Arial" w:cs="Arial"/>
        </w:rPr>
      </w:pPr>
      <w:r>
        <w:rPr>
          <w:rFonts w:hint="default" w:ascii="Arial" w:hAnsi="Arial" w:eastAsia="Arial" w:cs="Arial"/>
          <w:b w:val="0"/>
          <w:i w:val="0"/>
          <w:sz w:val="24"/>
        </w:rPr>
        <w:t>El notebook de clasificación registra TensorFlow 2.21.0, NumPy 2.5.4 y Pandas 3.0.6 en el entorno de ejecución. Las versiones finales deben verificarse contra el entorno y el archivo requirements.txt usados para la entrega.</w:t>
      </w:r>
    </w:p>
    <w:p w14:paraId="3D5A50FC">
      <w:pPr>
        <w:pStyle w:val="2"/>
        <w:rPr>
          <w:rFonts w:hint="default" w:ascii="Arial" w:hAnsi="Arial" w:cs="Arial"/>
        </w:rPr>
      </w:pPr>
      <w:bookmarkStart w:id="10" w:name="_Toc3252"/>
      <w:r>
        <w:rPr>
          <w:rFonts w:hint="default" w:ascii="Arial" w:hAnsi="Arial" w:eastAsia="Arial" w:cs="Arial"/>
          <w:sz w:val="24"/>
        </w:rPr>
        <w:t>10. Metodología de desarrollo</w:t>
      </w:r>
      <w:bookmarkEnd w:id="10"/>
    </w:p>
    <w:p w14:paraId="414961F7">
      <w:pPr>
        <w:pStyle w:val="3"/>
        <w:rPr>
          <w:rFonts w:hint="default" w:ascii="Arial" w:hAnsi="Arial" w:cs="Arial"/>
        </w:rPr>
      </w:pPr>
      <w:bookmarkStart w:id="11" w:name="_Toc11243"/>
      <w:r>
        <w:rPr>
          <w:rFonts w:hint="default" w:ascii="Arial" w:hAnsi="Arial" w:eastAsia="Arial" w:cs="Arial"/>
          <w:sz w:val="24"/>
        </w:rPr>
        <w:t>10.1. Flujo de trabajo</w:t>
      </w:r>
      <w:bookmarkEnd w:id="11"/>
    </w:p>
    <w:p w14:paraId="24B95988">
      <w:pPr>
        <w:pStyle w:val="29"/>
        <w:rPr>
          <w:rFonts w:hint="default" w:ascii="Arial" w:hAnsi="Arial" w:cs="Arial"/>
        </w:rPr>
      </w:pPr>
      <w:r>
        <w:rPr>
          <w:rFonts w:hint="default" w:ascii="Arial" w:hAnsi="Arial" w:eastAsia="Arial" w:cs="Arial"/>
          <w:sz w:val="24"/>
        </w:rPr>
        <w:t>Carga de los archivos de vino tinto y blanco y unión en un único conjunto de datos.</w:t>
      </w:r>
    </w:p>
    <w:p w14:paraId="0372C760">
      <w:pPr>
        <w:pStyle w:val="29"/>
        <w:rPr>
          <w:rFonts w:hint="default" w:ascii="Arial" w:hAnsi="Arial" w:cs="Arial"/>
        </w:rPr>
      </w:pPr>
      <w:r>
        <w:rPr>
          <w:rFonts w:hint="default" w:ascii="Arial" w:hAnsi="Arial" w:eastAsia="Arial" w:cs="Arial"/>
          <w:sz w:val="24"/>
        </w:rPr>
        <w:t>Análisis exploratorio para conocer estructura, distribuciones, valores faltantes, duplicados, valores atípicos y asociaciones entre variables.</w:t>
      </w:r>
    </w:p>
    <w:p w14:paraId="0D9EBA7D">
      <w:pPr>
        <w:pStyle w:val="29"/>
        <w:rPr>
          <w:rFonts w:hint="default" w:ascii="Arial" w:hAnsi="Arial" w:cs="Arial"/>
        </w:rPr>
      </w:pPr>
      <w:r>
        <w:rPr>
          <w:rFonts w:hint="default" w:ascii="Arial" w:hAnsi="Arial" w:eastAsia="Arial" w:cs="Arial"/>
          <w:sz w:val="24"/>
        </w:rPr>
        <w:t>Preprocesamiento, creación de high_quality, codificación del tipo de vino, partición estratificada y normalización.</w:t>
      </w:r>
    </w:p>
    <w:p w14:paraId="7B15B314">
      <w:pPr>
        <w:pStyle w:val="29"/>
        <w:rPr>
          <w:rFonts w:hint="default" w:ascii="Arial" w:hAnsi="Arial" w:cs="Arial"/>
        </w:rPr>
      </w:pPr>
      <w:r>
        <w:rPr>
          <w:rFonts w:hint="default" w:ascii="Arial" w:hAnsi="Arial" w:eastAsia="Arial" w:cs="Arial"/>
          <w:sz w:val="24"/>
        </w:rPr>
        <w:t>Entrenamiento de redes neuronales con distintas arquitecturas y configuraciones.</w:t>
      </w:r>
    </w:p>
    <w:p w14:paraId="1908D9C9">
      <w:pPr>
        <w:pStyle w:val="29"/>
        <w:rPr>
          <w:rFonts w:hint="default" w:ascii="Arial" w:hAnsi="Arial" w:cs="Arial"/>
        </w:rPr>
      </w:pPr>
      <w:r>
        <w:rPr>
          <w:rFonts w:hint="default" w:ascii="Arial" w:hAnsi="Arial" w:eastAsia="Arial" w:cs="Arial"/>
          <w:sz w:val="24"/>
        </w:rPr>
        <w:t>Evaluación con métricas de clasificación y comparación de estrategias para atender el desbalance.</w:t>
      </w:r>
    </w:p>
    <w:p w14:paraId="7FBC9F7F">
      <w:pPr>
        <w:pStyle w:val="29"/>
        <w:rPr>
          <w:rFonts w:hint="default" w:ascii="Arial" w:hAnsi="Arial" w:cs="Arial"/>
        </w:rPr>
      </w:pPr>
      <w:r>
        <w:rPr>
          <w:rFonts w:hint="default" w:ascii="Arial" w:hAnsi="Arial" w:eastAsia="Arial" w:cs="Arial"/>
          <w:sz w:val="24"/>
        </w:rPr>
        <w:t>Integración de los modelos con la API y la interfaz web, pendiente de verificación con los módulos de aplicación.</w:t>
      </w:r>
    </w:p>
    <w:p w14:paraId="41EF0D78">
      <w:pPr>
        <w:pStyle w:val="2"/>
        <w:keepNext w:val="0"/>
        <w:keepLines w:val="0"/>
        <w:widowControl/>
        <w:suppressLineNumbers w:val="0"/>
        <w:rPr>
          <w:rFonts w:hint="default" w:ascii="Arial" w:hAnsi="Arial" w:cs="Arial"/>
          <w:sz w:val="24"/>
          <w:szCs w:val="24"/>
        </w:rPr>
      </w:pPr>
      <w:bookmarkStart w:id="12" w:name="_Toc17587"/>
      <w:r>
        <w:rPr>
          <w:rFonts w:hint="default" w:ascii="Arial" w:hAnsi="Arial" w:cs="Arial"/>
          <w:sz w:val="24"/>
          <w:szCs w:val="24"/>
        </w:rPr>
        <w:t>11. Análisis exploratorio de datos (EDA)</w:t>
      </w:r>
      <w:bookmarkEnd w:id="12"/>
    </w:p>
    <w:p w14:paraId="61692568">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El análisis exploratorio se realizó con los conjuntos de datos de vinos tintos y blancos. Ambos archivos se cargaron y combinaron en un único DataFrame para analizar las 11 variables fisicoquímicas, la puntuación de calidad y el tipo de vino. El conjunto unificado contiene </w:t>
      </w:r>
      <w:r>
        <w:rPr>
          <w:rStyle w:val="16"/>
          <w:rFonts w:hint="default" w:ascii="Arial" w:hAnsi="Arial" w:cs="Arial"/>
          <w:sz w:val="24"/>
          <w:szCs w:val="24"/>
        </w:rPr>
        <w:t>6.497 registros y 13 columnas</w:t>
      </w:r>
      <w:r>
        <w:rPr>
          <w:rFonts w:hint="default" w:ascii="Arial" w:hAnsi="Arial" w:cs="Arial"/>
          <w:sz w:val="24"/>
          <w:szCs w:val="24"/>
        </w:rPr>
        <w:t>.</w:t>
      </w:r>
    </w:p>
    <w:p w14:paraId="6FF740A7">
      <w:pPr>
        <w:pStyle w:val="3"/>
        <w:keepNext w:val="0"/>
        <w:keepLines w:val="0"/>
        <w:widowControl/>
        <w:suppressLineNumbers w:val="0"/>
        <w:rPr>
          <w:rFonts w:hint="default" w:ascii="Arial" w:hAnsi="Arial" w:cs="Arial"/>
          <w:sz w:val="24"/>
          <w:szCs w:val="24"/>
        </w:rPr>
      </w:pPr>
      <w:bookmarkStart w:id="13" w:name="_Toc836"/>
      <w:r>
        <w:rPr>
          <w:rFonts w:hint="default" w:ascii="Arial" w:hAnsi="Arial" w:cs="Arial"/>
          <w:sz w:val="24"/>
          <w:szCs w:val="24"/>
        </w:rPr>
        <w:t>11.1. Carga y unión de los datos</w:t>
      </w:r>
      <w:bookmarkEnd w:id="13"/>
    </w:p>
    <w:p w14:paraId="15F5FD7A">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Se cargaron los conjuntos originales de vino tinto y vino blanco y se combinaron en un solo DataFrame. El conjunto de vinos tintos contiene </w:t>
      </w:r>
      <w:r>
        <w:rPr>
          <w:rStyle w:val="16"/>
          <w:rFonts w:hint="default" w:ascii="Arial" w:hAnsi="Arial" w:cs="Arial"/>
          <w:sz w:val="24"/>
          <w:szCs w:val="24"/>
        </w:rPr>
        <w:t>1.599 registros</w:t>
      </w:r>
      <w:r>
        <w:rPr>
          <w:rFonts w:hint="default" w:ascii="Arial" w:hAnsi="Arial" w:cs="Arial"/>
          <w:sz w:val="24"/>
          <w:szCs w:val="24"/>
        </w:rPr>
        <w:t xml:space="preserve">, mientras que el de vinos blancos contiene </w:t>
      </w:r>
      <w:r>
        <w:rPr>
          <w:rStyle w:val="16"/>
          <w:rFonts w:hint="default" w:ascii="Arial" w:hAnsi="Arial" w:cs="Arial"/>
          <w:sz w:val="24"/>
          <w:szCs w:val="24"/>
        </w:rPr>
        <w:t>4.898 registros</w:t>
      </w:r>
      <w:r>
        <w:rPr>
          <w:rFonts w:hint="default" w:ascii="Arial" w:hAnsi="Arial" w:cs="Arial"/>
          <w:sz w:val="24"/>
          <w:szCs w:val="24"/>
        </w:rPr>
        <w:t>. Después de la unión, se obtuvieron 6.497 observaciones.</w:t>
      </w:r>
    </w:p>
    <w:p w14:paraId="1BD3E1C1">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Se incorporó la columna </w:t>
      </w:r>
      <w:r>
        <w:rPr>
          <w:rStyle w:val="13"/>
          <w:rFonts w:hint="default" w:ascii="Arial" w:hAnsi="Arial" w:cs="Arial"/>
          <w:sz w:val="24"/>
          <w:szCs w:val="24"/>
        </w:rPr>
        <w:t>wine_type</w:t>
      </w:r>
      <w:r>
        <w:rPr>
          <w:rFonts w:hint="default" w:ascii="Arial" w:hAnsi="Arial" w:cs="Arial"/>
          <w:sz w:val="24"/>
          <w:szCs w:val="24"/>
        </w:rPr>
        <w:t xml:space="preserve"> para identificar el tipo de cada muestra, con los valores </w:t>
      </w:r>
      <w:r>
        <w:rPr>
          <w:rStyle w:val="13"/>
          <w:rFonts w:hint="default" w:ascii="Arial" w:hAnsi="Arial" w:cs="Arial"/>
          <w:sz w:val="24"/>
          <w:szCs w:val="24"/>
        </w:rPr>
        <w:t>red</w:t>
      </w:r>
      <w:r>
        <w:rPr>
          <w:rFonts w:hint="default" w:ascii="Arial" w:hAnsi="Arial" w:cs="Arial"/>
          <w:sz w:val="24"/>
          <w:szCs w:val="24"/>
        </w:rPr>
        <w:t xml:space="preserve"> y </w:t>
      </w:r>
      <w:r>
        <w:rPr>
          <w:rStyle w:val="13"/>
          <w:rFonts w:hint="default" w:ascii="Arial" w:hAnsi="Arial" w:cs="Arial"/>
          <w:sz w:val="24"/>
          <w:szCs w:val="24"/>
        </w:rPr>
        <w:t>white</w:t>
      </w:r>
      <w:r>
        <w:rPr>
          <w:rFonts w:hint="default" w:ascii="Arial" w:hAnsi="Arial" w:cs="Arial"/>
          <w:sz w:val="24"/>
          <w:szCs w:val="24"/>
        </w:rPr>
        <w:t>. Esta columna se conservó durante el análisis y se utilizó posteriormente en el preprocesamiento.</w:t>
      </w:r>
    </w:p>
    <w:p w14:paraId="35BB10CA">
      <w:pPr>
        <w:pStyle w:val="3"/>
        <w:keepNext w:val="0"/>
        <w:keepLines w:val="0"/>
        <w:widowControl/>
        <w:suppressLineNumbers w:val="0"/>
        <w:rPr>
          <w:rFonts w:hint="default" w:ascii="Arial" w:hAnsi="Arial" w:cs="Arial"/>
          <w:sz w:val="24"/>
          <w:szCs w:val="24"/>
        </w:rPr>
      </w:pPr>
      <w:bookmarkStart w:id="14" w:name="_Toc10311"/>
      <w:r>
        <w:rPr>
          <w:rFonts w:hint="default" w:ascii="Arial" w:hAnsi="Arial" w:cs="Arial"/>
          <w:sz w:val="24"/>
          <w:szCs w:val="24"/>
        </w:rPr>
        <w:t>11.2. Tipos de datos y estadísticas descriptivas</w:t>
      </w:r>
      <w:bookmarkEnd w:id="14"/>
    </w:p>
    <w:p w14:paraId="29CF488F">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Se inspeccionaron los tipos de datos y se calcularon estadísticas descriptivas mediante </w:t>
      </w:r>
      <w:r>
        <w:rPr>
          <w:rStyle w:val="13"/>
          <w:rFonts w:hint="default" w:ascii="Arial" w:hAnsi="Arial" w:cs="Arial"/>
          <w:sz w:val="24"/>
          <w:szCs w:val="24"/>
        </w:rPr>
        <w:t>describe()</w:t>
      </w:r>
      <w:r>
        <w:rPr>
          <w:rFonts w:hint="default" w:ascii="Arial" w:hAnsi="Arial" w:cs="Arial"/>
          <w:sz w:val="24"/>
          <w:szCs w:val="24"/>
        </w:rPr>
        <w:t>. El conjunto contiene 11 variables de tipo decimal (</w:t>
      </w:r>
      <w:r>
        <w:rPr>
          <w:rStyle w:val="13"/>
          <w:rFonts w:hint="default" w:ascii="Arial" w:hAnsi="Arial" w:cs="Arial"/>
          <w:sz w:val="24"/>
          <w:szCs w:val="24"/>
        </w:rPr>
        <w:t>float64</w:t>
      </w:r>
      <w:r>
        <w:rPr>
          <w:rFonts w:hint="default" w:ascii="Arial" w:hAnsi="Arial" w:cs="Arial"/>
          <w:sz w:val="24"/>
          <w:szCs w:val="24"/>
        </w:rPr>
        <w:t>), una variable entera (</w:t>
      </w:r>
      <w:r>
        <w:rPr>
          <w:rStyle w:val="13"/>
          <w:rFonts w:hint="default" w:ascii="Arial" w:hAnsi="Arial" w:cs="Arial"/>
          <w:sz w:val="24"/>
          <w:szCs w:val="24"/>
        </w:rPr>
        <w:t>quality</w:t>
      </w:r>
      <w:r>
        <w:rPr>
          <w:rFonts w:hint="default" w:ascii="Arial" w:hAnsi="Arial" w:cs="Arial"/>
          <w:sz w:val="24"/>
          <w:szCs w:val="24"/>
        </w:rPr>
        <w:t>) y una variable de texto (</w:t>
      </w:r>
      <w:r>
        <w:rPr>
          <w:rStyle w:val="13"/>
          <w:rFonts w:hint="default" w:ascii="Arial" w:hAnsi="Arial" w:cs="Arial"/>
          <w:sz w:val="24"/>
          <w:szCs w:val="24"/>
        </w:rPr>
        <w:t>wine_type</w:t>
      </w:r>
      <w:r>
        <w:rPr>
          <w:rFonts w:hint="default" w:ascii="Arial" w:hAnsi="Arial" w:cs="Arial"/>
          <w:sz w:val="24"/>
          <w:szCs w:val="24"/>
        </w:rPr>
        <w:t>). La información ocupa aproximadamente 660 KB de memoria.</w:t>
      </w:r>
    </w:p>
    <w:p w14:paraId="4272C79B">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La calidad presentó valores entre </w:t>
      </w:r>
      <w:r>
        <w:rPr>
          <w:rStyle w:val="16"/>
          <w:rFonts w:hint="default" w:ascii="Arial" w:hAnsi="Arial" w:cs="Arial"/>
          <w:sz w:val="24"/>
          <w:szCs w:val="24"/>
        </w:rPr>
        <w:t>3 y 9</w:t>
      </w:r>
      <w:r>
        <w:rPr>
          <w:rFonts w:hint="default" w:ascii="Arial" w:hAnsi="Arial" w:cs="Arial"/>
          <w:sz w:val="24"/>
          <w:szCs w:val="24"/>
        </w:rPr>
        <w:t xml:space="preserve">, con una media de </w:t>
      </w:r>
      <w:r>
        <w:rPr>
          <w:rStyle w:val="16"/>
          <w:rFonts w:hint="default" w:ascii="Arial" w:hAnsi="Arial" w:cs="Arial"/>
          <w:sz w:val="24"/>
          <w:szCs w:val="24"/>
        </w:rPr>
        <w:t>5,82</w:t>
      </w:r>
      <w:r>
        <w:rPr>
          <w:rFonts w:hint="default" w:ascii="Arial" w:hAnsi="Arial" w:cs="Arial"/>
          <w:sz w:val="24"/>
          <w:szCs w:val="24"/>
        </w:rPr>
        <w:t xml:space="preserve"> y una desviación estándar de </w:t>
      </w:r>
      <w:r>
        <w:rPr>
          <w:rStyle w:val="16"/>
          <w:rFonts w:hint="default" w:ascii="Arial" w:hAnsi="Arial" w:cs="Arial"/>
          <w:sz w:val="24"/>
          <w:szCs w:val="24"/>
        </w:rPr>
        <w:t>0,87</w:t>
      </w:r>
      <w:r>
        <w:rPr>
          <w:rFonts w:hint="default" w:ascii="Arial" w:hAnsi="Arial" w:cs="Arial"/>
          <w:sz w:val="24"/>
          <w:szCs w:val="24"/>
        </w:rPr>
        <w:t>. Entre las demás variables, el alcohol registró una media de 10,49; la densidad, de 0,9947; la acidez fija, de 7,22; y el azúcar residual, de 5,44.</w:t>
      </w:r>
    </w:p>
    <w:p w14:paraId="0CA20838">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Estos resultados describen las características generales de las muestras analizadas y muestran que las variables presentan escalas de medición diferentes.</w:t>
      </w:r>
    </w:p>
    <w:p w14:paraId="6A5948D8">
      <w:pPr>
        <w:pStyle w:val="3"/>
        <w:keepNext w:val="0"/>
        <w:keepLines w:val="0"/>
        <w:widowControl/>
        <w:suppressLineNumbers w:val="0"/>
        <w:rPr>
          <w:rFonts w:hint="default" w:ascii="Arial" w:hAnsi="Arial" w:cs="Arial"/>
          <w:sz w:val="24"/>
          <w:szCs w:val="24"/>
        </w:rPr>
      </w:pPr>
      <w:bookmarkStart w:id="15" w:name="_Toc25799"/>
      <w:r>
        <w:rPr>
          <w:rFonts w:hint="default" w:ascii="Arial" w:hAnsi="Arial" w:cs="Arial"/>
          <w:sz w:val="24"/>
          <w:szCs w:val="24"/>
        </w:rPr>
        <w:t>11.3. Valores faltantes y duplicados</w:t>
      </w:r>
      <w:bookmarkEnd w:id="15"/>
    </w:p>
    <w:p w14:paraId="2AD26313">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Se revisó la cantidad de valores ausentes y las filas duplicadas del conjunto original. La comprobación identificó </w:t>
      </w:r>
      <w:r>
        <w:rPr>
          <w:rStyle w:val="16"/>
          <w:rFonts w:hint="default" w:ascii="Arial" w:hAnsi="Arial" w:cs="Arial"/>
          <w:sz w:val="24"/>
          <w:szCs w:val="24"/>
        </w:rPr>
        <w:t>0 valores faltantes y 1.177 registros duplicados</w:t>
      </w:r>
      <w:r>
        <w:rPr>
          <w:rFonts w:hint="default" w:ascii="Arial" w:hAnsi="Arial" w:cs="Arial"/>
          <w:sz w:val="24"/>
          <w:szCs w:val="24"/>
        </w:rPr>
        <w:t xml:space="preserve">, equivalentes aproximadamente al </w:t>
      </w:r>
      <w:r>
        <w:rPr>
          <w:rStyle w:val="16"/>
          <w:rFonts w:hint="default" w:ascii="Arial" w:hAnsi="Arial" w:cs="Arial"/>
          <w:sz w:val="24"/>
          <w:szCs w:val="24"/>
        </w:rPr>
        <w:t>18,12 %</w:t>
      </w:r>
      <w:r>
        <w:rPr>
          <w:rFonts w:hint="default" w:ascii="Arial" w:hAnsi="Arial" w:cs="Arial"/>
          <w:sz w:val="24"/>
          <w:szCs w:val="24"/>
        </w:rPr>
        <w:t xml:space="preserve"> de las observaciones.</w:t>
      </w:r>
    </w:p>
    <w:p w14:paraId="4E95CED3">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Los resultados muestran que no había valores ausentes que requirieran imputación, pero sí existía una cantidad considerable de registros repetidos. En el notebook de preprocesamiento se eliminaron esos duplicados, por lo que el conjunto pasó de 6.497 a 5.320 registros. Los datos se conservaron sin valores faltantes después de esta limpieza.</w:t>
      </w:r>
    </w:p>
    <w:p w14:paraId="1F0DC9F3">
      <w:pPr>
        <w:pStyle w:val="3"/>
        <w:keepNext w:val="0"/>
        <w:keepLines w:val="0"/>
        <w:widowControl/>
        <w:suppressLineNumbers w:val="0"/>
        <w:rPr>
          <w:rFonts w:hint="default" w:ascii="Arial" w:hAnsi="Arial" w:cs="Arial"/>
          <w:sz w:val="24"/>
          <w:szCs w:val="24"/>
        </w:rPr>
      </w:pPr>
      <w:bookmarkStart w:id="16" w:name="_Toc924"/>
      <w:r>
        <w:rPr>
          <w:rFonts w:hint="default" w:ascii="Arial" w:hAnsi="Arial" w:cs="Arial"/>
          <w:sz w:val="24"/>
          <w:szCs w:val="24"/>
        </w:rPr>
        <w:t>11.4. Distribución de calidad por tipo de vino</w:t>
      </w:r>
      <w:bookmarkEnd w:id="16"/>
    </w:p>
    <w:p w14:paraId="1D0C90E4">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Se generaron gráficos de distribución de las puntuaciones de calidad para los vinos tintos y blancos. También se calculó la distribución de calidad alta con el umbral de 7 utilizado en el análisis.</w:t>
      </w:r>
    </w:p>
    <w:p w14:paraId="2875FFB8">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El resultado de esta última comprobación fue de </w:t>
      </w:r>
      <w:r>
        <w:rPr>
          <w:rStyle w:val="16"/>
          <w:rFonts w:hint="default" w:ascii="Arial" w:hAnsi="Arial" w:cs="Arial"/>
          <w:sz w:val="24"/>
          <w:szCs w:val="24"/>
        </w:rPr>
        <w:t>1.277 muestras de calidad alta (19,65 %) y 5.220 de calidad no alta (80,34 %)</w:t>
      </w:r>
      <w:r>
        <w:rPr>
          <w:rFonts w:hint="default" w:ascii="Arial" w:hAnsi="Arial" w:cs="Arial"/>
          <w:sz w:val="24"/>
          <w:szCs w:val="24"/>
        </w:rPr>
        <w:t>. Por tanto, la categoría de calidad alta representa una proporción considerablemente menor del conjunto.</w:t>
      </w:r>
    </w:p>
    <w:p w14:paraId="759211BF">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Esta diferencia es relevante para el desarrollo posterior del clasificador, porque las categorías no se encuentran distribuidas en la misma proporción. El análisis también permite comparar visualmente las puntuaciones de ambos tipos de vino.</w:t>
      </w:r>
    </w:p>
    <w:p w14:paraId="1427B7B1">
      <w:pPr>
        <w:pStyle w:val="3"/>
        <w:keepNext w:val="0"/>
        <w:keepLines w:val="0"/>
        <w:widowControl/>
        <w:suppressLineNumbers w:val="0"/>
        <w:rPr>
          <w:rFonts w:hint="default" w:ascii="Arial" w:hAnsi="Arial" w:cs="Arial"/>
          <w:sz w:val="24"/>
          <w:szCs w:val="24"/>
        </w:rPr>
      </w:pPr>
      <w:bookmarkStart w:id="17" w:name="_Toc25935"/>
      <w:r>
        <w:rPr>
          <w:rFonts w:hint="default" w:ascii="Arial" w:hAnsi="Arial" w:cs="Arial"/>
          <w:sz w:val="24"/>
          <w:szCs w:val="24"/>
        </w:rPr>
        <w:t>11.5. Distribuciones numéricas y valores atípicos</w:t>
      </w:r>
      <w:bookmarkEnd w:id="17"/>
    </w:p>
    <w:p w14:paraId="52B97891">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Se generaron histogramas y diagramas de caja para examinar las distribuciones de las variables numéricas. Para identificar valores atípicos, se aplicó el método del rango intercuartílico (IQR).</w:t>
      </w:r>
    </w:p>
    <w:p w14:paraId="6B4F50C2">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La detección produjo los siguientes resultados:</w:t>
      </w:r>
    </w:p>
    <w:tbl>
      <w:tblPr>
        <w:tblStyle w:val="12"/>
        <w:tblW w:w="0" w:type="auto"/>
        <w:tblCellSpacing w:w="15" w:type="dxa"/>
        <w:tblInd w:w="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504"/>
        <w:gridCol w:w="1941"/>
        <w:gridCol w:w="1343"/>
      </w:tblGrid>
      <w:tr w14:paraId="7E98CE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l2br w:val="nil"/>
            </w:tcBorders>
            <w:shd w:val="clear" w:color="auto" w:fill="000000"/>
            <w:vAlign w:val="center"/>
          </w:tcPr>
          <w:p w14:paraId="7D77056D">
            <w:pPr>
              <w:keepNext w:val="0"/>
              <w:keepLines w:val="0"/>
              <w:widowControl/>
              <w:suppressLineNumbers w:val="0"/>
              <w:jc w:val="center"/>
              <w:rPr>
                <w:rFonts w:hint="default" w:ascii="Arial" w:hAnsi="Arial" w:cs="Arial"/>
                <w:b/>
                <w:bCs/>
                <w:i w:val="0"/>
                <w:color w:val="FFFFFF"/>
                <w:sz w:val="24"/>
                <w:szCs w:val="24"/>
              </w:rPr>
            </w:pPr>
            <w:r>
              <w:rPr>
                <w:rFonts w:hint="default" w:ascii="Arial" w:hAnsi="Arial" w:eastAsia="SimSun" w:cs="Arial"/>
                <w:b/>
                <w:bCs/>
                <w:i w:val="0"/>
                <w:color w:val="FFFFFF"/>
                <w:kern w:val="0"/>
                <w:sz w:val="24"/>
                <w:szCs w:val="24"/>
                <w:lang w:val="en-US" w:eastAsia="zh-CN" w:bidi="ar"/>
              </w:rPr>
              <w:t>Variable</w:t>
            </w:r>
          </w:p>
        </w:tc>
        <w:tc>
          <w:tcPr>
            <w:tcW w:w="0" w:type="auto"/>
            <w:tcBorders>
              <w:top w:val="single" w:color="FFFFFF" w:sz="8" w:space="0"/>
              <w:left w:val="single" w:color="FFFFFF" w:sz="8" w:space="0"/>
              <w:bottom w:val="single" w:color="FFFFFF" w:sz="8" w:space="0"/>
              <w:right w:val="single" w:color="FFFFFF" w:sz="8" w:space="0"/>
            </w:tcBorders>
            <w:shd w:val="clear" w:color="auto" w:fill="000000"/>
            <w:vAlign w:val="center"/>
          </w:tcPr>
          <w:p w14:paraId="3C7C7A1E">
            <w:pPr>
              <w:keepNext w:val="0"/>
              <w:keepLines w:val="0"/>
              <w:widowControl/>
              <w:suppressLineNumbers w:val="0"/>
              <w:jc w:val="center"/>
              <w:rPr>
                <w:rFonts w:hint="default" w:ascii="Arial" w:hAnsi="Arial" w:cs="Arial"/>
                <w:b/>
                <w:bCs/>
                <w:i w:val="0"/>
                <w:color w:val="FFFFFF"/>
                <w:sz w:val="24"/>
                <w:szCs w:val="24"/>
              </w:rPr>
            </w:pPr>
            <w:r>
              <w:rPr>
                <w:rFonts w:hint="default" w:ascii="Arial" w:hAnsi="Arial" w:eastAsia="SimSun" w:cs="Arial"/>
                <w:b/>
                <w:bCs/>
                <w:i w:val="0"/>
                <w:color w:val="FFFFFF"/>
                <w:kern w:val="0"/>
                <w:sz w:val="24"/>
                <w:szCs w:val="24"/>
                <w:lang w:val="en-US" w:eastAsia="zh-CN" w:bidi="ar"/>
              </w:rPr>
              <w:t>Valores atípicos</w:t>
            </w:r>
          </w:p>
        </w:tc>
        <w:tc>
          <w:tcPr>
            <w:tcW w:w="0" w:type="auto"/>
            <w:tcBorders>
              <w:top w:val="single" w:color="FFFFFF" w:sz="8" w:space="0"/>
              <w:left w:val="single" w:color="FFFFFF" w:sz="8" w:space="0"/>
              <w:bottom w:val="single" w:color="FFFFFF" w:sz="8" w:space="0"/>
              <w:right w:val="single" w:color="FFFFFF" w:sz="8" w:space="0"/>
            </w:tcBorders>
            <w:shd w:val="clear" w:color="auto" w:fill="000000"/>
            <w:vAlign w:val="center"/>
          </w:tcPr>
          <w:p w14:paraId="28225773">
            <w:pPr>
              <w:keepNext w:val="0"/>
              <w:keepLines w:val="0"/>
              <w:widowControl/>
              <w:suppressLineNumbers w:val="0"/>
              <w:jc w:val="center"/>
              <w:rPr>
                <w:rFonts w:hint="default" w:ascii="Arial" w:hAnsi="Arial" w:cs="Arial"/>
                <w:b/>
                <w:bCs/>
                <w:i w:val="0"/>
                <w:color w:val="FFFFFF"/>
                <w:sz w:val="24"/>
                <w:szCs w:val="24"/>
              </w:rPr>
            </w:pPr>
            <w:r>
              <w:rPr>
                <w:rFonts w:hint="default" w:ascii="Arial" w:hAnsi="Arial" w:eastAsia="SimSun" w:cs="Arial"/>
                <w:b/>
                <w:bCs/>
                <w:i w:val="0"/>
                <w:color w:val="FFFFFF"/>
                <w:kern w:val="0"/>
                <w:sz w:val="24"/>
                <w:szCs w:val="24"/>
                <w:lang w:val="en-US" w:eastAsia="zh-CN" w:bidi="ar"/>
              </w:rPr>
              <w:t>Porcentaje</w:t>
            </w:r>
          </w:p>
        </w:tc>
      </w:tr>
      <w:tr w14:paraId="4B98A0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5C6719E2">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Ácido cítrico</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1639F0AB">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509</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4401252E">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7,83 %</w:t>
            </w:r>
          </w:p>
        </w:tc>
      </w:tr>
      <w:tr w14:paraId="58426D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49B438F1">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Acidez volátil</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41E6B7F5">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377</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560DFCDD">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5,80 %</w:t>
            </w:r>
          </w:p>
        </w:tc>
      </w:tr>
      <w:tr w14:paraId="231618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174FA739">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Acidez fija</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01963208">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357</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2C74CF89">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5,49 %</w:t>
            </w:r>
          </w:p>
        </w:tc>
      </w:tr>
      <w:tr w14:paraId="0660A9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7B0F67E7">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Cloruros</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6DF682BD">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286</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1FEDD6FC">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4,40 %</w:t>
            </w:r>
          </w:p>
        </w:tc>
      </w:tr>
      <w:tr w14:paraId="3124BD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7B2D3F59">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Sulfatos</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71DBA7B3">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191</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382B3430">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2,94 %</w:t>
            </w:r>
          </w:p>
        </w:tc>
      </w:tr>
      <w:tr w14:paraId="151871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74A316EE">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Azúcar residual</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1FB2774B">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118</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1858672C">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1,82 %</w:t>
            </w:r>
          </w:p>
        </w:tc>
      </w:tr>
      <w:tr w14:paraId="3AE3AE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1991AAC2">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pH</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6289786C">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73</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7F90D330">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1,12 %</w:t>
            </w:r>
          </w:p>
        </w:tc>
      </w:tr>
      <w:tr w14:paraId="6C6C91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62AD3465">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Dióxido de azufre libre</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24F115FF">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62</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6A21C75D">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0,95 %</w:t>
            </w:r>
          </w:p>
        </w:tc>
      </w:tr>
      <w:tr w14:paraId="23A53A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07056392">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Dióxido de azufre total</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1EA562C9">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10</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7C1E31D5">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0,15 %</w:t>
            </w:r>
          </w:p>
        </w:tc>
      </w:tr>
      <w:tr w14:paraId="43E35E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38E500CA">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Densidad</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0AEB4D52">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3</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4E37B431">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0,05 %</w:t>
            </w:r>
          </w:p>
        </w:tc>
      </w:tr>
      <w:tr w14:paraId="6953D7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312346A6">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Alcohol</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5423D814">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3</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0171F7A8">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0,05 %</w:t>
            </w:r>
          </w:p>
        </w:tc>
      </w:tr>
    </w:tbl>
    <w:p w14:paraId="182BA186">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La mayor cantidad de observaciones atípicas se encontró en el ácido cítrico, seguido de la acidez volátil y la acidez fija. En cambio, la densidad y el alcohol presentaron únicamente tres observaciones cada uno según este criterio.</w:t>
      </w:r>
    </w:p>
    <w:p w14:paraId="4963380D">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Los valores identificados se utilizaron como parte del diagnóstico exploratorio. No se eliminaron automáticamente por el solo hecho de encontrarse fuera de los límites del IQR, ya que el método identifica observaciones extremas, pero no demuestra que sean errores.</w:t>
      </w:r>
    </w:p>
    <w:p w14:paraId="1CD5C7A1">
      <w:pPr>
        <w:pStyle w:val="3"/>
        <w:keepNext w:val="0"/>
        <w:keepLines w:val="0"/>
        <w:widowControl/>
        <w:suppressLineNumbers w:val="0"/>
        <w:rPr>
          <w:rFonts w:hint="default" w:ascii="Arial" w:hAnsi="Arial" w:cs="Arial"/>
          <w:sz w:val="24"/>
          <w:szCs w:val="24"/>
        </w:rPr>
      </w:pPr>
      <w:bookmarkStart w:id="18" w:name="_Toc5140"/>
      <w:r>
        <w:rPr>
          <w:rFonts w:hint="default" w:ascii="Arial" w:hAnsi="Arial" w:cs="Arial"/>
          <w:sz w:val="24"/>
          <w:szCs w:val="24"/>
        </w:rPr>
        <w:t>11.6. Correlaciones</w:t>
      </w:r>
      <w:bookmarkEnd w:id="18"/>
    </w:p>
    <w:p w14:paraId="59454C19">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Se calcularon matrices de correlación y se examinó la correlación de cada variable con </w:t>
      </w:r>
      <w:r>
        <w:rPr>
          <w:rStyle w:val="13"/>
          <w:rFonts w:hint="default" w:ascii="Arial" w:hAnsi="Arial" w:cs="Arial"/>
          <w:sz w:val="24"/>
          <w:szCs w:val="24"/>
        </w:rPr>
        <w:t>quality</w:t>
      </w:r>
      <w:r>
        <w:rPr>
          <w:rFonts w:hint="default" w:ascii="Arial" w:hAnsi="Arial" w:cs="Arial"/>
          <w:sz w:val="24"/>
          <w:szCs w:val="24"/>
        </w:rPr>
        <w:t>. Las asociaciones más relevantes obtenidas fueron las siguientes:</w:t>
      </w:r>
    </w:p>
    <w:tbl>
      <w:tblPr>
        <w:tblStyle w:val="12"/>
        <w:tblW w:w="0" w:type="auto"/>
        <w:tblCellSpacing w:w="15" w:type="dxa"/>
        <w:tblInd w:w="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504"/>
        <w:gridCol w:w="2783"/>
      </w:tblGrid>
      <w:tr w14:paraId="4478B6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000000"/>
            <w:vAlign w:val="center"/>
          </w:tcPr>
          <w:p w14:paraId="0641C6B8">
            <w:pPr>
              <w:keepNext w:val="0"/>
              <w:keepLines w:val="0"/>
              <w:widowControl/>
              <w:suppressLineNumbers w:val="0"/>
              <w:jc w:val="center"/>
              <w:rPr>
                <w:rFonts w:hint="default" w:ascii="Arial" w:hAnsi="Arial" w:cs="Arial"/>
                <w:b/>
                <w:bCs/>
                <w:i w:val="0"/>
                <w:color w:val="FFFFFF"/>
                <w:sz w:val="24"/>
                <w:szCs w:val="24"/>
              </w:rPr>
            </w:pPr>
            <w:r>
              <w:rPr>
                <w:rFonts w:hint="default" w:ascii="Arial" w:hAnsi="Arial" w:eastAsia="SimSun" w:cs="Arial"/>
                <w:b/>
                <w:bCs/>
                <w:i w:val="0"/>
                <w:color w:val="FFFFFF"/>
                <w:kern w:val="0"/>
                <w:sz w:val="24"/>
                <w:szCs w:val="24"/>
                <w:lang w:val="en-US" w:eastAsia="zh-CN" w:bidi="ar"/>
              </w:rPr>
              <w:t>Variable</w:t>
            </w:r>
          </w:p>
        </w:tc>
        <w:tc>
          <w:tcPr>
            <w:tcW w:w="0" w:type="auto"/>
            <w:tcBorders>
              <w:top w:val="single" w:color="FFFFFF" w:sz="8" w:space="0"/>
              <w:left w:val="single" w:color="FFFFFF" w:sz="8" w:space="0"/>
              <w:bottom w:val="single" w:color="FFFFFF" w:sz="8" w:space="0"/>
              <w:right w:val="single" w:color="FFFFFF" w:sz="8" w:space="0"/>
            </w:tcBorders>
            <w:shd w:val="clear" w:color="auto" w:fill="000000"/>
            <w:vAlign w:val="center"/>
          </w:tcPr>
          <w:p w14:paraId="2A926941">
            <w:pPr>
              <w:keepNext w:val="0"/>
              <w:keepLines w:val="0"/>
              <w:widowControl/>
              <w:suppressLineNumbers w:val="0"/>
              <w:jc w:val="center"/>
              <w:rPr>
                <w:rFonts w:hint="default" w:ascii="Arial" w:hAnsi="Arial" w:cs="Arial"/>
                <w:b/>
                <w:bCs/>
                <w:i w:val="0"/>
                <w:color w:val="FFFFFF"/>
                <w:sz w:val="24"/>
                <w:szCs w:val="24"/>
              </w:rPr>
            </w:pPr>
            <w:r>
              <w:rPr>
                <w:rFonts w:hint="default" w:ascii="Arial" w:hAnsi="Arial" w:eastAsia="SimSun" w:cs="Arial"/>
                <w:b/>
                <w:bCs/>
                <w:i w:val="0"/>
                <w:color w:val="FFFFFF"/>
                <w:kern w:val="0"/>
                <w:sz w:val="24"/>
                <w:szCs w:val="24"/>
                <w:lang w:val="en-US" w:eastAsia="zh-CN" w:bidi="ar"/>
              </w:rPr>
              <w:t xml:space="preserve">Correlación con </w:t>
            </w:r>
            <w:r>
              <w:rPr>
                <w:rStyle w:val="13"/>
                <w:rFonts w:hint="default" w:ascii="Arial" w:hAnsi="Arial" w:eastAsia="SimSun" w:cs="Arial"/>
                <w:b/>
                <w:bCs/>
                <w:i w:val="0"/>
                <w:color w:val="FFFFFF"/>
                <w:kern w:val="0"/>
                <w:sz w:val="24"/>
                <w:szCs w:val="24"/>
                <w:lang w:val="en-US" w:eastAsia="zh-CN" w:bidi="ar"/>
              </w:rPr>
              <w:t>quality</w:t>
            </w:r>
          </w:p>
        </w:tc>
      </w:tr>
      <w:tr w14:paraId="2FCBF3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6AC93BF9">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Alcohol</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1F3C2F57">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0,4443</w:t>
            </w:r>
          </w:p>
        </w:tc>
      </w:tr>
      <w:tr w14:paraId="3512D5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30B1A15B">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Acidez volátil</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6A123C38">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-0,2657</w:t>
            </w:r>
          </w:p>
        </w:tc>
      </w:tr>
      <w:tr w14:paraId="7DA5D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66756C8E">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Densidad</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117F731B">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-0,3059</w:t>
            </w:r>
          </w:p>
        </w:tc>
      </w:tr>
      <w:tr w14:paraId="223B03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02017499">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Cloruros</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62443F3F">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-0,2007</w:t>
            </w:r>
          </w:p>
        </w:tc>
      </w:tr>
      <w:tr w14:paraId="5F5C3B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0BDC8D60">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Ácido cítrico</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09FFD47A">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0,0855</w:t>
            </w:r>
          </w:p>
        </w:tc>
      </w:tr>
      <w:tr w14:paraId="61BD29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2FF813DF">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Dióxido de azufre libre</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19CE5635">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0,0555</w:t>
            </w:r>
          </w:p>
        </w:tc>
      </w:tr>
      <w:tr w14:paraId="3F1CFE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516B024A">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Sulfatos</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2803E6BD">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0,0385</w:t>
            </w:r>
          </w:p>
        </w:tc>
      </w:tr>
      <w:tr w14:paraId="02296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677F32A6">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pH</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22A2B662">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0,0195</w:t>
            </w:r>
          </w:p>
        </w:tc>
      </w:tr>
      <w:tr w14:paraId="52D0C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1B36FCF9">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Azúcar residual</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6439F0E8">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-0,0370</w:t>
            </w:r>
          </w:p>
        </w:tc>
      </w:tr>
      <w:tr w14:paraId="16484A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7E15A466">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Dióxido de azufre total</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6065DD80">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-0,0414</w:t>
            </w:r>
          </w:p>
        </w:tc>
      </w:tr>
      <w:tr w14:paraId="4B6BAE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2285184E">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Acidez fija</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2DAB0F92">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-0,0767</w:t>
            </w:r>
          </w:p>
        </w:tc>
      </w:tr>
    </w:tbl>
    <w:p w14:paraId="61689E4D">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El alcohol presentó la asociación positiva más alta con la calidad, con una correlación de 0,4443. La densidad mostró la asociación negativa de mayor magnitud, con -0,3059, seguida de la acidez volátil, con -0,2657.</w:t>
      </w:r>
    </w:p>
    <w:p w14:paraId="4B2933CF">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Las demás variables presentaron correlaciones lineales de menor magnitud. Estos resultados describen asociaciones en los datos analizados y no demuestran relaciones causales.</w:t>
      </w:r>
    </w:p>
    <w:p w14:paraId="1C9E4BF7">
      <w:pPr>
        <w:pStyle w:val="3"/>
        <w:keepNext w:val="0"/>
        <w:keepLines w:val="0"/>
        <w:widowControl/>
        <w:suppressLineNumbers w:val="0"/>
        <w:rPr>
          <w:rFonts w:hint="default" w:ascii="Arial" w:hAnsi="Arial" w:cs="Arial"/>
          <w:sz w:val="24"/>
          <w:szCs w:val="24"/>
        </w:rPr>
      </w:pPr>
      <w:bookmarkStart w:id="19" w:name="_Toc8411"/>
      <w:r>
        <w:rPr>
          <w:rFonts w:hint="default" w:ascii="Arial" w:hAnsi="Arial" w:cs="Arial"/>
          <w:sz w:val="24"/>
          <w:szCs w:val="24"/>
        </w:rPr>
        <w:t>11.7. Comparación entre vino tinto y blanco</w:t>
      </w:r>
      <w:bookmarkEnd w:id="19"/>
    </w:p>
    <w:p w14:paraId="25B8740E">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Se compararon las medias de las variables para identificar diferencias entre ambos tipos de vino. Los principales resultados fueron los siguientes:</w:t>
      </w:r>
    </w:p>
    <w:tbl>
      <w:tblPr>
        <w:tblStyle w:val="12"/>
        <w:tblW w:w="0" w:type="auto"/>
        <w:tblCellSpacing w:w="15" w:type="dxa"/>
        <w:tblInd w:w="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504"/>
        <w:gridCol w:w="1207"/>
        <w:gridCol w:w="1476"/>
      </w:tblGrid>
      <w:tr w14:paraId="21E3D8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l2br w:val="nil"/>
            </w:tcBorders>
            <w:shd w:val="clear" w:color="auto" w:fill="000000"/>
            <w:vAlign w:val="center"/>
          </w:tcPr>
          <w:p w14:paraId="272AE654">
            <w:pPr>
              <w:keepNext w:val="0"/>
              <w:keepLines w:val="0"/>
              <w:widowControl/>
              <w:suppressLineNumbers w:val="0"/>
              <w:jc w:val="center"/>
              <w:rPr>
                <w:rFonts w:hint="default" w:ascii="Arial" w:hAnsi="Arial" w:cs="Arial"/>
                <w:b/>
                <w:bCs/>
                <w:i w:val="0"/>
                <w:color w:val="FFFFFF"/>
                <w:sz w:val="24"/>
                <w:szCs w:val="24"/>
              </w:rPr>
            </w:pPr>
            <w:r>
              <w:rPr>
                <w:rFonts w:hint="default" w:ascii="Arial" w:hAnsi="Arial" w:eastAsia="SimSun" w:cs="Arial"/>
                <w:b/>
                <w:bCs/>
                <w:i w:val="0"/>
                <w:color w:val="FFFFFF"/>
                <w:kern w:val="0"/>
                <w:sz w:val="24"/>
                <w:szCs w:val="24"/>
                <w:lang w:val="en-US" w:eastAsia="zh-CN" w:bidi="ar"/>
              </w:rPr>
              <w:t>Variable</w:t>
            </w:r>
          </w:p>
        </w:tc>
        <w:tc>
          <w:tcPr>
            <w:tcW w:w="0" w:type="auto"/>
            <w:tcBorders>
              <w:top w:val="single" w:color="FFFFFF" w:sz="8" w:space="0"/>
              <w:left w:val="single" w:color="FFFFFF" w:sz="8" w:space="0"/>
              <w:bottom w:val="single" w:color="FFFFFF" w:sz="8" w:space="0"/>
              <w:right w:val="single" w:color="FFFFFF" w:sz="8" w:space="0"/>
            </w:tcBorders>
            <w:shd w:val="clear" w:color="auto" w:fill="000000"/>
            <w:vAlign w:val="center"/>
          </w:tcPr>
          <w:p w14:paraId="29E7BB7A">
            <w:pPr>
              <w:keepNext w:val="0"/>
              <w:keepLines w:val="0"/>
              <w:widowControl/>
              <w:suppressLineNumbers w:val="0"/>
              <w:jc w:val="center"/>
              <w:rPr>
                <w:rFonts w:hint="default" w:ascii="Arial" w:hAnsi="Arial" w:cs="Arial"/>
                <w:b/>
                <w:bCs/>
                <w:i w:val="0"/>
                <w:color w:val="FFFFFF"/>
                <w:sz w:val="24"/>
                <w:szCs w:val="24"/>
              </w:rPr>
            </w:pPr>
            <w:r>
              <w:rPr>
                <w:rFonts w:hint="default" w:ascii="Arial" w:hAnsi="Arial" w:eastAsia="SimSun" w:cs="Arial"/>
                <w:b/>
                <w:bCs/>
                <w:i w:val="0"/>
                <w:color w:val="FFFFFF"/>
                <w:kern w:val="0"/>
                <w:sz w:val="24"/>
                <w:szCs w:val="24"/>
                <w:lang w:val="en-US" w:eastAsia="zh-CN" w:bidi="ar"/>
              </w:rPr>
              <w:t>Vino tinto</w:t>
            </w:r>
          </w:p>
        </w:tc>
        <w:tc>
          <w:tcPr>
            <w:tcW w:w="0" w:type="auto"/>
            <w:tcBorders>
              <w:top w:val="single" w:color="FFFFFF" w:sz="8" w:space="0"/>
              <w:left w:val="single" w:color="FFFFFF" w:sz="8" w:space="0"/>
              <w:bottom w:val="single" w:color="FFFFFF" w:sz="8" w:space="0"/>
              <w:right w:val="single" w:color="FFFFFF" w:sz="8" w:space="0"/>
            </w:tcBorders>
            <w:shd w:val="clear" w:color="auto" w:fill="000000"/>
            <w:vAlign w:val="center"/>
          </w:tcPr>
          <w:p w14:paraId="7EF4CAA9">
            <w:pPr>
              <w:keepNext w:val="0"/>
              <w:keepLines w:val="0"/>
              <w:widowControl/>
              <w:suppressLineNumbers w:val="0"/>
              <w:jc w:val="center"/>
              <w:rPr>
                <w:rFonts w:hint="default" w:ascii="Arial" w:hAnsi="Arial" w:cs="Arial"/>
                <w:b/>
                <w:bCs/>
                <w:i w:val="0"/>
                <w:color w:val="FFFFFF"/>
                <w:sz w:val="24"/>
                <w:szCs w:val="24"/>
              </w:rPr>
            </w:pPr>
            <w:r>
              <w:rPr>
                <w:rFonts w:hint="default" w:ascii="Arial" w:hAnsi="Arial" w:eastAsia="SimSun" w:cs="Arial"/>
                <w:b/>
                <w:bCs/>
                <w:i w:val="0"/>
                <w:color w:val="FFFFFF"/>
                <w:kern w:val="0"/>
                <w:sz w:val="24"/>
                <w:szCs w:val="24"/>
                <w:lang w:val="en-US" w:eastAsia="zh-CN" w:bidi="ar"/>
              </w:rPr>
              <w:t>Vino blanco</w:t>
            </w:r>
          </w:p>
        </w:tc>
      </w:tr>
      <w:tr w14:paraId="41F4AE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0F42BAED">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Acidez fija</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45F58B9A">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8,3196</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26A115B5">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6,8548</w:t>
            </w:r>
          </w:p>
        </w:tc>
      </w:tr>
      <w:tr w14:paraId="778AFD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63140402">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Acidez volátil</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5B91FED3">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0,5278</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20387C01">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0,2782</w:t>
            </w:r>
          </w:p>
        </w:tc>
      </w:tr>
      <w:tr w14:paraId="224D42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648F0122">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Ácido cítrico</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4FE79626">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0,2710</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3D6F6969">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0,3342</w:t>
            </w:r>
          </w:p>
        </w:tc>
      </w:tr>
      <w:tr w14:paraId="5C724F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4479E69E">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Azúcar residual</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64DAB9CE">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2,5388</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47D65926">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6,3914</w:t>
            </w:r>
          </w:p>
        </w:tc>
      </w:tr>
      <w:tr w14:paraId="562150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07259AEC">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Cloruros</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48EA33DF">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0,0875</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44947FB9">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0,0458</w:t>
            </w:r>
          </w:p>
        </w:tc>
      </w:tr>
      <w:tr w14:paraId="7BA3E6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30598167">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Dióxido de azufre libre</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5D6719ED">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15,8749</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268E7A7B">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35,3081</w:t>
            </w:r>
          </w:p>
        </w:tc>
      </w:tr>
      <w:tr w14:paraId="42CCC9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253BAC6F">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Dióxido de azufre total</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79707363">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46,4678</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6CC4DD65">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138,3607</w:t>
            </w:r>
          </w:p>
        </w:tc>
      </w:tr>
      <w:tr w14:paraId="5AADEF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62DB4DBB">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Densidad</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7D11F14C">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0,9967</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770F4461">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0,9940</w:t>
            </w:r>
          </w:p>
        </w:tc>
      </w:tr>
      <w:tr w14:paraId="42C388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2CF8B970">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pH</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6682E115">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3,3111</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236C392B">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3,1883</w:t>
            </w:r>
          </w:p>
        </w:tc>
      </w:tr>
      <w:tr w14:paraId="00038B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13C9B280">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Sulfatos</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0F857CC6">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0,6581</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711F0F92">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0,4898</w:t>
            </w:r>
          </w:p>
        </w:tc>
      </w:tr>
      <w:tr w14:paraId="6D11EB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1483CE17">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Alcohol</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00A9BADA">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10,4230</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7CD97930">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10,5143</w:t>
            </w:r>
          </w:p>
        </w:tc>
      </w:tr>
      <w:tr w14:paraId="2F920F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22F350BB">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Calidad</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214BA1FE">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5,6360</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49E31D4A">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5,8779</w:t>
            </w:r>
          </w:p>
        </w:tc>
      </w:tr>
    </w:tbl>
    <w:p w14:paraId="6487EB82">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Los vinos tintos presentaron medias superiores en acidez fija, acidez volátil, cloruros, densidad, pH y sulfatos. Por otro lado, los vinos blancos registraron medias superiores en ácido cítrico, azúcar residual y concentraciones de dióxido de azufre libre y total. La media de alcohol fue similar en ambos grupos.</w:t>
      </w:r>
    </w:p>
    <w:p w14:paraId="1504F45A">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La calidad media fue de 5,64 para los vinos tintos y de 5,88 para los blancos. Estas diferencias respaldan la decisión de conservar el tipo de vino como una variable que puede aportar información al modelo predictivo.</w:t>
      </w:r>
    </w:p>
    <w:p w14:paraId="0155C656">
      <w:pPr>
        <w:pStyle w:val="3"/>
        <w:keepNext w:val="0"/>
        <w:keepLines w:val="0"/>
        <w:widowControl/>
        <w:suppressLineNumbers w:val="0"/>
        <w:rPr>
          <w:rFonts w:hint="default" w:ascii="Arial" w:hAnsi="Arial" w:cs="Arial"/>
          <w:sz w:val="24"/>
          <w:szCs w:val="24"/>
        </w:rPr>
      </w:pPr>
      <w:bookmarkStart w:id="20" w:name="_Toc12591"/>
      <w:r>
        <w:rPr>
          <w:rFonts w:hint="default" w:ascii="Arial" w:hAnsi="Arial" w:cs="Arial"/>
          <w:sz w:val="24"/>
          <w:szCs w:val="24"/>
        </w:rPr>
        <w:t>11.8. Guardado y conclusiones del EDA</w:t>
      </w:r>
      <w:bookmarkEnd w:id="20"/>
    </w:p>
    <w:p w14:paraId="7D4709E5">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El notebook consolidó los dos conjuntos originales y generó estadísticas descriptivas, gráficos de distribución, diagramas de caja, matrices de correlación y comparaciones por tipo de vino. Los datos combinados se prepararon para su utilización en las etapas posteriores del proyecto.</w:t>
      </w:r>
    </w:p>
    <w:p w14:paraId="5D9F845D">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El análisis identificó tres hallazgos principales: la presencia de 1.177 registros duplicados, una distribución desigual de las categorías de calidad y una asociación positiva entre el alcohol y la puntuación de calidad. También se observaron diferencias en las medias de varias características fisicoquímicas entre los vinos tintos y blancos.</w:t>
      </w:r>
    </w:p>
    <w:p w14:paraId="09F1B34C">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Estos resultados se utilizaron como referencia para la limpieza, la codificación de variables y la preparación de los datos destinados al entrenamiento de las redes neuronales.</w:t>
      </w:r>
    </w:p>
    <w:p w14:paraId="225D3CCD">
      <w:pPr>
        <w:pStyle w:val="2"/>
        <w:keepNext w:val="0"/>
        <w:keepLines w:val="0"/>
        <w:widowControl/>
        <w:suppressLineNumbers w:val="0"/>
        <w:rPr>
          <w:rFonts w:hint="default" w:ascii="Arial" w:hAnsi="Arial" w:cs="Arial"/>
          <w:sz w:val="24"/>
          <w:szCs w:val="24"/>
        </w:rPr>
      </w:pPr>
      <w:bookmarkStart w:id="21" w:name="_Toc5738"/>
      <w:r>
        <w:rPr>
          <w:rFonts w:hint="default" w:ascii="Arial" w:hAnsi="Arial" w:cs="Arial"/>
          <w:sz w:val="24"/>
          <w:szCs w:val="24"/>
        </w:rPr>
        <w:t>12. Preprocesamiento de los datos</w:t>
      </w:r>
      <w:bookmarkEnd w:id="21"/>
    </w:p>
    <w:p w14:paraId="2CFD0D10">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El preprocesamiento se implementó en el notebook </w:t>
      </w:r>
      <w:r>
        <w:rPr>
          <w:rStyle w:val="13"/>
          <w:rFonts w:hint="default" w:ascii="Arial" w:hAnsi="Arial" w:cs="Arial"/>
          <w:sz w:val="24"/>
          <w:szCs w:val="24"/>
        </w:rPr>
        <w:t>02_Preprocesamiento.ipynb</w:t>
      </w:r>
      <w:r>
        <w:rPr>
          <w:rFonts w:hint="default" w:ascii="Arial" w:hAnsi="Arial" w:cs="Arial"/>
          <w:sz w:val="24"/>
          <w:szCs w:val="24"/>
        </w:rPr>
        <w:t xml:space="preserve"> mediante las clases </w:t>
      </w:r>
      <w:r>
        <w:rPr>
          <w:rStyle w:val="13"/>
          <w:rFonts w:hint="default" w:ascii="Arial" w:hAnsi="Arial" w:cs="Arial"/>
          <w:sz w:val="24"/>
          <w:szCs w:val="24"/>
        </w:rPr>
        <w:t>WineDataLoader</w:t>
      </w:r>
      <w:r>
        <w:rPr>
          <w:rFonts w:hint="default" w:ascii="Arial" w:hAnsi="Arial" w:cs="Arial"/>
          <w:sz w:val="24"/>
          <w:szCs w:val="24"/>
        </w:rPr>
        <w:t xml:space="preserve"> y </w:t>
      </w:r>
      <w:r>
        <w:rPr>
          <w:rStyle w:val="13"/>
          <w:rFonts w:hint="default" w:ascii="Arial" w:hAnsi="Arial" w:cs="Arial"/>
          <w:sz w:val="24"/>
          <w:szCs w:val="24"/>
        </w:rPr>
        <w:t>WinePreprocessor</w:t>
      </w:r>
      <w:r>
        <w:rPr>
          <w:rFonts w:hint="default" w:ascii="Arial" w:hAnsi="Arial" w:cs="Arial"/>
          <w:sz w:val="24"/>
          <w:szCs w:val="24"/>
        </w:rPr>
        <w:t xml:space="preserve">, junto con los parámetros definidos en </w:t>
      </w:r>
      <w:r>
        <w:rPr>
          <w:rStyle w:val="13"/>
          <w:rFonts w:hint="default" w:ascii="Arial" w:hAnsi="Arial" w:cs="Arial"/>
          <w:sz w:val="24"/>
          <w:szCs w:val="24"/>
        </w:rPr>
        <w:t>ProjectConfig</w:t>
      </w:r>
      <w:r>
        <w:rPr>
          <w:rFonts w:hint="default" w:ascii="Arial" w:hAnsi="Arial" w:cs="Arial"/>
          <w:sz w:val="24"/>
          <w:szCs w:val="24"/>
        </w:rPr>
        <w:t>. Se cargaron los datos de ambos tipos de vino, se eliminaron registros duplicados, se creó la variable objetivo de clasificación, se codificó el tipo de vino, se separaron los datos para entrenamiento y prueba y se aplicó la normalización.</w:t>
      </w:r>
    </w:p>
    <w:p w14:paraId="40ADDADD">
      <w:pPr>
        <w:pStyle w:val="3"/>
        <w:keepNext w:val="0"/>
        <w:keepLines w:val="0"/>
        <w:widowControl/>
        <w:suppressLineNumbers w:val="0"/>
        <w:rPr>
          <w:rFonts w:hint="default" w:ascii="Arial" w:hAnsi="Arial" w:cs="Arial"/>
          <w:sz w:val="24"/>
          <w:szCs w:val="24"/>
        </w:rPr>
      </w:pPr>
      <w:bookmarkStart w:id="22" w:name="_Toc13703"/>
      <w:r>
        <w:rPr>
          <w:rFonts w:hint="default" w:ascii="Arial" w:hAnsi="Arial" w:cs="Arial"/>
          <w:sz w:val="24"/>
          <w:szCs w:val="24"/>
        </w:rPr>
        <w:t>12.1. Carga y limpieza</w:t>
      </w:r>
      <w:bookmarkEnd w:id="22"/>
    </w:p>
    <w:p w14:paraId="6B3E7C3E">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Se cargaron y combinaron los archivos de vino tinto y blanco. La dimensión inicial fue de </w:t>
      </w:r>
      <w:r>
        <w:rPr>
          <w:rStyle w:val="16"/>
          <w:rFonts w:hint="default" w:ascii="Arial" w:hAnsi="Arial" w:cs="Arial"/>
          <w:sz w:val="24"/>
          <w:szCs w:val="24"/>
        </w:rPr>
        <w:t>6.497 registros y 13 columnas</w:t>
      </w:r>
      <w:r>
        <w:rPr>
          <w:rFonts w:hint="default" w:ascii="Arial" w:hAnsi="Arial" w:cs="Arial"/>
          <w:sz w:val="24"/>
          <w:szCs w:val="24"/>
        </w:rPr>
        <w:t>.</w:t>
      </w:r>
    </w:p>
    <w:p w14:paraId="3B008897">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Después se ejecutó </w:t>
      </w:r>
      <w:r>
        <w:rPr>
          <w:rStyle w:val="13"/>
          <w:rFonts w:hint="default" w:ascii="Arial" w:hAnsi="Arial" w:cs="Arial"/>
          <w:sz w:val="24"/>
          <w:szCs w:val="24"/>
        </w:rPr>
        <w:t>clean_data()</w:t>
      </w:r>
      <w:r>
        <w:rPr>
          <w:rFonts w:hint="default" w:ascii="Arial" w:hAnsi="Arial" w:cs="Arial"/>
          <w:sz w:val="24"/>
          <w:szCs w:val="24"/>
        </w:rPr>
        <w:t xml:space="preserve">, que eliminó 1.177 registros duplicados. El conjunto resultante quedó con </w:t>
      </w:r>
      <w:r>
        <w:rPr>
          <w:rStyle w:val="16"/>
          <w:rFonts w:hint="default" w:ascii="Arial" w:hAnsi="Arial" w:cs="Arial"/>
          <w:sz w:val="24"/>
          <w:szCs w:val="24"/>
        </w:rPr>
        <w:t>5.320 registros</w:t>
      </w:r>
      <w:r>
        <w:rPr>
          <w:rFonts w:hint="default" w:ascii="Arial" w:hAnsi="Arial" w:cs="Arial"/>
          <w:sz w:val="24"/>
          <w:szCs w:val="24"/>
        </w:rPr>
        <w:t>. La comprobación posterior confirmó que el conjunto limpio tenía cero valores faltantes.</w:t>
      </w:r>
    </w:p>
    <w:p w14:paraId="3810A992">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Esta limpieza redujo el número de observaciones antes de construir las variables que se utilizarían en los modelos de predicción.</w:t>
      </w:r>
    </w:p>
    <w:p w14:paraId="491C6A2B">
      <w:pPr>
        <w:pStyle w:val="3"/>
        <w:keepNext w:val="0"/>
        <w:keepLines w:val="0"/>
        <w:widowControl/>
        <w:suppressLineNumbers w:val="0"/>
        <w:rPr>
          <w:rFonts w:hint="default" w:ascii="Arial" w:hAnsi="Arial" w:cs="Arial"/>
          <w:sz w:val="24"/>
          <w:szCs w:val="24"/>
        </w:rPr>
      </w:pPr>
      <w:bookmarkStart w:id="23" w:name="_Toc30577"/>
      <w:r>
        <w:rPr>
          <w:rFonts w:hint="default" w:ascii="Arial" w:hAnsi="Arial" w:cs="Arial"/>
          <w:sz w:val="24"/>
          <w:szCs w:val="24"/>
        </w:rPr>
        <w:t xml:space="preserve">12.2. Creación de la variable </w:t>
      </w:r>
      <w:r>
        <w:rPr>
          <w:rStyle w:val="13"/>
          <w:rFonts w:hint="default" w:ascii="Arial" w:hAnsi="Arial" w:cs="Arial"/>
          <w:sz w:val="24"/>
          <w:szCs w:val="24"/>
        </w:rPr>
        <w:t>high_quality</w:t>
      </w:r>
      <w:bookmarkEnd w:id="23"/>
    </w:p>
    <w:p w14:paraId="66945E4B">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Se generó la variable objetivo binaria </w:t>
      </w:r>
      <w:r>
        <w:rPr>
          <w:rStyle w:val="13"/>
          <w:rFonts w:hint="default" w:ascii="Arial" w:hAnsi="Arial" w:cs="Arial"/>
          <w:sz w:val="24"/>
          <w:szCs w:val="24"/>
        </w:rPr>
        <w:t>high_quality</w:t>
      </w:r>
      <w:r>
        <w:rPr>
          <w:rFonts w:hint="default" w:ascii="Arial" w:hAnsi="Arial" w:cs="Arial"/>
          <w:sz w:val="24"/>
          <w:szCs w:val="24"/>
        </w:rPr>
        <w:t xml:space="preserve"> utilizando el umbral definido en la configuración del preprocesador. El resultado fue de </w:t>
      </w:r>
      <w:r>
        <w:rPr>
          <w:rStyle w:val="16"/>
          <w:rFonts w:hint="default" w:ascii="Arial" w:hAnsi="Arial" w:cs="Arial"/>
          <w:sz w:val="24"/>
          <w:szCs w:val="24"/>
        </w:rPr>
        <w:t>4.311 registros clasificados como calidad no alta (81,03 %) y 1.009 registros clasificados como calidad alta (18,97 %)</w:t>
      </w:r>
      <w:r>
        <w:rPr>
          <w:rFonts w:hint="default" w:ascii="Arial" w:hAnsi="Arial" w:cs="Arial"/>
          <w:sz w:val="24"/>
          <w:szCs w:val="24"/>
        </w:rPr>
        <w:t>.</w:t>
      </w:r>
    </w:p>
    <w:p w14:paraId="6A848B07">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La distribución muestra un desequilibrio entre las clases: la categoría no alta representa la mayoría de las observaciones. Esta característica se consideró durante la construcción y evaluación del modelo de clasificación.</w:t>
      </w:r>
    </w:p>
    <w:p w14:paraId="1A0DA742">
      <w:pPr>
        <w:pStyle w:val="3"/>
        <w:keepNext w:val="0"/>
        <w:keepLines w:val="0"/>
        <w:widowControl/>
        <w:suppressLineNumbers w:val="0"/>
        <w:rPr>
          <w:rFonts w:hint="default" w:ascii="Arial" w:hAnsi="Arial" w:cs="Arial"/>
          <w:sz w:val="24"/>
          <w:szCs w:val="24"/>
        </w:rPr>
      </w:pPr>
      <w:bookmarkStart w:id="24" w:name="_Toc28893"/>
      <w:r>
        <w:rPr>
          <w:rFonts w:hint="default" w:ascii="Arial" w:hAnsi="Arial" w:cs="Arial"/>
          <w:sz w:val="24"/>
          <w:szCs w:val="24"/>
        </w:rPr>
        <w:t>12.3. Codificación del tipo de vino</w:t>
      </w:r>
      <w:bookmarkEnd w:id="24"/>
    </w:p>
    <w:p w14:paraId="723E5A03">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Se codificó la columna </w:t>
      </w:r>
      <w:r>
        <w:rPr>
          <w:rStyle w:val="13"/>
          <w:rFonts w:hint="default" w:ascii="Arial" w:hAnsi="Arial" w:cs="Arial"/>
          <w:sz w:val="24"/>
          <w:szCs w:val="24"/>
        </w:rPr>
        <w:t>wine_type</w:t>
      </w:r>
      <w:r>
        <w:rPr>
          <w:rFonts w:hint="default" w:ascii="Arial" w:hAnsi="Arial" w:cs="Arial"/>
          <w:sz w:val="24"/>
          <w:szCs w:val="24"/>
        </w:rPr>
        <w:t xml:space="preserve"> mediante la variable </w:t>
      </w:r>
      <w:r>
        <w:rPr>
          <w:rStyle w:val="13"/>
          <w:rFonts w:hint="default" w:ascii="Arial" w:hAnsi="Arial" w:cs="Arial"/>
          <w:sz w:val="24"/>
          <w:szCs w:val="24"/>
        </w:rPr>
        <w:t>wine_type_white</w:t>
      </w:r>
      <w:r>
        <w:rPr>
          <w:rFonts w:hint="default" w:ascii="Arial" w:hAnsi="Arial" w:cs="Arial"/>
          <w:sz w:val="24"/>
          <w:szCs w:val="24"/>
        </w:rPr>
        <w:t>. Esta transformación permite representar el tipo de vino como una variable numérica y utilizarla como entrada de la red neuronal.</w:t>
      </w:r>
    </w:p>
    <w:p w14:paraId="4C1BA98F">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Después de la codificación, el conjunto preparado incluyó las 11 variables fisicoquímicas, la variable </w:t>
      </w:r>
      <w:r>
        <w:rPr>
          <w:rStyle w:val="13"/>
          <w:rFonts w:hint="default" w:ascii="Arial" w:hAnsi="Arial" w:cs="Arial"/>
          <w:sz w:val="24"/>
          <w:szCs w:val="24"/>
        </w:rPr>
        <w:t>quality</w:t>
      </w:r>
      <w:r>
        <w:rPr>
          <w:rFonts w:hint="default" w:ascii="Arial" w:hAnsi="Arial" w:cs="Arial"/>
          <w:sz w:val="24"/>
          <w:szCs w:val="24"/>
        </w:rPr>
        <w:t xml:space="preserve">, la variable objetivo </w:t>
      </w:r>
      <w:r>
        <w:rPr>
          <w:rStyle w:val="13"/>
          <w:rFonts w:hint="default" w:ascii="Arial" w:hAnsi="Arial" w:cs="Arial"/>
          <w:sz w:val="24"/>
          <w:szCs w:val="24"/>
        </w:rPr>
        <w:t>high_quality</w:t>
      </w:r>
      <w:r>
        <w:rPr>
          <w:rFonts w:hint="default" w:ascii="Arial" w:hAnsi="Arial" w:cs="Arial"/>
          <w:sz w:val="24"/>
          <w:szCs w:val="24"/>
        </w:rPr>
        <w:t xml:space="preserve"> y la variable codificada </w:t>
      </w:r>
      <w:r>
        <w:rPr>
          <w:rStyle w:val="13"/>
          <w:rFonts w:hint="default" w:ascii="Arial" w:hAnsi="Arial" w:cs="Arial"/>
          <w:sz w:val="24"/>
          <w:szCs w:val="24"/>
        </w:rPr>
        <w:t>wine_type_white</w:t>
      </w:r>
      <w:r>
        <w:rPr>
          <w:rFonts w:hint="default" w:ascii="Arial" w:hAnsi="Arial" w:cs="Arial"/>
          <w:sz w:val="24"/>
          <w:szCs w:val="24"/>
        </w:rPr>
        <w:t xml:space="preserve">. Para el entrenamiento, </w:t>
      </w:r>
      <w:r>
        <w:rPr>
          <w:rStyle w:val="13"/>
          <w:rFonts w:hint="default" w:ascii="Arial" w:hAnsi="Arial" w:cs="Arial"/>
          <w:sz w:val="24"/>
          <w:szCs w:val="24"/>
        </w:rPr>
        <w:t>quality</w:t>
      </w:r>
      <w:r>
        <w:rPr>
          <w:rFonts w:hint="default" w:ascii="Arial" w:hAnsi="Arial" w:cs="Arial"/>
          <w:sz w:val="24"/>
          <w:szCs w:val="24"/>
        </w:rPr>
        <w:t xml:space="preserve"> y </w:t>
      </w:r>
      <w:r>
        <w:rPr>
          <w:rStyle w:val="13"/>
          <w:rFonts w:hint="default" w:ascii="Arial" w:hAnsi="Arial" w:cs="Arial"/>
          <w:sz w:val="24"/>
          <w:szCs w:val="24"/>
        </w:rPr>
        <w:t>high_quality</w:t>
      </w:r>
      <w:r>
        <w:rPr>
          <w:rFonts w:hint="default" w:ascii="Arial" w:hAnsi="Arial" w:cs="Arial"/>
          <w:sz w:val="24"/>
          <w:szCs w:val="24"/>
        </w:rPr>
        <w:t xml:space="preserve"> se utilizaron según el objetivo específico de cada modelo, mientras que las variables predictoras se prepararon por separado.</w:t>
      </w:r>
    </w:p>
    <w:p w14:paraId="1077AB8D">
      <w:pPr>
        <w:pStyle w:val="3"/>
        <w:keepNext w:val="0"/>
        <w:keepLines w:val="0"/>
        <w:widowControl/>
        <w:suppressLineNumbers w:val="0"/>
        <w:rPr>
          <w:rFonts w:hint="default" w:ascii="Arial" w:hAnsi="Arial" w:cs="Arial"/>
          <w:sz w:val="24"/>
          <w:szCs w:val="24"/>
        </w:rPr>
      </w:pPr>
      <w:bookmarkStart w:id="25" w:name="_Toc12369"/>
      <w:r>
        <w:rPr>
          <w:rFonts w:hint="default" w:ascii="Arial" w:hAnsi="Arial" w:cs="Arial"/>
          <w:sz w:val="24"/>
          <w:szCs w:val="24"/>
        </w:rPr>
        <w:t>12.4. División de entrenamiento y prueba</w:t>
      </w:r>
      <w:bookmarkEnd w:id="25"/>
    </w:p>
    <w:p w14:paraId="5FF07D98">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Se dividieron los datos en los conjuntos de entrenamiento y prueba, conservando el 80 % para entrenamiento y el 20 % para prueba. Las dimensiones registradas fueron:</w:t>
      </w:r>
    </w:p>
    <w:tbl>
      <w:tblPr>
        <w:tblStyle w:val="12"/>
        <w:tblW w:w="0" w:type="auto"/>
        <w:tblCellSpacing w:w="15" w:type="dxa"/>
        <w:tblInd w:w="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30"/>
        <w:gridCol w:w="1342"/>
      </w:tblGrid>
      <w:tr w14:paraId="049690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000000"/>
            <w:vAlign w:val="center"/>
          </w:tcPr>
          <w:p w14:paraId="3704B3C5">
            <w:pPr>
              <w:keepNext w:val="0"/>
              <w:keepLines w:val="0"/>
              <w:widowControl/>
              <w:suppressLineNumbers w:val="0"/>
              <w:jc w:val="center"/>
              <w:rPr>
                <w:rFonts w:hint="default" w:ascii="Arial" w:hAnsi="Arial" w:cs="Arial"/>
                <w:b/>
                <w:bCs/>
                <w:i w:val="0"/>
                <w:color w:val="FFFFFF"/>
                <w:sz w:val="24"/>
                <w:szCs w:val="24"/>
              </w:rPr>
            </w:pPr>
            <w:r>
              <w:rPr>
                <w:rFonts w:hint="default" w:ascii="Arial" w:hAnsi="Arial" w:eastAsia="SimSun" w:cs="Arial"/>
                <w:b/>
                <w:bCs/>
                <w:i w:val="0"/>
                <w:color w:val="FFFFFF"/>
                <w:kern w:val="0"/>
                <w:sz w:val="24"/>
                <w:szCs w:val="24"/>
                <w:lang w:val="en-US" w:eastAsia="zh-CN" w:bidi="ar"/>
              </w:rPr>
              <w:t>Conjunto</w:t>
            </w:r>
          </w:p>
        </w:tc>
        <w:tc>
          <w:tcPr>
            <w:tcW w:w="0" w:type="auto"/>
            <w:tcBorders>
              <w:top w:val="single" w:color="FFFFFF" w:sz="8" w:space="0"/>
              <w:left w:val="single" w:color="FFFFFF" w:sz="8" w:space="0"/>
              <w:bottom w:val="single" w:color="FFFFFF" w:sz="8" w:space="0"/>
              <w:right w:val="single" w:color="FFFFFF" w:sz="8" w:space="0"/>
            </w:tcBorders>
            <w:shd w:val="clear" w:color="auto" w:fill="000000"/>
            <w:vAlign w:val="center"/>
          </w:tcPr>
          <w:p w14:paraId="4AF3F728">
            <w:pPr>
              <w:keepNext w:val="0"/>
              <w:keepLines w:val="0"/>
              <w:widowControl/>
              <w:suppressLineNumbers w:val="0"/>
              <w:jc w:val="center"/>
              <w:rPr>
                <w:rFonts w:hint="default" w:ascii="Arial" w:hAnsi="Arial" w:cs="Arial"/>
                <w:b/>
                <w:bCs/>
                <w:i w:val="0"/>
                <w:color w:val="FFFFFF"/>
                <w:sz w:val="24"/>
                <w:szCs w:val="24"/>
              </w:rPr>
            </w:pPr>
            <w:r>
              <w:rPr>
                <w:rFonts w:hint="default" w:ascii="Arial" w:hAnsi="Arial" w:eastAsia="SimSun" w:cs="Arial"/>
                <w:b/>
                <w:bCs/>
                <w:i w:val="0"/>
                <w:color w:val="FFFFFF"/>
                <w:kern w:val="0"/>
                <w:sz w:val="24"/>
                <w:szCs w:val="24"/>
                <w:lang w:val="en-US" w:eastAsia="zh-CN" w:bidi="ar"/>
              </w:rPr>
              <w:t>Dimensión</w:t>
            </w:r>
          </w:p>
        </w:tc>
      </w:tr>
      <w:tr w14:paraId="08FAA8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4F0D82CA">
            <w:pPr>
              <w:keepNext w:val="0"/>
              <w:keepLines w:val="0"/>
              <w:widowControl/>
              <w:suppressLineNumbers w:val="0"/>
              <w:jc w:val="left"/>
              <w:rPr>
                <w:rFonts w:hint="default" w:ascii="Arial" w:hAnsi="Arial" w:cs="Arial"/>
                <w:b w:val="0"/>
                <w:i w:val="0"/>
                <w:color w:val="000000"/>
                <w:sz w:val="24"/>
                <w:szCs w:val="24"/>
              </w:rPr>
            </w:pPr>
            <w:r>
              <w:rPr>
                <w:rStyle w:val="13"/>
                <w:rFonts w:hint="default" w:ascii="Arial" w:hAnsi="Arial" w:eastAsia="SimSun" w:cs="Arial"/>
                <w:b w:val="0"/>
                <w:i w:val="0"/>
                <w:color w:val="000000"/>
                <w:kern w:val="0"/>
                <w:sz w:val="24"/>
                <w:szCs w:val="24"/>
                <w:lang w:val="en-US" w:eastAsia="zh-CN" w:bidi="ar"/>
              </w:rPr>
              <w:t>X_train</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40779306">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4.256 × 12</w:t>
            </w:r>
          </w:p>
        </w:tc>
      </w:tr>
      <w:tr w14:paraId="72AEF4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6AF1FB92">
            <w:pPr>
              <w:keepNext w:val="0"/>
              <w:keepLines w:val="0"/>
              <w:widowControl/>
              <w:suppressLineNumbers w:val="0"/>
              <w:jc w:val="left"/>
              <w:rPr>
                <w:rFonts w:hint="default" w:ascii="Arial" w:hAnsi="Arial" w:cs="Arial"/>
                <w:b w:val="0"/>
                <w:i w:val="0"/>
                <w:color w:val="000000"/>
                <w:sz w:val="24"/>
                <w:szCs w:val="24"/>
              </w:rPr>
            </w:pPr>
            <w:r>
              <w:rPr>
                <w:rStyle w:val="13"/>
                <w:rFonts w:hint="default" w:ascii="Arial" w:hAnsi="Arial" w:eastAsia="SimSun" w:cs="Arial"/>
                <w:b w:val="0"/>
                <w:i w:val="0"/>
                <w:color w:val="000000"/>
                <w:kern w:val="0"/>
                <w:sz w:val="24"/>
                <w:szCs w:val="24"/>
                <w:lang w:val="en-US" w:eastAsia="zh-CN" w:bidi="ar"/>
              </w:rPr>
              <w:t>X_test</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2E76BA84">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1.064 × 12</w:t>
            </w:r>
          </w:p>
        </w:tc>
      </w:tr>
      <w:tr w14:paraId="395659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33830846">
            <w:pPr>
              <w:keepNext w:val="0"/>
              <w:keepLines w:val="0"/>
              <w:widowControl/>
              <w:suppressLineNumbers w:val="0"/>
              <w:jc w:val="left"/>
              <w:rPr>
                <w:rFonts w:hint="default" w:ascii="Arial" w:hAnsi="Arial" w:cs="Arial"/>
                <w:b w:val="0"/>
                <w:i w:val="0"/>
                <w:color w:val="000000"/>
                <w:sz w:val="24"/>
                <w:szCs w:val="24"/>
              </w:rPr>
            </w:pPr>
            <w:r>
              <w:rPr>
                <w:rStyle w:val="13"/>
                <w:rFonts w:hint="default" w:ascii="Arial" w:hAnsi="Arial" w:eastAsia="SimSun" w:cs="Arial"/>
                <w:b w:val="0"/>
                <w:i w:val="0"/>
                <w:color w:val="000000"/>
                <w:kern w:val="0"/>
                <w:sz w:val="24"/>
                <w:szCs w:val="24"/>
                <w:lang w:val="en-US" w:eastAsia="zh-CN" w:bidi="ar"/>
              </w:rPr>
              <w:t>y_train_regression</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4FAA6B2B">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4.256</w:t>
            </w:r>
          </w:p>
        </w:tc>
      </w:tr>
      <w:tr w14:paraId="4BB931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1FDCCB27">
            <w:pPr>
              <w:keepNext w:val="0"/>
              <w:keepLines w:val="0"/>
              <w:widowControl/>
              <w:suppressLineNumbers w:val="0"/>
              <w:jc w:val="left"/>
              <w:rPr>
                <w:rFonts w:hint="default" w:ascii="Arial" w:hAnsi="Arial" w:cs="Arial"/>
                <w:b w:val="0"/>
                <w:i w:val="0"/>
                <w:color w:val="000000"/>
                <w:sz w:val="24"/>
                <w:szCs w:val="24"/>
              </w:rPr>
            </w:pPr>
            <w:r>
              <w:rPr>
                <w:rStyle w:val="13"/>
                <w:rFonts w:hint="default" w:ascii="Arial" w:hAnsi="Arial" w:eastAsia="SimSun" w:cs="Arial"/>
                <w:b w:val="0"/>
                <w:i w:val="0"/>
                <w:color w:val="000000"/>
                <w:kern w:val="0"/>
                <w:sz w:val="24"/>
                <w:szCs w:val="24"/>
                <w:lang w:val="en-US" w:eastAsia="zh-CN" w:bidi="ar"/>
              </w:rPr>
              <w:t>y_train_classification</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7DECAED5">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4.256</w:t>
            </w:r>
          </w:p>
        </w:tc>
      </w:tr>
    </w:tbl>
    <w:p w14:paraId="527FD300">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La revisión de la clasificación confirmó que la proporción de las clases se mantuvo prácticamente igual entre el conjunto completo, el de entrenamiento y el de prueba. La clase no alta representó aproximadamente el 81 % y la clase alta cerca del 19 % en las tres particiones.</w:t>
      </w:r>
    </w:p>
    <w:p w14:paraId="4D1FF8E1">
      <w:pPr>
        <w:pStyle w:val="3"/>
        <w:keepNext w:val="0"/>
        <w:keepLines w:val="0"/>
        <w:widowControl/>
        <w:suppressLineNumbers w:val="0"/>
        <w:rPr>
          <w:rFonts w:hint="default" w:ascii="Arial" w:hAnsi="Arial" w:cs="Arial"/>
          <w:sz w:val="24"/>
          <w:szCs w:val="24"/>
        </w:rPr>
      </w:pPr>
      <w:bookmarkStart w:id="26" w:name="_Toc29505"/>
      <w:r>
        <w:rPr>
          <w:rFonts w:hint="default" w:ascii="Arial" w:hAnsi="Arial" w:cs="Arial"/>
          <w:sz w:val="24"/>
          <w:szCs w:val="24"/>
        </w:rPr>
        <w:t>12.5. Normalización y validación</w:t>
      </w:r>
      <w:bookmarkEnd w:id="26"/>
    </w:p>
    <w:p w14:paraId="614698C2">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Se aplicó la normalización mediante un escalador estándar (</w:t>
      </w:r>
      <w:r>
        <w:rPr>
          <w:rStyle w:val="13"/>
          <w:rFonts w:hint="default" w:ascii="Arial" w:hAnsi="Arial" w:cs="Arial"/>
          <w:sz w:val="24"/>
          <w:szCs w:val="24"/>
        </w:rPr>
        <w:t>StandardScaler</w:t>
      </w:r>
      <w:r>
        <w:rPr>
          <w:rFonts w:hint="default" w:ascii="Arial" w:hAnsi="Arial" w:cs="Arial"/>
          <w:sz w:val="24"/>
          <w:szCs w:val="24"/>
        </w:rPr>
        <w:t>). La transformación se ajustó con los datos de entrenamiento y se utilizó para preparar los conjuntos correspondientes, de manera que las variables numéricas quedaran en escalas comparables.</w:t>
      </w:r>
    </w:p>
    <w:p w14:paraId="3D98EE1F">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La validación de </w:t>
      </w:r>
      <w:r>
        <w:rPr>
          <w:rStyle w:val="13"/>
          <w:rFonts w:hint="default" w:ascii="Arial" w:hAnsi="Arial" w:cs="Arial"/>
          <w:sz w:val="24"/>
          <w:szCs w:val="24"/>
        </w:rPr>
        <w:t>X_train</w:t>
      </w:r>
      <w:r>
        <w:rPr>
          <w:rFonts w:hint="default" w:ascii="Arial" w:hAnsi="Arial" w:cs="Arial"/>
          <w:sz w:val="24"/>
          <w:szCs w:val="24"/>
        </w:rPr>
        <w:t xml:space="preserve"> mostró medias próximas a cero y desviaciones estándar de 1,00 para las 12 variables de entrada. Por ejemplo, la media normalizada de </w:t>
      </w:r>
      <w:r>
        <w:rPr>
          <w:rStyle w:val="13"/>
          <w:rFonts w:hint="default" w:ascii="Arial" w:hAnsi="Arial" w:cs="Arial"/>
          <w:sz w:val="24"/>
          <w:szCs w:val="24"/>
        </w:rPr>
        <w:t>fixed_acidity</w:t>
      </w:r>
      <w:r>
        <w:rPr>
          <w:rFonts w:hint="default" w:ascii="Arial" w:hAnsi="Arial" w:cs="Arial"/>
          <w:sz w:val="24"/>
          <w:szCs w:val="24"/>
        </w:rPr>
        <w:t xml:space="preserve"> fue aproximadamente (3,82 \times 10^{-16}), con desviación estándar de 1,00. Los valores cercanos a cero corresponden a la precisión numérica de los cálculos.</w:t>
      </w:r>
    </w:p>
    <w:p w14:paraId="04DF6E23">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La misma transformación debe reutilizarse en los datos de prueba y en las predicciones futuras, empleando el escalador ajustado durante el entrenamiento.</w:t>
      </w:r>
    </w:p>
    <w:p w14:paraId="304CF23C">
      <w:pPr>
        <w:pStyle w:val="3"/>
        <w:keepNext w:val="0"/>
        <w:keepLines w:val="0"/>
        <w:widowControl/>
        <w:suppressLineNumbers w:val="0"/>
        <w:rPr>
          <w:rFonts w:hint="default" w:ascii="Arial" w:hAnsi="Arial" w:cs="Arial"/>
          <w:sz w:val="24"/>
          <w:szCs w:val="24"/>
        </w:rPr>
      </w:pPr>
      <w:bookmarkStart w:id="27" w:name="_Toc22841"/>
      <w:r>
        <w:rPr>
          <w:rFonts w:hint="default" w:ascii="Arial" w:hAnsi="Arial" w:cs="Arial"/>
          <w:sz w:val="24"/>
          <w:szCs w:val="24"/>
        </w:rPr>
        <w:t>12.6. Guardado de resultados</w:t>
      </w:r>
      <w:bookmarkEnd w:id="27"/>
    </w:p>
    <w:p w14:paraId="58C7FD07">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Al finalizar el proceso, se guardaron el conjunto de datos codificado, los conjuntos preparados para entrenamiento y prueba y el escalador utilizado en la normalización. El notebook confirmó que los datos procesados se guardaron correctamente y registró el archivo del escalador como </w:t>
      </w:r>
      <w:r>
        <w:rPr>
          <w:rStyle w:val="13"/>
          <w:rFonts w:hint="default" w:ascii="Arial" w:hAnsi="Arial" w:cs="Arial"/>
          <w:sz w:val="24"/>
          <w:szCs w:val="24"/>
        </w:rPr>
        <w:t>standard_scaler.joblib</w:t>
      </w:r>
      <w:r>
        <w:rPr>
          <w:rFonts w:hint="default" w:ascii="Arial" w:hAnsi="Arial" w:cs="Arial"/>
          <w:sz w:val="24"/>
          <w:szCs w:val="24"/>
        </w:rPr>
        <w:t>.</w:t>
      </w:r>
    </w:p>
    <w:p w14:paraId="033F8D00">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Con estas operaciones se obtuvo un conjunto limpio, codificado y normalizado para utilizarlo en las tareas de regresión y clasificación del proyecto.</w:t>
      </w:r>
    </w:p>
    <w:p w14:paraId="5577D7BF">
      <w:pPr>
        <w:rPr>
          <w:rFonts w:hint="default" w:ascii="Arial" w:hAnsi="Arial" w:eastAsia="Arial" w:cs="Arial"/>
          <w:sz w:val="24"/>
          <w:szCs w:val="24"/>
        </w:rPr>
      </w:pPr>
      <w:r>
        <w:rPr>
          <w:rFonts w:hint="default" w:ascii="Arial" w:hAnsi="Arial" w:eastAsia="Arial" w:cs="Arial"/>
          <w:sz w:val="24"/>
          <w:szCs w:val="24"/>
        </w:rPr>
        <w:t>Los nombres y las rutas de los archivos generados deben coincidir con los artefactos presentes en la versión final del repositorio.</w:t>
      </w:r>
    </w:p>
    <w:p w14:paraId="081E992D">
      <w:pPr>
        <w:pStyle w:val="2"/>
        <w:keepNext w:val="0"/>
        <w:keepLines w:val="0"/>
        <w:widowControl/>
        <w:suppressLineNumbers w:val="0"/>
        <w:rPr>
          <w:rFonts w:hint="default" w:ascii="Arial" w:hAnsi="Arial" w:cs="Arial"/>
          <w:sz w:val="24"/>
          <w:szCs w:val="24"/>
        </w:rPr>
      </w:pPr>
      <w:bookmarkStart w:id="28" w:name="_Toc17125"/>
      <w:r>
        <w:rPr>
          <w:rFonts w:hint="default" w:ascii="Arial" w:hAnsi="Arial" w:cs="Arial"/>
          <w:sz w:val="24"/>
          <w:szCs w:val="24"/>
        </w:rPr>
        <w:t>13. Modelo ANN 1: Regresión</w:t>
      </w:r>
      <w:bookmarkEnd w:id="28"/>
    </w:p>
    <w:p w14:paraId="4299EC69">
      <w:pPr>
        <w:pStyle w:val="3"/>
        <w:keepNext w:val="0"/>
        <w:keepLines w:val="0"/>
        <w:widowControl/>
        <w:suppressLineNumbers w:val="0"/>
        <w:rPr>
          <w:rFonts w:hint="default" w:ascii="Arial" w:hAnsi="Arial" w:cs="Arial"/>
          <w:sz w:val="24"/>
          <w:szCs w:val="24"/>
        </w:rPr>
      </w:pPr>
      <w:bookmarkStart w:id="29" w:name="_Toc31574"/>
      <w:r>
        <w:rPr>
          <w:rFonts w:hint="default" w:ascii="Arial" w:hAnsi="Arial" w:cs="Arial"/>
          <w:sz w:val="24"/>
          <w:szCs w:val="24"/>
        </w:rPr>
        <w:t>13.1. Objetivo y variables utilizadas</w:t>
      </w:r>
      <w:bookmarkEnd w:id="29"/>
    </w:p>
    <w:p w14:paraId="62C88924">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El primer modelo de Redes Neuronales Artificiales (ANN) tiene como objetivo predecir la puntuación numérica de calidad de un vino a partir de sus propiedades fisicoquímicas y su tipo. Para ello, se implementó un modelo de regresión capaz de estimar la variable objetivo </w:t>
      </w:r>
      <w:r>
        <w:rPr>
          <w:rStyle w:val="13"/>
          <w:rFonts w:hint="default" w:ascii="Arial" w:hAnsi="Arial" w:cs="Arial"/>
          <w:sz w:val="24"/>
          <w:szCs w:val="24"/>
        </w:rPr>
        <w:t>quality</w:t>
      </w:r>
      <w:r>
        <w:rPr>
          <w:rFonts w:hint="default" w:ascii="Arial" w:hAnsi="Arial" w:cs="Arial"/>
          <w:sz w:val="24"/>
          <w:szCs w:val="24"/>
        </w:rPr>
        <w:t>, representada mediante una puntuación en una escala de 0 a 10.</w:t>
      </w:r>
    </w:p>
    <w:p w14:paraId="67668099">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A diferencia del modelo de clasificación binaria, que determina la probabilidad de que un vino pertenezca a la categoría de calidad alta, el modelo de regresión genera un valor numérico continuo. Por ejemplo, puede estimar una calidad de 5.8 o 7.2, lo que permite analizar con mayor detalle la puntuación esperada del vino.</w:t>
      </w:r>
    </w:p>
    <w:p w14:paraId="43FE70F3">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Para el entrenamiento se utilizaron 12 variables de entrada: 11 propiedades fisicoquímicas y una variable que representa el tipo de vino.</w:t>
      </w:r>
    </w:p>
    <w:p w14:paraId="33DF3C57">
      <w:pPr>
        <w:pStyle w:val="35"/>
        <w:keepNext w:val="0"/>
        <w:keepLines w:val="0"/>
        <w:widowControl/>
        <w:suppressLineNumbers w:val="0"/>
        <w:rPr>
          <w:rFonts w:hint="default" w:ascii="Arial" w:hAnsi="Arial" w:cs="Arial"/>
          <w:sz w:val="24"/>
          <w:szCs w:val="24"/>
        </w:rPr>
      </w:pPr>
      <w:r>
        <w:rPr>
          <w:rStyle w:val="16"/>
          <w:rFonts w:hint="default" w:ascii="Arial" w:hAnsi="Arial" w:cs="Arial"/>
          <w:sz w:val="24"/>
          <w:szCs w:val="24"/>
        </w:rPr>
        <w:t>Variables predictoras utilizadas:</w:t>
      </w:r>
    </w:p>
    <w:p w14:paraId="70E3B321">
      <w:pPr>
        <w:keepNext w:val="0"/>
        <w:keepLines w:val="0"/>
        <w:widowControl/>
        <w:numPr>
          <w:ilvl w:val="0"/>
          <w:numId w:val="8"/>
        </w:numPr>
        <w:suppressLineNumbers w:val="0"/>
        <w:spacing w:before="0" w:beforeAutospacing="1" w:after="0" w:afterAutospacing="1"/>
        <w:ind w:left="425" w:leftChars="0" w:hanging="425" w:firstLineChars="0"/>
        <w:rPr>
          <w:rFonts w:hint="default" w:ascii="Arial" w:hAnsi="Arial" w:cs="Arial"/>
          <w:sz w:val="24"/>
          <w:szCs w:val="24"/>
        </w:rPr>
      </w:pPr>
      <w:r>
        <w:rPr>
          <w:rStyle w:val="13"/>
          <w:rFonts w:hint="default" w:ascii="Arial" w:hAnsi="Arial" w:cs="Arial"/>
          <w:sz w:val="24"/>
          <w:szCs w:val="24"/>
          <w:lang w:val="es-CR"/>
        </w:rPr>
        <w:t>f</w:t>
      </w:r>
      <w:r>
        <w:rPr>
          <w:rStyle w:val="13"/>
          <w:rFonts w:hint="default" w:ascii="Arial" w:hAnsi="Arial" w:cs="Arial"/>
          <w:sz w:val="24"/>
          <w:szCs w:val="24"/>
        </w:rPr>
        <w:t>ixed_acidity</w:t>
      </w:r>
      <w:r>
        <w:rPr>
          <w:rFonts w:hint="default" w:ascii="Arial" w:hAnsi="Arial" w:cs="Arial"/>
          <w:sz w:val="24"/>
          <w:szCs w:val="24"/>
        </w:rPr>
        <w:t>: acidez fija.</w:t>
      </w:r>
      <w:r>
        <w:rPr>
          <w:rFonts w:hint="default" w:ascii="Arial" w:hAnsi="Arial" w:cs="Arial"/>
          <w:sz w:val="24"/>
          <w:szCs w:val="24"/>
        </w:rPr>
        <w:t>.</w:t>
      </w:r>
    </w:p>
    <w:p w14:paraId="5344BFD9">
      <w:pPr>
        <w:pStyle w:val="35"/>
        <w:keepNext w:val="0"/>
        <w:keepLines w:val="0"/>
        <w:widowControl/>
        <w:numPr>
          <w:ilvl w:val="0"/>
          <w:numId w:val="8"/>
        </w:numPr>
        <w:suppressLineNumbers w:val="0"/>
        <w:ind w:left="425" w:leftChars="0" w:hanging="425" w:firstLineChars="0"/>
        <w:rPr>
          <w:rFonts w:hint="default" w:ascii="Arial" w:hAnsi="Arial" w:cs="Arial"/>
          <w:sz w:val="24"/>
          <w:szCs w:val="24"/>
        </w:rPr>
      </w:pPr>
      <w:r>
        <w:rPr>
          <w:rStyle w:val="13"/>
          <w:rFonts w:hint="default" w:ascii="Arial" w:hAnsi="Arial" w:cs="Arial"/>
          <w:sz w:val="24"/>
          <w:szCs w:val="24"/>
        </w:rPr>
        <w:t>volatile_acidity</w:t>
      </w:r>
      <w:r>
        <w:rPr>
          <w:rFonts w:hint="default" w:ascii="Arial" w:hAnsi="Arial" w:cs="Arial"/>
          <w:sz w:val="24"/>
          <w:szCs w:val="24"/>
        </w:rPr>
        <w:t>: acidez volátil.</w:t>
      </w:r>
    </w:p>
    <w:p w14:paraId="0AA7F3FC">
      <w:pPr>
        <w:pStyle w:val="35"/>
        <w:keepNext w:val="0"/>
        <w:keepLines w:val="0"/>
        <w:widowControl/>
        <w:numPr>
          <w:ilvl w:val="0"/>
          <w:numId w:val="8"/>
        </w:numPr>
        <w:suppressLineNumbers w:val="0"/>
        <w:ind w:left="425" w:leftChars="0" w:hanging="425" w:firstLineChars="0"/>
        <w:rPr>
          <w:rFonts w:hint="default" w:ascii="Arial" w:hAnsi="Arial" w:cs="Arial"/>
          <w:sz w:val="24"/>
          <w:szCs w:val="24"/>
        </w:rPr>
      </w:pPr>
      <w:r>
        <w:rPr>
          <w:rStyle w:val="13"/>
          <w:rFonts w:hint="default" w:ascii="Arial" w:hAnsi="Arial" w:cs="Arial"/>
          <w:sz w:val="24"/>
          <w:szCs w:val="24"/>
        </w:rPr>
        <w:t>citric_acid</w:t>
      </w:r>
      <w:r>
        <w:rPr>
          <w:rFonts w:hint="default" w:ascii="Arial" w:hAnsi="Arial" w:cs="Arial"/>
          <w:sz w:val="24"/>
          <w:szCs w:val="24"/>
        </w:rPr>
        <w:t>: ácido cítrico.</w:t>
      </w:r>
    </w:p>
    <w:p w14:paraId="38FF2289">
      <w:pPr>
        <w:pStyle w:val="35"/>
        <w:keepNext w:val="0"/>
        <w:keepLines w:val="0"/>
        <w:widowControl/>
        <w:numPr>
          <w:ilvl w:val="0"/>
          <w:numId w:val="8"/>
        </w:numPr>
        <w:suppressLineNumbers w:val="0"/>
        <w:ind w:left="425" w:leftChars="0" w:hanging="425" w:firstLineChars="0"/>
        <w:rPr>
          <w:rFonts w:hint="default" w:ascii="Arial" w:hAnsi="Arial" w:cs="Arial"/>
          <w:sz w:val="24"/>
          <w:szCs w:val="24"/>
        </w:rPr>
      </w:pPr>
      <w:r>
        <w:rPr>
          <w:rStyle w:val="13"/>
          <w:rFonts w:hint="default" w:ascii="Arial" w:hAnsi="Arial" w:cs="Arial"/>
          <w:sz w:val="24"/>
          <w:szCs w:val="24"/>
        </w:rPr>
        <w:t>residual_sugar</w:t>
      </w:r>
      <w:r>
        <w:rPr>
          <w:rFonts w:hint="default" w:ascii="Arial" w:hAnsi="Arial" w:cs="Arial"/>
          <w:sz w:val="24"/>
          <w:szCs w:val="24"/>
        </w:rPr>
        <w:t>: azúcar residual.</w:t>
      </w:r>
    </w:p>
    <w:p w14:paraId="6FA5E603">
      <w:pPr>
        <w:pStyle w:val="35"/>
        <w:keepNext w:val="0"/>
        <w:keepLines w:val="0"/>
        <w:widowControl/>
        <w:numPr>
          <w:ilvl w:val="0"/>
          <w:numId w:val="8"/>
        </w:numPr>
        <w:suppressLineNumbers w:val="0"/>
        <w:ind w:left="425" w:leftChars="0" w:hanging="425" w:firstLineChars="0"/>
        <w:rPr>
          <w:rFonts w:hint="default" w:ascii="Arial" w:hAnsi="Arial" w:cs="Arial"/>
          <w:sz w:val="24"/>
          <w:szCs w:val="24"/>
        </w:rPr>
      </w:pPr>
      <w:r>
        <w:rPr>
          <w:rStyle w:val="13"/>
          <w:rFonts w:hint="default" w:ascii="Arial" w:hAnsi="Arial" w:cs="Arial"/>
          <w:sz w:val="24"/>
          <w:szCs w:val="24"/>
        </w:rPr>
        <w:t>chlorides</w:t>
      </w:r>
      <w:r>
        <w:rPr>
          <w:rFonts w:hint="default" w:ascii="Arial" w:hAnsi="Arial" w:cs="Arial"/>
          <w:sz w:val="24"/>
          <w:szCs w:val="24"/>
        </w:rPr>
        <w:t>: concentración de cloruros.</w:t>
      </w:r>
    </w:p>
    <w:p w14:paraId="3778A393">
      <w:pPr>
        <w:pStyle w:val="35"/>
        <w:keepNext w:val="0"/>
        <w:keepLines w:val="0"/>
        <w:widowControl/>
        <w:numPr>
          <w:ilvl w:val="0"/>
          <w:numId w:val="8"/>
        </w:numPr>
        <w:suppressLineNumbers w:val="0"/>
        <w:ind w:left="425" w:leftChars="0" w:hanging="425" w:firstLineChars="0"/>
        <w:rPr>
          <w:rFonts w:hint="default" w:ascii="Arial" w:hAnsi="Arial" w:cs="Arial"/>
          <w:sz w:val="24"/>
          <w:szCs w:val="24"/>
        </w:rPr>
      </w:pPr>
      <w:r>
        <w:rPr>
          <w:rStyle w:val="13"/>
          <w:rFonts w:hint="default" w:ascii="Arial" w:hAnsi="Arial" w:cs="Arial"/>
          <w:sz w:val="24"/>
          <w:szCs w:val="24"/>
        </w:rPr>
        <w:t>free_sulfur_dioxide</w:t>
      </w:r>
      <w:r>
        <w:rPr>
          <w:rFonts w:hint="default" w:ascii="Arial" w:hAnsi="Arial" w:cs="Arial"/>
          <w:sz w:val="24"/>
          <w:szCs w:val="24"/>
        </w:rPr>
        <w:t>: dióxido de azufre libre.</w:t>
      </w:r>
    </w:p>
    <w:p w14:paraId="2BC1A74D">
      <w:pPr>
        <w:pStyle w:val="35"/>
        <w:keepNext w:val="0"/>
        <w:keepLines w:val="0"/>
        <w:widowControl/>
        <w:numPr>
          <w:ilvl w:val="0"/>
          <w:numId w:val="8"/>
        </w:numPr>
        <w:suppressLineNumbers w:val="0"/>
        <w:ind w:left="425" w:leftChars="0" w:hanging="425" w:firstLineChars="0"/>
        <w:rPr>
          <w:rFonts w:hint="default" w:ascii="Arial" w:hAnsi="Arial" w:cs="Arial"/>
          <w:sz w:val="24"/>
          <w:szCs w:val="24"/>
        </w:rPr>
      </w:pPr>
      <w:r>
        <w:rPr>
          <w:rStyle w:val="13"/>
          <w:rFonts w:hint="default" w:ascii="Arial" w:hAnsi="Arial" w:cs="Arial"/>
          <w:sz w:val="24"/>
          <w:szCs w:val="24"/>
        </w:rPr>
        <w:t>total_sulfur_dioxide</w:t>
      </w:r>
      <w:r>
        <w:rPr>
          <w:rFonts w:hint="default" w:ascii="Arial" w:hAnsi="Arial" w:cs="Arial"/>
          <w:sz w:val="24"/>
          <w:szCs w:val="24"/>
        </w:rPr>
        <w:t>: dióxido de azufre total.</w:t>
      </w:r>
    </w:p>
    <w:p w14:paraId="5BBE7609">
      <w:pPr>
        <w:pStyle w:val="35"/>
        <w:keepNext w:val="0"/>
        <w:keepLines w:val="0"/>
        <w:widowControl/>
        <w:numPr>
          <w:ilvl w:val="0"/>
          <w:numId w:val="8"/>
        </w:numPr>
        <w:suppressLineNumbers w:val="0"/>
        <w:ind w:left="425" w:leftChars="0" w:hanging="425" w:firstLineChars="0"/>
        <w:rPr>
          <w:rFonts w:hint="default" w:ascii="Arial" w:hAnsi="Arial" w:cs="Arial"/>
          <w:sz w:val="24"/>
          <w:szCs w:val="24"/>
        </w:rPr>
      </w:pPr>
      <w:r>
        <w:rPr>
          <w:rStyle w:val="13"/>
          <w:rFonts w:hint="default" w:ascii="Arial" w:hAnsi="Arial" w:cs="Arial"/>
          <w:sz w:val="24"/>
          <w:szCs w:val="24"/>
        </w:rPr>
        <w:t>density</w:t>
      </w:r>
      <w:r>
        <w:rPr>
          <w:rFonts w:hint="default" w:ascii="Arial" w:hAnsi="Arial" w:cs="Arial"/>
          <w:sz w:val="24"/>
          <w:szCs w:val="24"/>
        </w:rPr>
        <w:t>: densidad.</w:t>
      </w:r>
    </w:p>
    <w:p w14:paraId="15510389">
      <w:pPr>
        <w:pStyle w:val="35"/>
        <w:keepNext w:val="0"/>
        <w:keepLines w:val="0"/>
        <w:widowControl/>
        <w:numPr>
          <w:ilvl w:val="0"/>
          <w:numId w:val="8"/>
        </w:numPr>
        <w:suppressLineNumbers w:val="0"/>
        <w:ind w:left="425" w:leftChars="0" w:hanging="425" w:firstLineChars="0"/>
        <w:rPr>
          <w:rFonts w:hint="default" w:ascii="Arial" w:hAnsi="Arial" w:cs="Arial"/>
          <w:sz w:val="24"/>
          <w:szCs w:val="24"/>
        </w:rPr>
      </w:pPr>
      <w:r>
        <w:rPr>
          <w:rStyle w:val="13"/>
          <w:rFonts w:hint="default" w:ascii="Arial" w:hAnsi="Arial" w:cs="Arial"/>
          <w:sz w:val="24"/>
          <w:szCs w:val="24"/>
        </w:rPr>
        <w:t>ph</w:t>
      </w:r>
      <w:r>
        <w:rPr>
          <w:rFonts w:hint="default" w:ascii="Arial" w:hAnsi="Arial" w:cs="Arial"/>
          <w:sz w:val="24"/>
          <w:szCs w:val="24"/>
        </w:rPr>
        <w:t>: nivel de pH.</w:t>
      </w:r>
    </w:p>
    <w:p w14:paraId="093260AF">
      <w:pPr>
        <w:pStyle w:val="35"/>
        <w:keepNext w:val="0"/>
        <w:keepLines w:val="0"/>
        <w:widowControl/>
        <w:numPr>
          <w:ilvl w:val="0"/>
          <w:numId w:val="8"/>
        </w:numPr>
        <w:suppressLineNumbers w:val="0"/>
        <w:ind w:left="425" w:leftChars="0" w:hanging="425" w:firstLineChars="0"/>
        <w:rPr>
          <w:rFonts w:hint="default" w:ascii="Arial" w:hAnsi="Arial" w:cs="Arial"/>
          <w:sz w:val="24"/>
          <w:szCs w:val="24"/>
        </w:rPr>
      </w:pPr>
      <w:r>
        <w:rPr>
          <w:rStyle w:val="13"/>
          <w:rFonts w:hint="default" w:ascii="Arial" w:hAnsi="Arial" w:cs="Arial"/>
          <w:sz w:val="24"/>
          <w:szCs w:val="24"/>
        </w:rPr>
        <w:t>sulphates</w:t>
      </w:r>
      <w:r>
        <w:rPr>
          <w:rFonts w:hint="default" w:ascii="Arial" w:hAnsi="Arial" w:cs="Arial"/>
          <w:sz w:val="24"/>
          <w:szCs w:val="24"/>
        </w:rPr>
        <w:t>: concentración de sulfatos.</w:t>
      </w:r>
    </w:p>
    <w:p w14:paraId="20A408E7">
      <w:pPr>
        <w:pStyle w:val="35"/>
        <w:keepNext w:val="0"/>
        <w:keepLines w:val="0"/>
        <w:widowControl/>
        <w:numPr>
          <w:ilvl w:val="0"/>
          <w:numId w:val="8"/>
        </w:numPr>
        <w:suppressLineNumbers w:val="0"/>
        <w:ind w:left="425" w:leftChars="0" w:hanging="425" w:firstLineChars="0"/>
        <w:rPr>
          <w:rFonts w:hint="default" w:ascii="Arial" w:hAnsi="Arial" w:cs="Arial"/>
          <w:sz w:val="24"/>
          <w:szCs w:val="24"/>
        </w:rPr>
      </w:pPr>
      <w:r>
        <w:rPr>
          <w:rStyle w:val="13"/>
          <w:rFonts w:hint="default" w:ascii="Arial" w:hAnsi="Arial" w:cs="Arial"/>
          <w:sz w:val="24"/>
          <w:szCs w:val="24"/>
        </w:rPr>
        <w:t>alcohol</w:t>
      </w:r>
      <w:r>
        <w:rPr>
          <w:rFonts w:hint="default" w:ascii="Arial" w:hAnsi="Arial" w:cs="Arial"/>
          <w:sz w:val="24"/>
          <w:szCs w:val="24"/>
        </w:rPr>
        <w:t>: contenido de alcohol.</w:t>
      </w:r>
    </w:p>
    <w:p w14:paraId="3A617607">
      <w:pPr>
        <w:pStyle w:val="35"/>
        <w:keepNext w:val="0"/>
        <w:keepLines w:val="0"/>
        <w:widowControl/>
        <w:numPr>
          <w:ilvl w:val="0"/>
          <w:numId w:val="8"/>
        </w:numPr>
        <w:suppressLineNumbers w:val="0"/>
        <w:ind w:left="425" w:leftChars="0" w:hanging="425" w:firstLineChars="0"/>
        <w:rPr>
          <w:rFonts w:hint="default" w:ascii="Arial" w:hAnsi="Arial" w:cs="Arial"/>
          <w:sz w:val="24"/>
          <w:szCs w:val="24"/>
        </w:rPr>
      </w:pPr>
      <w:r>
        <w:rPr>
          <w:rStyle w:val="13"/>
          <w:rFonts w:hint="default" w:ascii="Arial" w:hAnsi="Arial" w:cs="Arial"/>
          <w:sz w:val="24"/>
          <w:szCs w:val="24"/>
        </w:rPr>
        <w:t>wine_type_white</w:t>
      </w:r>
      <w:r>
        <w:rPr>
          <w:rFonts w:hint="default" w:ascii="Arial" w:hAnsi="Arial" w:cs="Arial"/>
          <w:sz w:val="24"/>
          <w:szCs w:val="24"/>
        </w:rPr>
        <w:t>: variable binaria que identifica el tipo de vino, donde 0 representa vino tinto y 1 representa vino blanco.</w:t>
      </w:r>
    </w:p>
    <w:p w14:paraId="5B6914AE">
      <w:pPr>
        <w:keepNext w:val="0"/>
        <w:keepLines w:val="0"/>
        <w:widowControl/>
        <w:numPr>
          <w:ilvl w:val="0"/>
          <w:numId w:val="9"/>
        </w:numPr>
        <w:suppressLineNumbers w:val="0"/>
        <w:spacing w:before="0" w:beforeAutospacing="1" w:after="0" w:afterAutospacing="1"/>
        <w:ind w:left="1440" w:hanging="360"/>
        <w:rPr>
          <w:rFonts w:hint="default" w:ascii="Arial" w:hAnsi="Arial" w:cs="Arial"/>
          <w:sz w:val="24"/>
          <w:szCs w:val="24"/>
        </w:rPr>
      </w:pPr>
    </w:p>
    <w:p w14:paraId="496A1351">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La variable objetivo fue </w:t>
      </w:r>
      <w:r>
        <w:rPr>
          <w:rStyle w:val="13"/>
          <w:rFonts w:hint="default" w:ascii="Arial" w:hAnsi="Arial" w:cs="Arial"/>
          <w:sz w:val="24"/>
          <w:szCs w:val="24"/>
        </w:rPr>
        <w:t>quality</w:t>
      </w:r>
      <w:r>
        <w:rPr>
          <w:rFonts w:hint="default" w:ascii="Arial" w:hAnsi="Arial" w:cs="Arial"/>
          <w:sz w:val="24"/>
          <w:szCs w:val="24"/>
        </w:rPr>
        <w:t xml:space="preserve">. Por su parte, la variable </w:t>
      </w:r>
      <w:r>
        <w:rPr>
          <w:rStyle w:val="13"/>
          <w:rFonts w:hint="default" w:ascii="Arial" w:hAnsi="Arial" w:cs="Arial"/>
          <w:sz w:val="24"/>
          <w:szCs w:val="24"/>
        </w:rPr>
        <w:t>high_quality</w:t>
      </w:r>
      <w:r>
        <w:rPr>
          <w:rFonts w:hint="default" w:ascii="Arial" w:hAnsi="Arial" w:cs="Arial"/>
          <w:sz w:val="24"/>
          <w:szCs w:val="24"/>
        </w:rPr>
        <w:t>, utilizada en el modelo de clasificación, se excluyó de las entradas de regresión para evitar la fuga de información durante el entrenamiento.</w:t>
      </w:r>
    </w:p>
    <w:p w14:paraId="49A22BE3">
      <w:pPr>
        <w:pStyle w:val="3"/>
        <w:keepNext w:val="0"/>
        <w:keepLines w:val="0"/>
        <w:widowControl/>
        <w:suppressLineNumbers w:val="0"/>
        <w:rPr>
          <w:rFonts w:hint="default" w:ascii="Arial" w:hAnsi="Arial" w:cs="Arial"/>
          <w:sz w:val="24"/>
          <w:szCs w:val="24"/>
        </w:rPr>
      </w:pPr>
      <w:bookmarkStart w:id="30" w:name="_Toc22808"/>
      <w:r>
        <w:rPr>
          <w:rFonts w:hint="default" w:ascii="Arial" w:hAnsi="Arial" w:cs="Arial"/>
          <w:sz w:val="24"/>
          <w:szCs w:val="24"/>
        </w:rPr>
        <w:t>13.2. Verificación y preparación de los datos</w:t>
      </w:r>
      <w:bookmarkEnd w:id="30"/>
    </w:p>
    <w:p w14:paraId="5F091E9A">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El desarrollo del modelo de regresión utilizó los datos obtenidos durante las etapas previas de análisis exploratorio y preprocesamiento.</w:t>
      </w:r>
    </w:p>
    <w:p w14:paraId="4A0AF1C1">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Se trabajó con el archivo </w:t>
      </w:r>
      <w:r>
        <w:rPr>
          <w:rStyle w:val="13"/>
          <w:rFonts w:hint="default" w:ascii="Arial" w:hAnsi="Arial" w:cs="Arial"/>
          <w:sz w:val="24"/>
          <w:szCs w:val="24"/>
        </w:rPr>
        <w:t>winequality-clean.csv</w:t>
      </w:r>
      <w:r>
        <w:rPr>
          <w:rFonts w:hint="default" w:ascii="Arial" w:hAnsi="Arial" w:cs="Arial"/>
          <w:sz w:val="24"/>
          <w:szCs w:val="24"/>
        </w:rPr>
        <w:t>, compuesto por 5.320 registros y 14 columnas, que incluyen las variables predictoras y las variables objetivo de los dos modelos.</w:t>
      </w:r>
    </w:p>
    <w:p w14:paraId="4D0EA07D">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Antes del entrenamiento se verificó que el conjunto estuviera preparado para su utilización. Los resultados confirmaron que no existían registros duplicados ni valores nulos.</w:t>
      </w:r>
    </w:p>
    <w:p w14:paraId="10EA64AF">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Adicionalmente, se revisó la distribución de la calidad de los vinos y la correlación de las variables con la puntuación real.</w:t>
      </w:r>
    </w:p>
    <w:p w14:paraId="21B2B175">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El análisis de correlación de Pearson mostró que el contenido de alcohol presentaba la mayor correlación positiva con la calidad, con un coeficiente aproximado de 0.4694. Por otra parte, la densidad y la acidez volátil presentaron correlaciones negativas de aproximadamente -0.3264 y -0.2652, respectivamente.</w:t>
      </w:r>
    </w:p>
    <w:p w14:paraId="3836F8CC">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Estos resultados permitieron identificar relaciones estadísticas relevantes entre las propiedades del vino y la calidad. Sin embargo, las correlaciones individuales no determinan por sí solas la importancia que aprende a asignarles la red neuronal.</w:t>
      </w:r>
    </w:p>
    <w:p w14:paraId="740BE0B8">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También se observó que las puntuaciones reales se concentraban principalmente alrededor de los valores 5 y 6, mientras que las calidades extremas tenían una menor cantidad de ejemplos. Esta característica del conjunto de datos se consideró importante al interpretar posteriormente los errores del modelo.</w:t>
      </w:r>
    </w:p>
    <w:p w14:paraId="30C0F449">
      <w:pPr>
        <w:pStyle w:val="3"/>
        <w:keepNext w:val="0"/>
        <w:keepLines w:val="0"/>
        <w:widowControl/>
        <w:suppressLineNumbers w:val="0"/>
        <w:rPr>
          <w:rFonts w:hint="default" w:ascii="Arial" w:hAnsi="Arial" w:cs="Arial"/>
          <w:sz w:val="24"/>
          <w:szCs w:val="24"/>
        </w:rPr>
      </w:pPr>
      <w:bookmarkStart w:id="31" w:name="_Toc13375"/>
      <w:r>
        <w:rPr>
          <w:rFonts w:hint="default" w:ascii="Arial" w:hAnsi="Arial" w:cs="Arial"/>
          <w:sz w:val="24"/>
          <w:szCs w:val="24"/>
        </w:rPr>
        <w:t>13.3. División de los datos y normalización</w:t>
      </w:r>
      <w:bookmarkEnd w:id="31"/>
    </w:p>
    <w:p w14:paraId="56AA1747">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Para mantener la consistencia entre los modelos desarrollados en el proyecto, se utilizó la división de datos generada previamente durante el preprocesamiento.</w:t>
      </w:r>
    </w:p>
    <w:p w14:paraId="19CAB37E">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La distribución inicial fue de 80 % para entrenamiento y 20 % para pruebas. Esta separación se realizó utilizando una semilla aleatoria de 42 y estratificación según la variable </w:t>
      </w:r>
      <w:r>
        <w:rPr>
          <w:rStyle w:val="13"/>
          <w:rFonts w:hint="default" w:ascii="Arial" w:hAnsi="Arial" w:cs="Arial"/>
          <w:sz w:val="24"/>
          <w:szCs w:val="24"/>
        </w:rPr>
        <w:t>high_quality</w:t>
      </w:r>
      <w:r>
        <w:rPr>
          <w:rFonts w:hint="default" w:ascii="Arial" w:hAnsi="Arial" w:cs="Arial"/>
          <w:sz w:val="24"/>
          <w:szCs w:val="24"/>
        </w:rPr>
        <w:t>.</w:t>
      </w:r>
    </w:p>
    <w:p w14:paraId="6639E3A6">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Posteriormente, del conjunto de entrenamiento se reservó un 15 % para validación, con el propósito de supervisar el aprendizaje y seleccionar la configuración más adecuada sin utilizar el conjunto de prueba.</w:t>
      </w:r>
    </w:p>
    <w:p w14:paraId="1FA07500">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La distribución final fue:</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636"/>
        <w:gridCol w:w="2543"/>
      </w:tblGrid>
      <w:tr w14:paraId="6BDD0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5386848">
            <w:pPr>
              <w:keepNext w:val="0"/>
              <w:keepLines w:val="0"/>
              <w:widowControl/>
              <w:suppressLineNumbers w:val="0"/>
              <w:jc w:val="center"/>
              <w:rPr>
                <w:rFonts w:hint="default" w:ascii="Arial" w:hAnsi="Arial" w:cs="Arial"/>
                <w:b/>
                <w:bCs/>
                <w:sz w:val="24"/>
                <w:szCs w:val="24"/>
              </w:rPr>
            </w:pPr>
            <w:r>
              <w:rPr>
                <w:rFonts w:hint="default" w:ascii="Arial" w:hAnsi="Arial" w:eastAsia="SimSun" w:cs="Arial"/>
                <w:b/>
                <w:bCs/>
                <w:kern w:val="0"/>
                <w:sz w:val="24"/>
                <w:szCs w:val="24"/>
                <w:lang w:val="en-US" w:eastAsia="zh-CN" w:bidi="ar"/>
              </w:rPr>
              <w:t>Conjunto</w:t>
            </w:r>
          </w:p>
        </w:tc>
        <w:tc>
          <w:tcPr>
            <w:tcW w:w="0" w:type="auto"/>
            <w:shd w:val="clear"/>
            <w:vAlign w:val="center"/>
          </w:tcPr>
          <w:p w14:paraId="0070B3F7">
            <w:pPr>
              <w:keepNext w:val="0"/>
              <w:keepLines w:val="0"/>
              <w:widowControl/>
              <w:suppressLineNumbers w:val="0"/>
              <w:jc w:val="center"/>
              <w:rPr>
                <w:rFonts w:hint="default" w:ascii="Arial" w:hAnsi="Arial" w:cs="Arial"/>
                <w:b/>
                <w:bCs/>
                <w:sz w:val="24"/>
                <w:szCs w:val="24"/>
              </w:rPr>
            </w:pPr>
            <w:r>
              <w:rPr>
                <w:rFonts w:hint="default" w:ascii="Arial" w:hAnsi="Arial" w:eastAsia="SimSun" w:cs="Arial"/>
                <w:b/>
                <w:bCs/>
                <w:kern w:val="0"/>
                <w:sz w:val="24"/>
                <w:szCs w:val="24"/>
                <w:lang w:val="en-US" w:eastAsia="zh-CN" w:bidi="ar"/>
              </w:rPr>
              <w:t>Cantidad de registros</w:t>
            </w:r>
          </w:p>
        </w:tc>
      </w:tr>
      <w:tr w14:paraId="445F4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5CCA203">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Entrenamiento</w:t>
            </w:r>
          </w:p>
        </w:tc>
        <w:tc>
          <w:tcPr>
            <w:tcW w:w="0" w:type="auto"/>
            <w:shd w:val="clear"/>
            <w:vAlign w:val="center"/>
          </w:tcPr>
          <w:p w14:paraId="35603B02">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3.617</w:t>
            </w:r>
          </w:p>
        </w:tc>
      </w:tr>
      <w:tr w14:paraId="136D0F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8F4EDCE">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Validación</w:t>
            </w:r>
          </w:p>
        </w:tc>
        <w:tc>
          <w:tcPr>
            <w:tcW w:w="0" w:type="auto"/>
            <w:shd w:val="clear"/>
            <w:vAlign w:val="center"/>
          </w:tcPr>
          <w:p w14:paraId="7AD6BC80">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639</w:t>
            </w:r>
          </w:p>
        </w:tc>
      </w:tr>
      <w:tr w14:paraId="52BC83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6DDAB95">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Prueba</w:t>
            </w:r>
          </w:p>
        </w:tc>
        <w:tc>
          <w:tcPr>
            <w:tcW w:w="0" w:type="auto"/>
            <w:shd w:val="clear"/>
            <w:vAlign w:val="center"/>
          </w:tcPr>
          <w:p w14:paraId="71657C7E">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1.064</w:t>
            </w:r>
          </w:p>
        </w:tc>
      </w:tr>
      <w:tr w14:paraId="3A308D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3456A44">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Total</w:t>
            </w:r>
          </w:p>
        </w:tc>
        <w:tc>
          <w:tcPr>
            <w:tcW w:w="0" w:type="auto"/>
            <w:shd w:val="clear"/>
            <w:vAlign w:val="center"/>
          </w:tcPr>
          <w:p w14:paraId="17D24B41">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5.320</w:t>
            </w:r>
          </w:p>
        </w:tc>
      </w:tr>
    </w:tbl>
    <w:p w14:paraId="6FC05273">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Para la normalización de las variables se utilizó </w:t>
      </w:r>
      <w:r>
        <w:rPr>
          <w:rStyle w:val="13"/>
          <w:rFonts w:hint="default" w:ascii="Arial" w:hAnsi="Arial" w:cs="Arial"/>
          <w:sz w:val="24"/>
          <w:szCs w:val="24"/>
        </w:rPr>
        <w:t>StandardScaler</w:t>
      </w:r>
      <w:r>
        <w:rPr>
          <w:rFonts w:hint="default" w:ascii="Arial" w:hAnsi="Arial" w:cs="Arial"/>
          <w:sz w:val="24"/>
          <w:szCs w:val="24"/>
        </w:rPr>
        <w:t>, previamente ajustado con los datos de entrenamiento. Este procedimiento transforma las características para que tengan aproximadamente media cero y desviación estándar uno.</w:t>
      </w:r>
    </w:p>
    <w:p w14:paraId="0076DF5A">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Debido a que las variables fisicoquímicas presentan unidades y magnitudes diferentes, el escalado permite que la red neuronal procese las entradas bajo condiciones numéricas comparables.</w:t>
      </w:r>
    </w:p>
    <w:p w14:paraId="0056DF1B">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El notebook verificó que el escalador guardado reproducía correctamente los datos de entrenamiento ya transformados. De esta manera, se aseguró la utilización del mismo procedimiento de normalización durante el entrenamiento y las predicciones posteriores.</w:t>
      </w:r>
    </w:p>
    <w:p w14:paraId="10AFEFD2">
      <w:pPr>
        <w:pStyle w:val="3"/>
        <w:keepNext w:val="0"/>
        <w:keepLines w:val="0"/>
        <w:widowControl/>
        <w:suppressLineNumbers w:val="0"/>
        <w:rPr>
          <w:rFonts w:hint="default" w:ascii="Arial" w:hAnsi="Arial" w:cs="Arial"/>
          <w:sz w:val="24"/>
          <w:szCs w:val="24"/>
        </w:rPr>
      </w:pPr>
      <w:bookmarkStart w:id="32" w:name="_Toc26743"/>
      <w:r>
        <w:rPr>
          <w:rFonts w:hint="default" w:ascii="Arial" w:hAnsi="Arial" w:cs="Arial"/>
          <w:sz w:val="24"/>
          <w:szCs w:val="24"/>
        </w:rPr>
        <w:t>13.4. Arquitectura de la red neuronal</w:t>
      </w:r>
      <w:bookmarkEnd w:id="32"/>
    </w:p>
    <w:p w14:paraId="0370F226">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Para la regresión se implementó una red neuronal artificial de tipo secuencial y completamente conectada (</w:t>
      </w:r>
      <w:r>
        <w:rPr>
          <w:rStyle w:val="14"/>
          <w:rFonts w:hint="default" w:ascii="Arial" w:hAnsi="Arial" w:cs="Arial"/>
          <w:sz w:val="24"/>
          <w:szCs w:val="24"/>
        </w:rPr>
        <w:t>feed-forward</w:t>
      </w:r>
      <w:r>
        <w:rPr>
          <w:rFonts w:hint="default" w:ascii="Arial" w:hAnsi="Arial" w:cs="Arial"/>
          <w:sz w:val="24"/>
          <w:szCs w:val="24"/>
        </w:rPr>
        <w:t>), utilizando TensorFlow y Keras.</w:t>
      </w:r>
    </w:p>
    <w:p w14:paraId="22437372">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La arquitectura incorpora una capa de entrada con 12 características, capas ocultas densas y una capa de salida compuesta por una única neurona.</w:t>
      </w:r>
    </w:p>
    <w:p w14:paraId="0D558448">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En las capas ocultas se utilizó la función de activación ReLU, que permite aprender relaciones no lineales entre las variables fisicoquímicas y la calidad del vino.</w:t>
      </w:r>
    </w:p>
    <w:p w14:paraId="25A31F10">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La capa de salida se configuró sin función de activación explícita, por lo que utiliza una salida lineal apropiada para predecir valores continuos.</w:t>
      </w:r>
    </w:p>
    <w:p w14:paraId="188F8957">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Con el objetivo de comparar distintas arquitecturas y evaluar el efecto de la regularización, se desarrollaron tres configuraciones:</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944"/>
        <w:gridCol w:w="2449"/>
        <w:gridCol w:w="994"/>
        <w:gridCol w:w="1396"/>
      </w:tblGrid>
      <w:tr w14:paraId="17EAEE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2661CF3">
            <w:pPr>
              <w:keepNext w:val="0"/>
              <w:keepLines w:val="0"/>
              <w:widowControl/>
              <w:suppressLineNumbers w:val="0"/>
              <w:jc w:val="center"/>
              <w:rPr>
                <w:rFonts w:hint="default" w:ascii="Arial" w:hAnsi="Arial" w:cs="Arial"/>
                <w:b/>
                <w:bCs/>
                <w:sz w:val="24"/>
                <w:szCs w:val="24"/>
              </w:rPr>
            </w:pPr>
            <w:r>
              <w:rPr>
                <w:rFonts w:hint="default" w:ascii="Arial" w:hAnsi="Arial" w:eastAsia="SimSun" w:cs="Arial"/>
                <w:b/>
                <w:bCs/>
                <w:kern w:val="0"/>
                <w:sz w:val="24"/>
                <w:szCs w:val="24"/>
                <w:lang w:val="en-US" w:eastAsia="zh-CN" w:bidi="ar"/>
              </w:rPr>
              <w:t>Configuración</w:t>
            </w:r>
          </w:p>
        </w:tc>
        <w:tc>
          <w:tcPr>
            <w:tcW w:w="0" w:type="auto"/>
            <w:shd w:val="clear"/>
            <w:vAlign w:val="center"/>
          </w:tcPr>
          <w:p w14:paraId="3A63DCEB">
            <w:pPr>
              <w:keepNext w:val="0"/>
              <w:keepLines w:val="0"/>
              <w:widowControl/>
              <w:suppressLineNumbers w:val="0"/>
              <w:jc w:val="center"/>
              <w:rPr>
                <w:rFonts w:hint="default" w:ascii="Arial" w:hAnsi="Arial" w:cs="Arial"/>
                <w:b/>
                <w:bCs/>
                <w:sz w:val="24"/>
                <w:szCs w:val="24"/>
              </w:rPr>
            </w:pPr>
            <w:r>
              <w:rPr>
                <w:rFonts w:hint="default" w:ascii="Arial" w:hAnsi="Arial" w:eastAsia="SimSun" w:cs="Arial"/>
                <w:b/>
                <w:bCs/>
                <w:kern w:val="0"/>
                <w:sz w:val="24"/>
                <w:szCs w:val="24"/>
                <w:lang w:val="en-US" w:eastAsia="zh-CN" w:bidi="ar"/>
              </w:rPr>
              <w:t>Capas ocultas</w:t>
            </w:r>
          </w:p>
        </w:tc>
        <w:tc>
          <w:tcPr>
            <w:tcW w:w="0" w:type="auto"/>
            <w:shd w:val="clear"/>
            <w:vAlign w:val="center"/>
          </w:tcPr>
          <w:p w14:paraId="09C5ADB0">
            <w:pPr>
              <w:keepNext w:val="0"/>
              <w:keepLines w:val="0"/>
              <w:widowControl/>
              <w:suppressLineNumbers w:val="0"/>
              <w:jc w:val="center"/>
              <w:rPr>
                <w:rFonts w:hint="default" w:ascii="Arial" w:hAnsi="Arial" w:cs="Arial"/>
                <w:b/>
                <w:bCs/>
                <w:sz w:val="24"/>
                <w:szCs w:val="24"/>
              </w:rPr>
            </w:pPr>
            <w:r>
              <w:rPr>
                <w:rFonts w:hint="default" w:ascii="Arial" w:hAnsi="Arial" w:eastAsia="SimSun" w:cs="Arial"/>
                <w:b/>
                <w:bCs/>
                <w:kern w:val="0"/>
                <w:sz w:val="24"/>
                <w:szCs w:val="24"/>
                <w:lang w:val="en-US" w:eastAsia="zh-CN" w:bidi="ar"/>
              </w:rPr>
              <w:t>Dropout</w:t>
            </w:r>
          </w:p>
        </w:tc>
        <w:tc>
          <w:tcPr>
            <w:tcW w:w="0" w:type="auto"/>
            <w:shd w:val="clear"/>
            <w:vAlign w:val="center"/>
          </w:tcPr>
          <w:p w14:paraId="452D12E9">
            <w:pPr>
              <w:keepNext w:val="0"/>
              <w:keepLines w:val="0"/>
              <w:widowControl/>
              <w:suppressLineNumbers w:val="0"/>
              <w:jc w:val="center"/>
              <w:rPr>
                <w:rFonts w:hint="default" w:ascii="Arial" w:hAnsi="Arial" w:cs="Arial"/>
                <w:b/>
                <w:bCs/>
                <w:sz w:val="24"/>
                <w:szCs w:val="24"/>
              </w:rPr>
            </w:pPr>
            <w:r>
              <w:rPr>
                <w:rFonts w:hint="default" w:ascii="Arial" w:hAnsi="Arial" w:eastAsia="SimSun" w:cs="Arial"/>
                <w:b/>
                <w:bCs/>
                <w:kern w:val="0"/>
                <w:sz w:val="24"/>
                <w:szCs w:val="24"/>
                <w:lang w:val="en-US" w:eastAsia="zh-CN" w:bidi="ar"/>
              </w:rPr>
              <w:t>Parámetros</w:t>
            </w:r>
          </w:p>
        </w:tc>
      </w:tr>
      <w:tr w14:paraId="66B25E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E153567">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A_sin_dropout</w:t>
            </w:r>
          </w:p>
        </w:tc>
        <w:tc>
          <w:tcPr>
            <w:tcW w:w="0" w:type="auto"/>
            <w:shd w:val="clear"/>
            <w:vAlign w:val="center"/>
          </w:tcPr>
          <w:p w14:paraId="72300241">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64 y 32 neuronas</w:t>
            </w:r>
          </w:p>
        </w:tc>
        <w:tc>
          <w:tcPr>
            <w:tcW w:w="0" w:type="auto"/>
            <w:shd w:val="clear"/>
            <w:vAlign w:val="center"/>
          </w:tcPr>
          <w:p w14:paraId="64CDABC5">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0 %</w:t>
            </w:r>
          </w:p>
        </w:tc>
        <w:tc>
          <w:tcPr>
            <w:tcW w:w="0" w:type="auto"/>
            <w:shd w:val="clear"/>
            <w:vAlign w:val="center"/>
          </w:tcPr>
          <w:p w14:paraId="311A64DC">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2.945</w:t>
            </w:r>
          </w:p>
        </w:tc>
      </w:tr>
      <w:tr w14:paraId="2EFCAB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C707F6F">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B_dropout_0.2</w:t>
            </w:r>
          </w:p>
        </w:tc>
        <w:tc>
          <w:tcPr>
            <w:tcW w:w="0" w:type="auto"/>
            <w:shd w:val="clear"/>
            <w:vAlign w:val="center"/>
          </w:tcPr>
          <w:p w14:paraId="2425F539">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64 y 32 neuronas</w:t>
            </w:r>
          </w:p>
        </w:tc>
        <w:tc>
          <w:tcPr>
            <w:tcW w:w="0" w:type="auto"/>
            <w:shd w:val="clear"/>
            <w:vAlign w:val="center"/>
          </w:tcPr>
          <w:p w14:paraId="7447B996">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20 %</w:t>
            </w:r>
          </w:p>
        </w:tc>
        <w:tc>
          <w:tcPr>
            <w:tcW w:w="0" w:type="auto"/>
            <w:shd w:val="clear"/>
            <w:vAlign w:val="center"/>
          </w:tcPr>
          <w:p w14:paraId="72F575D6">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2.945</w:t>
            </w:r>
          </w:p>
        </w:tc>
      </w:tr>
      <w:tr w14:paraId="0E905A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48CCB45">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C_profunda_drop</w:t>
            </w:r>
          </w:p>
        </w:tc>
        <w:tc>
          <w:tcPr>
            <w:tcW w:w="0" w:type="auto"/>
            <w:shd w:val="clear"/>
            <w:vAlign w:val="center"/>
          </w:tcPr>
          <w:p w14:paraId="4390B2CB">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128, 64 y 32 neuronas</w:t>
            </w:r>
          </w:p>
        </w:tc>
        <w:tc>
          <w:tcPr>
            <w:tcW w:w="0" w:type="auto"/>
            <w:shd w:val="clear"/>
            <w:vAlign w:val="center"/>
          </w:tcPr>
          <w:p w14:paraId="6CCF5306">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20 %</w:t>
            </w:r>
          </w:p>
        </w:tc>
        <w:tc>
          <w:tcPr>
            <w:tcW w:w="0" w:type="auto"/>
            <w:shd w:val="clear"/>
            <w:vAlign w:val="center"/>
          </w:tcPr>
          <w:p w14:paraId="328D9DEB">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12.033</w:t>
            </w:r>
          </w:p>
        </w:tc>
      </w:tr>
    </w:tbl>
    <w:p w14:paraId="0B2EA692">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La configuración A permitió establecer una referencia de red neuronal sin regularización mediante Dropout.</w:t>
      </w:r>
    </w:p>
    <w:p w14:paraId="17A8B04F">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La configuración B mantuvo la misma cantidad de neuronas, pero incorporó Dropout de 0.20 después de las capas ocultas para reducir el riesgo de sobreajuste.</w:t>
      </w:r>
    </w:p>
    <w:p w14:paraId="5791DBF2">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La configuración C aumentó la profundidad y cantidad de neuronas, conservando Dropout de 0.20. Su objetivo fue evaluar si una arquitectura con mayor capacidad de aprendizaje podía mejorar los resultados de validación.</w:t>
      </w:r>
    </w:p>
    <w:p w14:paraId="0DF38108">
      <w:pPr>
        <w:pStyle w:val="3"/>
        <w:keepNext w:val="0"/>
        <w:keepLines w:val="0"/>
        <w:widowControl/>
        <w:suppressLineNumbers w:val="0"/>
        <w:rPr>
          <w:rFonts w:hint="default" w:ascii="Arial" w:hAnsi="Arial" w:cs="Arial"/>
          <w:sz w:val="24"/>
          <w:szCs w:val="24"/>
        </w:rPr>
      </w:pPr>
      <w:bookmarkStart w:id="33" w:name="_Toc20985"/>
      <w:r>
        <w:rPr>
          <w:rFonts w:hint="default" w:ascii="Arial" w:hAnsi="Arial" w:cs="Arial"/>
          <w:sz w:val="24"/>
          <w:szCs w:val="24"/>
        </w:rPr>
        <w:t>13.5. Configuración y entrenamiento</w:t>
      </w:r>
      <w:bookmarkEnd w:id="33"/>
    </w:p>
    <w:p w14:paraId="3660FBE6">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Las tres configuraciones se entrenaron mediante el mismo procedimiento, con el propósito de realizar una comparación bajo condiciones equivalentes.</w:t>
      </w:r>
    </w:p>
    <w:p w14:paraId="086F2668">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Los principales hiperparámetros utilizados fueron:</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451"/>
        <w:gridCol w:w="1702"/>
      </w:tblGrid>
      <w:tr w14:paraId="25D130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4458186">
            <w:pPr>
              <w:keepNext w:val="0"/>
              <w:keepLines w:val="0"/>
              <w:widowControl/>
              <w:suppressLineNumbers w:val="0"/>
              <w:jc w:val="center"/>
              <w:rPr>
                <w:rFonts w:hint="default" w:ascii="Arial" w:hAnsi="Arial" w:cs="Arial"/>
                <w:b/>
                <w:bCs/>
                <w:sz w:val="24"/>
                <w:szCs w:val="24"/>
              </w:rPr>
            </w:pPr>
            <w:r>
              <w:rPr>
                <w:rFonts w:hint="default" w:ascii="Arial" w:hAnsi="Arial" w:eastAsia="SimSun" w:cs="Arial"/>
                <w:b/>
                <w:bCs/>
                <w:kern w:val="0"/>
                <w:sz w:val="24"/>
                <w:szCs w:val="24"/>
                <w:lang w:val="en-US" w:eastAsia="zh-CN" w:bidi="ar"/>
              </w:rPr>
              <w:t>Hiperparámetro</w:t>
            </w:r>
          </w:p>
        </w:tc>
        <w:tc>
          <w:tcPr>
            <w:tcW w:w="0" w:type="auto"/>
            <w:shd w:val="clear"/>
            <w:vAlign w:val="center"/>
          </w:tcPr>
          <w:p w14:paraId="0256965F">
            <w:pPr>
              <w:keepNext w:val="0"/>
              <w:keepLines w:val="0"/>
              <w:widowControl/>
              <w:suppressLineNumbers w:val="0"/>
              <w:jc w:val="center"/>
              <w:rPr>
                <w:rFonts w:hint="default" w:ascii="Arial" w:hAnsi="Arial" w:cs="Arial"/>
                <w:b/>
                <w:bCs/>
                <w:sz w:val="24"/>
                <w:szCs w:val="24"/>
              </w:rPr>
            </w:pPr>
            <w:r>
              <w:rPr>
                <w:rFonts w:hint="default" w:ascii="Arial" w:hAnsi="Arial" w:eastAsia="SimSun" w:cs="Arial"/>
                <w:b/>
                <w:bCs/>
                <w:kern w:val="0"/>
                <w:sz w:val="24"/>
                <w:szCs w:val="24"/>
                <w:lang w:val="en-US" w:eastAsia="zh-CN" w:bidi="ar"/>
              </w:rPr>
              <w:t>Configuración</w:t>
            </w:r>
          </w:p>
        </w:tc>
      </w:tr>
      <w:tr w14:paraId="07E9FD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5FEB9BE">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Optimizador</w:t>
            </w:r>
          </w:p>
        </w:tc>
        <w:tc>
          <w:tcPr>
            <w:tcW w:w="0" w:type="auto"/>
            <w:shd w:val="clear"/>
            <w:vAlign w:val="center"/>
          </w:tcPr>
          <w:p w14:paraId="1B70952F">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Adam</w:t>
            </w:r>
          </w:p>
        </w:tc>
      </w:tr>
      <w:tr w14:paraId="7A3EE2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81C7563">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Tasa de aprendizaje</w:t>
            </w:r>
          </w:p>
        </w:tc>
        <w:tc>
          <w:tcPr>
            <w:tcW w:w="0" w:type="auto"/>
            <w:shd w:val="clear"/>
            <w:vAlign w:val="center"/>
          </w:tcPr>
          <w:p w14:paraId="488EC4C0">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0.001</w:t>
            </w:r>
          </w:p>
        </w:tc>
      </w:tr>
      <w:tr w14:paraId="206B9F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777D0A1">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Función de pérdida</w:t>
            </w:r>
          </w:p>
        </w:tc>
        <w:tc>
          <w:tcPr>
            <w:tcW w:w="0" w:type="auto"/>
            <w:shd w:val="clear"/>
            <w:vAlign w:val="center"/>
          </w:tcPr>
          <w:p w14:paraId="1C26ECEE">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MSE</w:t>
            </w:r>
          </w:p>
        </w:tc>
      </w:tr>
      <w:tr w14:paraId="5904BE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7F7F918">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Métrica de entrenamiento</w:t>
            </w:r>
          </w:p>
        </w:tc>
        <w:tc>
          <w:tcPr>
            <w:tcW w:w="0" w:type="auto"/>
            <w:shd w:val="clear"/>
            <w:vAlign w:val="center"/>
          </w:tcPr>
          <w:p w14:paraId="1E3C8296">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MAE</w:t>
            </w:r>
          </w:p>
        </w:tc>
      </w:tr>
      <w:tr w14:paraId="19195F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FE6CB37">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Tamaño del lote (</w:t>
            </w:r>
            <w:r>
              <w:rPr>
                <w:rStyle w:val="14"/>
                <w:rFonts w:hint="default" w:ascii="Arial" w:hAnsi="Arial" w:eastAsia="SimSun" w:cs="Arial"/>
                <w:kern w:val="0"/>
                <w:sz w:val="24"/>
                <w:szCs w:val="24"/>
                <w:lang w:val="en-US" w:eastAsia="zh-CN" w:bidi="ar"/>
              </w:rPr>
              <w:t>batch size</w:t>
            </w:r>
            <w:r>
              <w:rPr>
                <w:rFonts w:hint="default" w:ascii="Arial" w:hAnsi="Arial" w:eastAsia="SimSun" w:cs="Arial"/>
                <w:kern w:val="0"/>
                <w:sz w:val="24"/>
                <w:szCs w:val="24"/>
                <w:lang w:val="en-US" w:eastAsia="zh-CN" w:bidi="ar"/>
              </w:rPr>
              <w:t>)</w:t>
            </w:r>
          </w:p>
        </w:tc>
        <w:tc>
          <w:tcPr>
            <w:tcW w:w="0" w:type="auto"/>
            <w:shd w:val="clear"/>
            <w:vAlign w:val="center"/>
          </w:tcPr>
          <w:p w14:paraId="25047D5E">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32</w:t>
            </w:r>
          </w:p>
        </w:tc>
      </w:tr>
      <w:tr w14:paraId="36B81C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597E7FD">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Épocas máximas</w:t>
            </w:r>
          </w:p>
        </w:tc>
        <w:tc>
          <w:tcPr>
            <w:tcW w:w="0" w:type="auto"/>
            <w:shd w:val="clear"/>
            <w:vAlign w:val="center"/>
          </w:tcPr>
          <w:p w14:paraId="427E2080">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300</w:t>
            </w:r>
          </w:p>
        </w:tc>
      </w:tr>
      <w:tr w14:paraId="36C7C8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13C4D48">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EarlyStopping</w:t>
            </w:r>
          </w:p>
        </w:tc>
        <w:tc>
          <w:tcPr>
            <w:tcW w:w="0" w:type="auto"/>
            <w:shd w:val="clear"/>
            <w:vAlign w:val="center"/>
          </w:tcPr>
          <w:p w14:paraId="65879D39">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Activado</w:t>
            </w:r>
          </w:p>
        </w:tc>
      </w:tr>
      <w:tr w14:paraId="108F28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0F56850">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Paciencia</w:t>
            </w:r>
          </w:p>
        </w:tc>
        <w:tc>
          <w:tcPr>
            <w:tcW w:w="0" w:type="auto"/>
            <w:shd w:val="clear"/>
            <w:vAlign w:val="center"/>
          </w:tcPr>
          <w:p w14:paraId="610415E5">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20 épocas</w:t>
            </w:r>
          </w:p>
        </w:tc>
      </w:tr>
      <w:tr w14:paraId="2FF404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5A8008B">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Restauración de mejores pesos</w:t>
            </w:r>
          </w:p>
        </w:tc>
        <w:tc>
          <w:tcPr>
            <w:tcW w:w="0" w:type="auto"/>
            <w:shd w:val="clear"/>
            <w:vAlign w:val="center"/>
          </w:tcPr>
          <w:p w14:paraId="05B8C8B2">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Activada</w:t>
            </w:r>
          </w:p>
        </w:tc>
      </w:tr>
      <w:tr w14:paraId="4F19B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4288C557">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Semilla aleatoria</w:t>
            </w:r>
          </w:p>
        </w:tc>
        <w:tc>
          <w:tcPr>
            <w:tcW w:w="0" w:type="auto"/>
            <w:shd w:val="clear"/>
            <w:vAlign w:val="center"/>
          </w:tcPr>
          <w:p w14:paraId="78350A28">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42</w:t>
            </w:r>
          </w:p>
        </w:tc>
      </w:tr>
    </w:tbl>
    <w:p w14:paraId="1DC08E47">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Se utilizó el error cuadrático medio (MSE) como función de pérdida para orientar el ajuste de los pesos y sesgos de la red neuronal. Adicionalmente, se registró el error absoluto medio (MAE) para medir la diferencia promedio entre las puntuaciones reales y las estimadas.</w:t>
      </w:r>
    </w:p>
    <w:p w14:paraId="4CAB0B52">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Durante el entrenamiento se incorporó el mecanismo </w:t>
      </w:r>
      <w:r>
        <w:rPr>
          <w:rStyle w:val="13"/>
          <w:rFonts w:hint="default" w:ascii="Arial" w:hAnsi="Arial" w:cs="Arial"/>
          <w:sz w:val="24"/>
          <w:szCs w:val="24"/>
        </w:rPr>
        <w:t>EarlyStopping</w:t>
      </w:r>
      <w:r>
        <w:rPr>
          <w:rFonts w:hint="default" w:ascii="Arial" w:hAnsi="Arial" w:cs="Arial"/>
          <w:sz w:val="24"/>
          <w:szCs w:val="24"/>
        </w:rPr>
        <w:t>, encargado de supervisar la pérdida de validación (</w:t>
      </w:r>
      <w:r>
        <w:rPr>
          <w:rStyle w:val="13"/>
          <w:rFonts w:hint="default" w:ascii="Arial" w:hAnsi="Arial" w:cs="Arial"/>
          <w:sz w:val="24"/>
          <w:szCs w:val="24"/>
        </w:rPr>
        <w:t>val_loss</w:t>
      </w:r>
      <w:r>
        <w:rPr>
          <w:rFonts w:hint="default" w:ascii="Arial" w:hAnsi="Arial" w:cs="Arial"/>
          <w:sz w:val="24"/>
          <w:szCs w:val="24"/>
        </w:rPr>
        <w:t>). Este procedimiento detiene el entrenamiento cuando la métrica deja de mejorar durante 20 épocas consecutivas y restaura los pesos correspondientes a la mejor época registrada.</w:t>
      </w:r>
    </w:p>
    <w:p w14:paraId="03509FFA">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Aunque el límite máximo se estableció en 300 épocas, ninguna configuración necesitó completar ese número de iteraciones.</w:t>
      </w:r>
    </w:p>
    <w:p w14:paraId="329A37B8">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Los resultados del entrenamiento fueron:</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944"/>
        <w:gridCol w:w="2222"/>
        <w:gridCol w:w="1461"/>
        <w:gridCol w:w="3236"/>
      </w:tblGrid>
      <w:tr w14:paraId="7FB611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50C8D3E">
            <w:pPr>
              <w:keepNext w:val="0"/>
              <w:keepLines w:val="0"/>
              <w:widowControl/>
              <w:suppressLineNumbers w:val="0"/>
              <w:jc w:val="center"/>
              <w:rPr>
                <w:rFonts w:hint="default" w:ascii="Arial" w:hAnsi="Arial" w:cs="Arial"/>
                <w:b/>
                <w:bCs/>
                <w:sz w:val="24"/>
                <w:szCs w:val="24"/>
              </w:rPr>
            </w:pPr>
            <w:r>
              <w:rPr>
                <w:rFonts w:hint="default" w:ascii="Arial" w:hAnsi="Arial" w:eastAsia="SimSun" w:cs="Arial"/>
                <w:b/>
                <w:bCs/>
                <w:kern w:val="0"/>
                <w:sz w:val="24"/>
                <w:szCs w:val="24"/>
                <w:lang w:val="en-US" w:eastAsia="zh-CN" w:bidi="ar"/>
              </w:rPr>
              <w:t>Configuración</w:t>
            </w:r>
          </w:p>
        </w:tc>
        <w:tc>
          <w:tcPr>
            <w:tcW w:w="0" w:type="auto"/>
            <w:shd w:val="clear"/>
            <w:vAlign w:val="center"/>
          </w:tcPr>
          <w:p w14:paraId="3494EF8A">
            <w:pPr>
              <w:keepNext w:val="0"/>
              <w:keepLines w:val="0"/>
              <w:widowControl/>
              <w:suppressLineNumbers w:val="0"/>
              <w:jc w:val="center"/>
              <w:rPr>
                <w:rFonts w:hint="default" w:ascii="Arial" w:hAnsi="Arial" w:cs="Arial"/>
                <w:b/>
                <w:bCs/>
                <w:sz w:val="24"/>
                <w:szCs w:val="24"/>
              </w:rPr>
            </w:pPr>
            <w:r>
              <w:rPr>
                <w:rFonts w:hint="default" w:ascii="Arial" w:hAnsi="Arial" w:eastAsia="SimSun" w:cs="Arial"/>
                <w:b/>
                <w:bCs/>
                <w:kern w:val="0"/>
                <w:sz w:val="24"/>
                <w:szCs w:val="24"/>
                <w:lang w:val="en-US" w:eastAsia="zh-CN" w:bidi="ar"/>
              </w:rPr>
              <w:t>Épocas ejecutadas</w:t>
            </w:r>
          </w:p>
        </w:tc>
        <w:tc>
          <w:tcPr>
            <w:tcW w:w="0" w:type="auto"/>
            <w:shd w:val="clear"/>
            <w:vAlign w:val="center"/>
          </w:tcPr>
          <w:p w14:paraId="0F9AC7D2">
            <w:pPr>
              <w:keepNext w:val="0"/>
              <w:keepLines w:val="0"/>
              <w:widowControl/>
              <w:suppressLineNumbers w:val="0"/>
              <w:jc w:val="center"/>
              <w:rPr>
                <w:rFonts w:hint="default" w:ascii="Arial" w:hAnsi="Arial" w:cs="Arial"/>
                <w:b/>
                <w:bCs/>
                <w:sz w:val="24"/>
                <w:szCs w:val="24"/>
              </w:rPr>
            </w:pPr>
            <w:r>
              <w:rPr>
                <w:rFonts w:hint="default" w:ascii="Arial" w:hAnsi="Arial" w:eastAsia="SimSun" w:cs="Arial"/>
                <w:b/>
                <w:bCs/>
                <w:kern w:val="0"/>
                <w:sz w:val="24"/>
                <w:szCs w:val="24"/>
                <w:lang w:val="en-US" w:eastAsia="zh-CN" w:bidi="ar"/>
              </w:rPr>
              <w:t>Mejor época</w:t>
            </w:r>
          </w:p>
        </w:tc>
        <w:tc>
          <w:tcPr>
            <w:tcW w:w="0" w:type="auto"/>
            <w:shd w:val="clear"/>
            <w:vAlign w:val="center"/>
          </w:tcPr>
          <w:p w14:paraId="633A4A46">
            <w:pPr>
              <w:keepNext w:val="0"/>
              <w:keepLines w:val="0"/>
              <w:widowControl/>
              <w:suppressLineNumbers w:val="0"/>
              <w:jc w:val="center"/>
              <w:rPr>
                <w:rFonts w:hint="default" w:ascii="Arial" w:hAnsi="Arial" w:cs="Arial"/>
                <w:b/>
                <w:bCs/>
                <w:sz w:val="24"/>
                <w:szCs w:val="24"/>
              </w:rPr>
            </w:pPr>
            <w:r>
              <w:rPr>
                <w:rFonts w:hint="default" w:ascii="Arial" w:hAnsi="Arial" w:eastAsia="SimSun" w:cs="Arial"/>
                <w:b/>
                <w:bCs/>
                <w:kern w:val="0"/>
                <w:sz w:val="24"/>
                <w:szCs w:val="24"/>
                <w:lang w:val="en-US" w:eastAsia="zh-CN" w:bidi="ar"/>
              </w:rPr>
              <w:t>Mejor pérdida de validación</w:t>
            </w:r>
          </w:p>
        </w:tc>
      </w:tr>
      <w:tr w14:paraId="6338FC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3B2D377">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A_sin_dropout</w:t>
            </w:r>
          </w:p>
        </w:tc>
        <w:tc>
          <w:tcPr>
            <w:tcW w:w="0" w:type="auto"/>
            <w:shd w:val="clear"/>
            <w:vAlign w:val="center"/>
          </w:tcPr>
          <w:p w14:paraId="75D29D87">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41</w:t>
            </w:r>
          </w:p>
        </w:tc>
        <w:tc>
          <w:tcPr>
            <w:tcW w:w="0" w:type="auto"/>
            <w:shd w:val="clear"/>
            <w:vAlign w:val="center"/>
          </w:tcPr>
          <w:p w14:paraId="65573A4F">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21</w:t>
            </w:r>
          </w:p>
        </w:tc>
        <w:tc>
          <w:tcPr>
            <w:tcW w:w="0" w:type="auto"/>
            <w:shd w:val="clear"/>
            <w:vAlign w:val="center"/>
          </w:tcPr>
          <w:p w14:paraId="4734FA08">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0.5306</w:t>
            </w:r>
          </w:p>
        </w:tc>
      </w:tr>
      <w:tr w14:paraId="677461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038BDBB">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B_dropout_0.2</w:t>
            </w:r>
          </w:p>
        </w:tc>
        <w:tc>
          <w:tcPr>
            <w:tcW w:w="0" w:type="auto"/>
            <w:shd w:val="clear"/>
            <w:vAlign w:val="center"/>
          </w:tcPr>
          <w:p w14:paraId="03C7CDC3">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89</w:t>
            </w:r>
          </w:p>
        </w:tc>
        <w:tc>
          <w:tcPr>
            <w:tcW w:w="0" w:type="auto"/>
            <w:shd w:val="clear"/>
            <w:vAlign w:val="center"/>
          </w:tcPr>
          <w:p w14:paraId="226912D4">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69</w:t>
            </w:r>
          </w:p>
        </w:tc>
        <w:tc>
          <w:tcPr>
            <w:tcW w:w="0" w:type="auto"/>
            <w:shd w:val="clear"/>
            <w:vAlign w:val="center"/>
          </w:tcPr>
          <w:p w14:paraId="441AE494">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0.5106</w:t>
            </w:r>
          </w:p>
        </w:tc>
      </w:tr>
      <w:tr w14:paraId="53A746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431DC713">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C_profunda_drop</w:t>
            </w:r>
          </w:p>
        </w:tc>
        <w:tc>
          <w:tcPr>
            <w:tcW w:w="0" w:type="auto"/>
            <w:shd w:val="clear"/>
            <w:vAlign w:val="center"/>
          </w:tcPr>
          <w:p w14:paraId="7C9A7B16">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54</w:t>
            </w:r>
          </w:p>
        </w:tc>
        <w:tc>
          <w:tcPr>
            <w:tcW w:w="0" w:type="auto"/>
            <w:shd w:val="clear"/>
            <w:vAlign w:val="center"/>
          </w:tcPr>
          <w:p w14:paraId="3DC3A346">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34</w:t>
            </w:r>
          </w:p>
        </w:tc>
        <w:tc>
          <w:tcPr>
            <w:tcW w:w="0" w:type="auto"/>
            <w:shd w:val="clear"/>
            <w:vAlign w:val="center"/>
          </w:tcPr>
          <w:p w14:paraId="56BF7BED">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0.5100</w:t>
            </w:r>
          </w:p>
        </w:tc>
      </w:tr>
    </w:tbl>
    <w:p w14:paraId="092112E8">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La configuración C presentó la menor pérdida de validación, seguida muy de cerca por la configuración B.</w:t>
      </w:r>
    </w:p>
    <w:p w14:paraId="61456634">
      <w:pPr>
        <w:pStyle w:val="35"/>
        <w:keepNext w:val="0"/>
        <w:keepLines w:val="0"/>
        <w:widowControl/>
        <w:suppressLineNumbers w:val="0"/>
        <w:rPr>
          <w:rFonts w:hint="default" w:ascii="Arial" w:hAnsi="Arial" w:cs="Arial"/>
          <w:sz w:val="24"/>
          <w:szCs w:val="24"/>
        </w:rPr>
      </w:pPr>
      <w:r>
        <w:rPr>
          <w:rStyle w:val="16"/>
          <w:rFonts w:hint="default" w:ascii="Arial" w:hAnsi="Arial" w:cs="Arial"/>
          <w:sz w:val="24"/>
          <w:szCs w:val="24"/>
        </w:rPr>
        <w:t>Figura sugerida: Curvas de pérdida del Modelo 1.</w:t>
      </w:r>
    </w:p>
    <w:p w14:paraId="6ED9CF63">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Insertar la imagen </w:t>
      </w:r>
      <w:r>
        <w:rPr>
          <w:rStyle w:val="13"/>
          <w:rFonts w:hint="default" w:ascii="Arial" w:hAnsi="Arial" w:cs="Arial"/>
          <w:sz w:val="24"/>
          <w:szCs w:val="24"/>
        </w:rPr>
        <w:t>reports/figures/modelo1_curvas_perdida.png</w:t>
      </w:r>
      <w:r>
        <w:rPr>
          <w:rFonts w:hint="default" w:ascii="Arial" w:hAnsi="Arial" w:cs="Arial"/>
          <w:sz w:val="24"/>
          <w:szCs w:val="24"/>
        </w:rPr>
        <w:t>.</w:t>
      </w:r>
    </w:p>
    <w:p w14:paraId="5A2A1516">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Esta gráfica permite observar la evolución del error de entrenamiento y validación de las tres arquitecturas, así como la época en la que cada configuración alcanzó su mejor resultado.</w:t>
      </w:r>
    </w:p>
    <w:p w14:paraId="1D4C57B3">
      <w:pPr>
        <w:pStyle w:val="3"/>
        <w:keepNext w:val="0"/>
        <w:keepLines w:val="0"/>
        <w:widowControl/>
        <w:suppressLineNumbers w:val="0"/>
        <w:rPr>
          <w:rFonts w:hint="default" w:ascii="Arial" w:hAnsi="Arial" w:cs="Arial"/>
          <w:sz w:val="24"/>
          <w:szCs w:val="24"/>
        </w:rPr>
      </w:pPr>
      <w:bookmarkStart w:id="34" w:name="_Toc15711"/>
      <w:r>
        <w:rPr>
          <w:rFonts w:hint="default" w:ascii="Arial" w:hAnsi="Arial" w:cs="Arial"/>
          <w:sz w:val="24"/>
          <w:szCs w:val="24"/>
        </w:rPr>
        <w:t>13.6. Evaluación del modelo y resultados</w:t>
      </w:r>
      <w:bookmarkEnd w:id="34"/>
    </w:p>
    <w:p w14:paraId="7C85D940">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Una vez finalizado el entrenamiento, las tres configuraciones se evaluaron sobre el conjunto de prueba, formado por 1.064 registros que no fueron utilizados para ajustar los pesos de las redes neuronales.</w:t>
      </w:r>
    </w:p>
    <w:p w14:paraId="2FC1AD78">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Se utilizaron cuatro métricas de regresión:</w:t>
      </w:r>
    </w:p>
    <w:p w14:paraId="3192B014">
      <w:pPr>
        <w:pStyle w:val="35"/>
        <w:keepNext w:val="0"/>
        <w:keepLines w:val="0"/>
        <w:widowControl/>
        <w:suppressLineNumbers w:val="0"/>
        <w:rPr>
          <w:rFonts w:hint="default" w:ascii="Arial" w:hAnsi="Arial" w:cs="Arial"/>
          <w:sz w:val="24"/>
          <w:szCs w:val="24"/>
        </w:rPr>
      </w:pPr>
      <w:r>
        <w:rPr>
          <w:rStyle w:val="16"/>
          <w:rFonts w:hint="default" w:ascii="Arial" w:hAnsi="Arial" w:cs="Arial"/>
          <w:sz w:val="24"/>
          <w:szCs w:val="24"/>
        </w:rPr>
        <w:t>Error absoluto medio (MAE):</w:t>
      </w:r>
      <w:r>
        <w:rPr>
          <w:rFonts w:hint="default" w:ascii="Arial" w:hAnsi="Arial" w:cs="Arial"/>
          <w:sz w:val="24"/>
          <w:szCs w:val="24"/>
        </w:rPr>
        <w:t xml:space="preserve"> mide la diferencia absoluta promedio entre la calidad real y la estimada. Cuanto menor sea el valor, mejor será el resultado.</w:t>
      </w:r>
    </w:p>
    <w:p w14:paraId="4478B0C7">
      <w:pPr>
        <w:pStyle w:val="35"/>
        <w:keepNext w:val="0"/>
        <w:keepLines w:val="0"/>
        <w:widowControl/>
        <w:suppressLineNumbers w:val="0"/>
        <w:rPr>
          <w:rFonts w:hint="default" w:ascii="Arial" w:hAnsi="Arial" w:cs="Arial"/>
          <w:sz w:val="24"/>
          <w:szCs w:val="24"/>
        </w:rPr>
      </w:pPr>
      <w:r>
        <w:rPr>
          <w:rStyle w:val="16"/>
          <w:rFonts w:hint="default" w:ascii="Arial" w:hAnsi="Arial" w:cs="Arial"/>
          <w:sz w:val="24"/>
          <w:szCs w:val="24"/>
        </w:rPr>
        <w:t>Raíz del error cuadrático medio (RMSE):</w:t>
      </w:r>
      <w:r>
        <w:rPr>
          <w:rFonts w:hint="default" w:ascii="Arial" w:hAnsi="Arial" w:cs="Arial"/>
          <w:sz w:val="24"/>
          <w:szCs w:val="24"/>
        </w:rPr>
        <w:t xml:space="preserve"> mide el error de predicción y penaliza con mayor intensidad las diferencias grandes.</w:t>
      </w:r>
    </w:p>
    <w:p w14:paraId="19B9E6A2">
      <w:pPr>
        <w:pStyle w:val="35"/>
        <w:keepNext w:val="0"/>
        <w:keepLines w:val="0"/>
        <w:widowControl/>
        <w:suppressLineNumbers w:val="0"/>
        <w:rPr>
          <w:rFonts w:hint="default" w:ascii="Arial" w:hAnsi="Arial" w:cs="Arial"/>
          <w:sz w:val="24"/>
          <w:szCs w:val="24"/>
        </w:rPr>
      </w:pPr>
      <w:r>
        <w:rPr>
          <w:rStyle w:val="16"/>
          <w:rFonts w:hint="default" w:ascii="Arial" w:hAnsi="Arial" w:cs="Arial"/>
          <w:sz w:val="24"/>
          <w:szCs w:val="24"/>
        </w:rPr>
        <w:t>Coeficiente de determinación (R²):</w:t>
      </w:r>
      <w:r>
        <w:rPr>
          <w:rFonts w:hint="default" w:ascii="Arial" w:hAnsi="Arial" w:cs="Arial"/>
          <w:sz w:val="24"/>
          <w:szCs w:val="24"/>
        </w:rPr>
        <w:t xml:space="preserve"> indica el nivel de ajuste de las predicciones respecto a la variación observada en los valores reales.</w:t>
      </w:r>
    </w:p>
    <w:p w14:paraId="1159F1CF">
      <w:pPr>
        <w:pStyle w:val="35"/>
        <w:keepNext w:val="0"/>
        <w:keepLines w:val="0"/>
        <w:widowControl/>
        <w:suppressLineNumbers w:val="0"/>
        <w:rPr>
          <w:rFonts w:hint="default" w:ascii="Arial" w:hAnsi="Arial" w:cs="Arial"/>
          <w:sz w:val="24"/>
          <w:szCs w:val="24"/>
        </w:rPr>
      </w:pPr>
      <w:r>
        <w:rPr>
          <w:rStyle w:val="16"/>
          <w:rFonts w:hint="default" w:ascii="Arial" w:hAnsi="Arial" w:cs="Arial"/>
          <w:sz w:val="24"/>
          <w:szCs w:val="24"/>
        </w:rPr>
        <w:t>Varianza explicada:</w:t>
      </w:r>
      <w:r>
        <w:rPr>
          <w:rFonts w:hint="default" w:ascii="Arial" w:hAnsi="Arial" w:cs="Arial"/>
          <w:sz w:val="24"/>
          <w:szCs w:val="24"/>
        </w:rPr>
        <w:t xml:space="preserve"> permite conocer qué proporción de la variabilidad de la variable objetivo es explicada por las predicciones.</w:t>
      </w:r>
    </w:p>
    <w:p w14:paraId="6A4CB5B7">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Como referencia, se evaluó también un modelo base que predice siempre el promedio de calidad observado durante el entrenamiento.</w:t>
      </w:r>
    </w:p>
    <w:p w14:paraId="1AFB2655">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Los resultados obtenidos fueron:</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677"/>
        <w:gridCol w:w="795"/>
        <w:gridCol w:w="795"/>
        <w:gridCol w:w="874"/>
        <w:gridCol w:w="2223"/>
      </w:tblGrid>
      <w:tr w14:paraId="685957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23E48E3">
            <w:pPr>
              <w:keepNext w:val="0"/>
              <w:keepLines w:val="0"/>
              <w:widowControl/>
              <w:suppressLineNumbers w:val="0"/>
              <w:jc w:val="center"/>
              <w:rPr>
                <w:rFonts w:hint="default" w:ascii="Arial" w:hAnsi="Arial" w:cs="Arial"/>
                <w:b/>
                <w:bCs/>
                <w:sz w:val="24"/>
                <w:szCs w:val="24"/>
              </w:rPr>
            </w:pPr>
            <w:r>
              <w:rPr>
                <w:rFonts w:hint="default" w:ascii="Arial" w:hAnsi="Arial" w:eastAsia="SimSun" w:cs="Arial"/>
                <w:b/>
                <w:bCs/>
                <w:kern w:val="0"/>
                <w:sz w:val="24"/>
                <w:szCs w:val="24"/>
                <w:lang w:val="en-US" w:eastAsia="zh-CN" w:bidi="ar"/>
              </w:rPr>
              <w:t>Configuración</w:t>
            </w:r>
          </w:p>
        </w:tc>
        <w:tc>
          <w:tcPr>
            <w:tcW w:w="0" w:type="auto"/>
            <w:shd w:val="clear"/>
            <w:vAlign w:val="center"/>
          </w:tcPr>
          <w:p w14:paraId="10A258F0">
            <w:pPr>
              <w:keepNext w:val="0"/>
              <w:keepLines w:val="0"/>
              <w:widowControl/>
              <w:suppressLineNumbers w:val="0"/>
              <w:jc w:val="center"/>
              <w:rPr>
                <w:rFonts w:hint="default" w:ascii="Arial" w:hAnsi="Arial" w:cs="Arial"/>
                <w:b/>
                <w:bCs/>
                <w:sz w:val="24"/>
                <w:szCs w:val="24"/>
              </w:rPr>
            </w:pPr>
            <w:r>
              <w:rPr>
                <w:rFonts w:hint="default" w:ascii="Arial" w:hAnsi="Arial" w:eastAsia="SimSun" w:cs="Arial"/>
                <w:b/>
                <w:bCs/>
                <w:kern w:val="0"/>
                <w:sz w:val="24"/>
                <w:szCs w:val="24"/>
                <w:lang w:val="en-US" w:eastAsia="zh-CN" w:bidi="ar"/>
              </w:rPr>
              <w:t>MAE</w:t>
            </w:r>
          </w:p>
        </w:tc>
        <w:tc>
          <w:tcPr>
            <w:tcW w:w="0" w:type="auto"/>
            <w:shd w:val="clear"/>
            <w:vAlign w:val="center"/>
          </w:tcPr>
          <w:p w14:paraId="009A2650">
            <w:pPr>
              <w:keepNext w:val="0"/>
              <w:keepLines w:val="0"/>
              <w:widowControl/>
              <w:suppressLineNumbers w:val="0"/>
              <w:jc w:val="center"/>
              <w:rPr>
                <w:rFonts w:hint="default" w:ascii="Arial" w:hAnsi="Arial" w:cs="Arial"/>
                <w:b/>
                <w:bCs/>
                <w:sz w:val="24"/>
                <w:szCs w:val="24"/>
              </w:rPr>
            </w:pPr>
            <w:r>
              <w:rPr>
                <w:rFonts w:hint="default" w:ascii="Arial" w:hAnsi="Arial" w:eastAsia="SimSun" w:cs="Arial"/>
                <w:b/>
                <w:bCs/>
                <w:kern w:val="0"/>
                <w:sz w:val="24"/>
                <w:szCs w:val="24"/>
                <w:lang w:val="en-US" w:eastAsia="zh-CN" w:bidi="ar"/>
              </w:rPr>
              <w:t>RMSE</w:t>
            </w:r>
          </w:p>
        </w:tc>
        <w:tc>
          <w:tcPr>
            <w:tcW w:w="0" w:type="auto"/>
            <w:shd w:val="clear"/>
            <w:vAlign w:val="center"/>
          </w:tcPr>
          <w:p w14:paraId="1C60C716">
            <w:pPr>
              <w:keepNext w:val="0"/>
              <w:keepLines w:val="0"/>
              <w:widowControl/>
              <w:suppressLineNumbers w:val="0"/>
              <w:jc w:val="center"/>
              <w:rPr>
                <w:rFonts w:hint="default" w:ascii="Arial" w:hAnsi="Arial" w:cs="Arial"/>
                <w:b/>
                <w:bCs/>
                <w:sz w:val="24"/>
                <w:szCs w:val="24"/>
              </w:rPr>
            </w:pPr>
            <w:r>
              <w:rPr>
                <w:rFonts w:hint="default" w:ascii="Arial" w:hAnsi="Arial" w:eastAsia="SimSun" w:cs="Arial"/>
                <w:b/>
                <w:bCs/>
                <w:kern w:val="0"/>
                <w:sz w:val="24"/>
                <w:szCs w:val="24"/>
                <w:lang w:val="en-US" w:eastAsia="zh-CN" w:bidi="ar"/>
              </w:rPr>
              <w:t>R²</w:t>
            </w:r>
          </w:p>
        </w:tc>
        <w:tc>
          <w:tcPr>
            <w:tcW w:w="0" w:type="auto"/>
            <w:shd w:val="clear"/>
            <w:vAlign w:val="center"/>
          </w:tcPr>
          <w:p w14:paraId="0B871AB4">
            <w:pPr>
              <w:keepNext w:val="0"/>
              <w:keepLines w:val="0"/>
              <w:widowControl/>
              <w:suppressLineNumbers w:val="0"/>
              <w:jc w:val="center"/>
              <w:rPr>
                <w:rFonts w:hint="default" w:ascii="Arial" w:hAnsi="Arial" w:cs="Arial"/>
                <w:b/>
                <w:bCs/>
                <w:sz w:val="24"/>
                <w:szCs w:val="24"/>
              </w:rPr>
            </w:pPr>
            <w:r>
              <w:rPr>
                <w:rFonts w:hint="default" w:ascii="Arial" w:hAnsi="Arial" w:eastAsia="SimSun" w:cs="Arial"/>
                <w:b/>
                <w:bCs/>
                <w:kern w:val="0"/>
                <w:sz w:val="24"/>
                <w:szCs w:val="24"/>
                <w:lang w:val="en-US" w:eastAsia="zh-CN" w:bidi="ar"/>
              </w:rPr>
              <w:t>Varianza explicada</w:t>
            </w:r>
          </w:p>
        </w:tc>
      </w:tr>
      <w:tr w14:paraId="2F4079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A55144D">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Modelo base (promedio)</w:t>
            </w:r>
          </w:p>
        </w:tc>
        <w:tc>
          <w:tcPr>
            <w:tcW w:w="0" w:type="auto"/>
            <w:shd w:val="clear"/>
            <w:vAlign w:val="center"/>
          </w:tcPr>
          <w:p w14:paraId="6FB33FF7">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0.6708</w:t>
            </w:r>
          </w:p>
        </w:tc>
        <w:tc>
          <w:tcPr>
            <w:tcW w:w="0" w:type="auto"/>
            <w:shd w:val="clear"/>
            <w:vAlign w:val="center"/>
          </w:tcPr>
          <w:p w14:paraId="5AB78B99">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0.8498</w:t>
            </w:r>
          </w:p>
        </w:tc>
        <w:tc>
          <w:tcPr>
            <w:tcW w:w="0" w:type="auto"/>
            <w:shd w:val="clear"/>
            <w:vAlign w:val="center"/>
          </w:tcPr>
          <w:p w14:paraId="24EF7983">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-0.0012</w:t>
            </w:r>
          </w:p>
        </w:tc>
        <w:tc>
          <w:tcPr>
            <w:tcW w:w="0" w:type="auto"/>
            <w:shd w:val="clear"/>
            <w:vAlign w:val="center"/>
          </w:tcPr>
          <w:p w14:paraId="4E31CE6B">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0.0000</w:t>
            </w:r>
          </w:p>
        </w:tc>
      </w:tr>
      <w:tr w14:paraId="3764A7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D695EDA">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A_sin_dropout</w:t>
            </w:r>
          </w:p>
        </w:tc>
        <w:tc>
          <w:tcPr>
            <w:tcW w:w="0" w:type="auto"/>
            <w:shd w:val="clear"/>
            <w:vAlign w:val="center"/>
          </w:tcPr>
          <w:p w14:paraId="2C446BE9">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0.5330</w:t>
            </w:r>
          </w:p>
        </w:tc>
        <w:tc>
          <w:tcPr>
            <w:tcW w:w="0" w:type="auto"/>
            <w:shd w:val="clear"/>
            <w:vAlign w:val="center"/>
          </w:tcPr>
          <w:p w14:paraId="200680B4">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0.6871</w:t>
            </w:r>
          </w:p>
        </w:tc>
        <w:tc>
          <w:tcPr>
            <w:tcW w:w="0" w:type="auto"/>
            <w:shd w:val="clear"/>
            <w:vAlign w:val="center"/>
          </w:tcPr>
          <w:p w14:paraId="5A39968C">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0.3455</w:t>
            </w:r>
          </w:p>
        </w:tc>
        <w:tc>
          <w:tcPr>
            <w:tcW w:w="0" w:type="auto"/>
            <w:shd w:val="clear"/>
            <w:vAlign w:val="center"/>
          </w:tcPr>
          <w:p w14:paraId="72EB5A1A">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0.3479</w:t>
            </w:r>
          </w:p>
        </w:tc>
      </w:tr>
      <w:tr w14:paraId="22F7DE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44A6933">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B_dropout_0.2</w:t>
            </w:r>
          </w:p>
        </w:tc>
        <w:tc>
          <w:tcPr>
            <w:tcW w:w="0" w:type="auto"/>
            <w:shd w:val="clear"/>
            <w:vAlign w:val="center"/>
          </w:tcPr>
          <w:p w14:paraId="4B8320BB">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0.5233</w:t>
            </w:r>
          </w:p>
        </w:tc>
        <w:tc>
          <w:tcPr>
            <w:tcW w:w="0" w:type="auto"/>
            <w:shd w:val="clear"/>
            <w:vAlign w:val="center"/>
          </w:tcPr>
          <w:p w14:paraId="4405D792">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0.6644</w:t>
            </w:r>
          </w:p>
        </w:tc>
        <w:tc>
          <w:tcPr>
            <w:tcW w:w="0" w:type="auto"/>
            <w:shd w:val="clear"/>
            <w:vAlign w:val="center"/>
          </w:tcPr>
          <w:p w14:paraId="0CA67ED0">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0.3879</w:t>
            </w:r>
          </w:p>
        </w:tc>
        <w:tc>
          <w:tcPr>
            <w:tcW w:w="0" w:type="auto"/>
            <w:shd w:val="clear"/>
            <w:vAlign w:val="center"/>
          </w:tcPr>
          <w:p w14:paraId="28739950">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0.3890</w:t>
            </w:r>
          </w:p>
        </w:tc>
      </w:tr>
      <w:tr w14:paraId="7CC8ED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5D9EC2E">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C_profunda_drop</w:t>
            </w:r>
          </w:p>
        </w:tc>
        <w:tc>
          <w:tcPr>
            <w:tcW w:w="0" w:type="auto"/>
            <w:shd w:val="clear"/>
            <w:vAlign w:val="center"/>
          </w:tcPr>
          <w:p w14:paraId="3BF93554">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0.5258</w:t>
            </w:r>
          </w:p>
        </w:tc>
        <w:tc>
          <w:tcPr>
            <w:tcW w:w="0" w:type="auto"/>
            <w:shd w:val="clear"/>
            <w:vAlign w:val="center"/>
          </w:tcPr>
          <w:p w14:paraId="796552CC">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0.6695</w:t>
            </w:r>
          </w:p>
        </w:tc>
        <w:tc>
          <w:tcPr>
            <w:tcW w:w="0" w:type="auto"/>
            <w:shd w:val="clear"/>
            <w:vAlign w:val="center"/>
          </w:tcPr>
          <w:p w14:paraId="71AB3612">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0.3784</w:t>
            </w:r>
          </w:p>
        </w:tc>
        <w:tc>
          <w:tcPr>
            <w:tcW w:w="0" w:type="auto"/>
            <w:shd w:val="clear"/>
            <w:vAlign w:val="center"/>
          </w:tcPr>
          <w:p w14:paraId="347D3673">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0.3837</w:t>
            </w:r>
          </w:p>
        </w:tc>
      </w:tr>
    </w:tbl>
    <w:p w14:paraId="2A1C3590">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Las tres configuraciones de redes neuronales consiguieron resultados superiores a los del modelo base.</w:t>
      </w:r>
    </w:p>
    <w:p w14:paraId="6FCFE408">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La configuración B obtuvo las mejores métricas en el conjunto de prueba, con un MAE de 0.5233, un RMSE de 0.6644 y un R² de 0.3879.</w:t>
      </w:r>
    </w:p>
    <w:p w14:paraId="73583C2B">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Sin embargo, la selección del modelo definitivo se realizó utilizando exclusivamente el desempeño en validación, con el objetivo de evitar que los resultados del conjunto de prueba influyeran en la elección.</w:t>
      </w:r>
    </w:p>
    <w:p w14:paraId="621CFAAD">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Los valores de MAE sobre validación fueron:</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944"/>
        <w:gridCol w:w="2196"/>
      </w:tblGrid>
      <w:tr w14:paraId="2F0D5A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6F1E8010">
            <w:pPr>
              <w:keepNext w:val="0"/>
              <w:keepLines w:val="0"/>
              <w:widowControl/>
              <w:suppressLineNumbers w:val="0"/>
              <w:jc w:val="center"/>
              <w:rPr>
                <w:rFonts w:hint="default" w:ascii="Arial" w:hAnsi="Arial" w:cs="Arial"/>
                <w:b/>
                <w:bCs/>
                <w:sz w:val="24"/>
                <w:szCs w:val="24"/>
              </w:rPr>
            </w:pPr>
            <w:r>
              <w:rPr>
                <w:rFonts w:hint="default" w:ascii="Arial" w:hAnsi="Arial" w:eastAsia="SimSun" w:cs="Arial"/>
                <w:b/>
                <w:bCs/>
                <w:kern w:val="0"/>
                <w:sz w:val="24"/>
                <w:szCs w:val="24"/>
                <w:lang w:val="en-US" w:eastAsia="zh-CN" w:bidi="ar"/>
              </w:rPr>
              <w:t>Configuración</w:t>
            </w:r>
          </w:p>
        </w:tc>
        <w:tc>
          <w:tcPr>
            <w:tcW w:w="0" w:type="auto"/>
            <w:shd w:val="clear"/>
            <w:vAlign w:val="center"/>
          </w:tcPr>
          <w:p w14:paraId="28943255">
            <w:pPr>
              <w:keepNext w:val="0"/>
              <w:keepLines w:val="0"/>
              <w:widowControl/>
              <w:suppressLineNumbers w:val="0"/>
              <w:jc w:val="center"/>
              <w:rPr>
                <w:rFonts w:hint="default" w:ascii="Arial" w:hAnsi="Arial" w:cs="Arial"/>
                <w:b/>
                <w:bCs/>
                <w:sz w:val="24"/>
                <w:szCs w:val="24"/>
              </w:rPr>
            </w:pPr>
            <w:r>
              <w:rPr>
                <w:rFonts w:hint="default" w:ascii="Arial" w:hAnsi="Arial" w:eastAsia="SimSun" w:cs="Arial"/>
                <w:b/>
                <w:bCs/>
                <w:kern w:val="0"/>
                <w:sz w:val="24"/>
                <w:szCs w:val="24"/>
                <w:lang w:val="en-US" w:eastAsia="zh-CN" w:bidi="ar"/>
              </w:rPr>
              <w:t>MAE de validación</w:t>
            </w:r>
          </w:p>
        </w:tc>
      </w:tr>
      <w:tr w14:paraId="29898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BCEEB13">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A_sin_dropout</w:t>
            </w:r>
          </w:p>
        </w:tc>
        <w:tc>
          <w:tcPr>
            <w:tcW w:w="0" w:type="auto"/>
            <w:shd w:val="clear"/>
            <w:vAlign w:val="center"/>
          </w:tcPr>
          <w:p w14:paraId="76466FD0">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0.5607</w:t>
            </w:r>
          </w:p>
        </w:tc>
      </w:tr>
      <w:tr w14:paraId="4E88C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220986D1">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B_dropout_0.2</w:t>
            </w:r>
          </w:p>
        </w:tc>
        <w:tc>
          <w:tcPr>
            <w:tcW w:w="0" w:type="auto"/>
            <w:shd w:val="clear"/>
            <w:vAlign w:val="center"/>
          </w:tcPr>
          <w:p w14:paraId="37AF130C">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0.5574</w:t>
            </w:r>
          </w:p>
        </w:tc>
      </w:tr>
      <w:tr w14:paraId="41A4F2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1F60944">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C_profunda_drop</w:t>
            </w:r>
          </w:p>
        </w:tc>
        <w:tc>
          <w:tcPr>
            <w:tcW w:w="0" w:type="auto"/>
            <w:shd w:val="clear"/>
            <w:vAlign w:val="center"/>
          </w:tcPr>
          <w:p w14:paraId="4EFCD3BD">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0.5505</w:t>
            </w:r>
          </w:p>
        </w:tc>
      </w:tr>
    </w:tbl>
    <w:p w14:paraId="042D7D43">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De acuerdo con este criterio, se seleccionó la configuración </w:t>
      </w:r>
      <w:r>
        <w:rPr>
          <w:rStyle w:val="16"/>
          <w:rFonts w:hint="default" w:ascii="Arial" w:hAnsi="Arial" w:cs="Arial"/>
          <w:sz w:val="24"/>
          <w:szCs w:val="24"/>
        </w:rPr>
        <w:t>C_profunda_drop</w:t>
      </w:r>
      <w:r>
        <w:rPr>
          <w:rFonts w:hint="default" w:ascii="Arial" w:hAnsi="Arial" w:cs="Arial"/>
          <w:sz w:val="24"/>
          <w:szCs w:val="24"/>
        </w:rPr>
        <w:t xml:space="preserve"> como modelo final de regresión.</w:t>
      </w:r>
    </w:p>
    <w:p w14:paraId="165061EE">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En el conjunto de prueba, esta configuración alcanzó un MAE de 0.5258, lo que significa que sus predicciones se desviaron de las puntuaciones reales aproximadamente 0.53 puntos de calidad en promedio.</w:t>
      </w:r>
    </w:p>
    <w:p w14:paraId="240F6629">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En comparación con el modelo base, el MAE se redujo aproximadamente un 21.6 %, mientras que el RMSE disminuyó alrededor de un 21.2 %.</w:t>
      </w:r>
    </w:p>
    <w:p w14:paraId="6FFE5B53">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El valor de R² de 0.3784 indica que las predicciones permiten explicar aproximadamente el 37.8 % de la variabilidad de la calidad observada en el conjunto de prueba. Esto evidencia una mejora respecto al modelo base, aunque también muestra que una parte considerable de la variabilidad no logra explicarse con las características y la arquitectura empleadas.</w:t>
      </w:r>
    </w:p>
    <w:p w14:paraId="260E3993">
      <w:pPr>
        <w:pStyle w:val="3"/>
        <w:keepNext w:val="0"/>
        <w:keepLines w:val="0"/>
        <w:widowControl/>
        <w:suppressLineNumbers w:val="0"/>
        <w:rPr>
          <w:rFonts w:hint="default" w:ascii="Arial" w:hAnsi="Arial" w:cs="Arial"/>
          <w:sz w:val="24"/>
          <w:szCs w:val="24"/>
        </w:rPr>
      </w:pPr>
      <w:bookmarkStart w:id="35" w:name="_Toc5145"/>
      <w:r>
        <w:rPr>
          <w:rFonts w:hint="default" w:ascii="Arial" w:hAnsi="Arial" w:cs="Arial"/>
          <w:sz w:val="24"/>
          <w:szCs w:val="24"/>
        </w:rPr>
        <w:t>13.7. Análisis de errores y comportamiento predictivo</w:t>
      </w:r>
      <w:bookmarkEnd w:id="35"/>
    </w:p>
    <w:p w14:paraId="43223085">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Para examinar el comportamiento del modelo seleccionado, se generaron gráficas que comparan las puntuaciones reales con las estimaciones realizadas por la red neuronal.</w:t>
      </w:r>
    </w:p>
    <w:p w14:paraId="497450D7">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También se calculó la distribución de los errores, definidos como la diferencia entre la calidad real y la calidad predicha.</w:t>
      </w:r>
    </w:p>
    <w:p w14:paraId="19E1E51A">
      <w:pPr>
        <w:pStyle w:val="35"/>
        <w:keepNext w:val="0"/>
        <w:keepLines w:val="0"/>
        <w:widowControl/>
        <w:suppressLineNumbers w:val="0"/>
        <w:rPr>
          <w:rFonts w:hint="default" w:ascii="Arial" w:hAnsi="Arial" w:cs="Arial"/>
          <w:sz w:val="24"/>
          <w:szCs w:val="24"/>
        </w:rPr>
      </w:pPr>
      <w:r>
        <w:rPr>
          <w:rStyle w:val="16"/>
          <w:rFonts w:hint="default" w:ascii="Arial" w:hAnsi="Arial" w:cs="Arial"/>
          <w:sz w:val="24"/>
          <w:szCs w:val="24"/>
        </w:rPr>
        <w:t>Figura sugerida: Valores reales frente a predicciones y distribución del error.</w:t>
      </w:r>
    </w:p>
    <w:p w14:paraId="3F03772A">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Insertar la imagen </w:t>
      </w:r>
      <w:r>
        <w:rPr>
          <w:rStyle w:val="13"/>
          <w:rFonts w:hint="default" w:ascii="Arial" w:hAnsi="Arial" w:cs="Arial"/>
          <w:sz w:val="24"/>
          <w:szCs w:val="24"/>
        </w:rPr>
        <w:t>reports/figures/modelo1_real_vs_predicho.png</w:t>
      </w:r>
      <w:r>
        <w:rPr>
          <w:rFonts w:hint="default" w:ascii="Arial" w:hAnsi="Arial" w:cs="Arial"/>
          <w:sz w:val="24"/>
          <w:szCs w:val="24"/>
        </w:rPr>
        <w:t>.</w:t>
      </w:r>
    </w:p>
    <w:p w14:paraId="601BD3E3">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El análisis de esta figura permitió observar que las predicciones siguen una relación con los valores reales, aunque presentan dispersión y no coinciden perfectamente con las puntuaciones registradas.</w:t>
      </w:r>
    </w:p>
    <w:p w14:paraId="355E70DB">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Los resultados del análisis de errores fueron:</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783"/>
        <w:gridCol w:w="1236"/>
      </w:tblGrid>
      <w:tr w14:paraId="2EB9D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BCC0960">
            <w:pPr>
              <w:keepNext w:val="0"/>
              <w:keepLines w:val="0"/>
              <w:widowControl/>
              <w:suppressLineNumbers w:val="0"/>
              <w:jc w:val="center"/>
              <w:rPr>
                <w:rFonts w:hint="default" w:ascii="Arial" w:hAnsi="Arial" w:cs="Arial"/>
                <w:b/>
                <w:bCs/>
                <w:sz w:val="24"/>
                <w:szCs w:val="24"/>
              </w:rPr>
            </w:pPr>
            <w:r>
              <w:rPr>
                <w:rFonts w:hint="default" w:ascii="Arial" w:hAnsi="Arial" w:eastAsia="SimSun" w:cs="Arial"/>
                <w:b/>
                <w:bCs/>
                <w:kern w:val="0"/>
                <w:sz w:val="24"/>
                <w:szCs w:val="24"/>
                <w:lang w:val="en-US" w:eastAsia="zh-CN" w:bidi="ar"/>
              </w:rPr>
              <w:t>Indicador</w:t>
            </w:r>
          </w:p>
        </w:tc>
        <w:tc>
          <w:tcPr>
            <w:tcW w:w="0" w:type="auto"/>
            <w:shd w:val="clear"/>
            <w:vAlign w:val="center"/>
          </w:tcPr>
          <w:p w14:paraId="34405F71">
            <w:pPr>
              <w:keepNext w:val="0"/>
              <w:keepLines w:val="0"/>
              <w:widowControl/>
              <w:suppressLineNumbers w:val="0"/>
              <w:jc w:val="center"/>
              <w:rPr>
                <w:rFonts w:hint="default" w:ascii="Arial" w:hAnsi="Arial" w:cs="Arial"/>
                <w:b/>
                <w:bCs/>
                <w:sz w:val="24"/>
                <w:szCs w:val="24"/>
              </w:rPr>
            </w:pPr>
            <w:r>
              <w:rPr>
                <w:rFonts w:hint="default" w:ascii="Arial" w:hAnsi="Arial" w:eastAsia="SimSun" w:cs="Arial"/>
                <w:b/>
                <w:bCs/>
                <w:kern w:val="0"/>
                <w:sz w:val="24"/>
                <w:szCs w:val="24"/>
                <w:lang w:val="en-US" w:eastAsia="zh-CN" w:bidi="ar"/>
              </w:rPr>
              <w:t>Resultado</w:t>
            </w:r>
          </w:p>
        </w:tc>
      </w:tr>
      <w:tr w14:paraId="6386E9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3E2ED6C">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Error promedio con signo</w:t>
            </w:r>
          </w:p>
        </w:tc>
        <w:tc>
          <w:tcPr>
            <w:tcW w:w="0" w:type="auto"/>
            <w:shd w:val="clear"/>
            <w:vAlign w:val="center"/>
          </w:tcPr>
          <w:p w14:paraId="49C3DEE7">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+0.061</w:t>
            </w:r>
          </w:p>
        </w:tc>
      </w:tr>
      <w:tr w14:paraId="3E1264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6FF5983">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Desviación estándar del error</w:t>
            </w:r>
          </w:p>
        </w:tc>
        <w:tc>
          <w:tcPr>
            <w:tcW w:w="0" w:type="auto"/>
            <w:shd w:val="clear"/>
            <w:vAlign w:val="center"/>
          </w:tcPr>
          <w:p w14:paraId="6997732A">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0.667</w:t>
            </w:r>
          </w:p>
        </w:tc>
      </w:tr>
      <w:tr w14:paraId="4D1721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5A09E4B">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Predicciones con error de hasta ±0.5 puntos</w:t>
            </w:r>
          </w:p>
        </w:tc>
        <w:tc>
          <w:tcPr>
            <w:tcW w:w="0" w:type="auto"/>
            <w:shd w:val="clear"/>
            <w:vAlign w:val="center"/>
          </w:tcPr>
          <w:p w14:paraId="3A47BB09">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55.2 %</w:t>
            </w:r>
          </w:p>
        </w:tc>
      </w:tr>
      <w:tr w14:paraId="5DF801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615B8E4">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Predicciones con error de hasta ±1.0 punto</w:t>
            </w:r>
          </w:p>
        </w:tc>
        <w:tc>
          <w:tcPr>
            <w:tcW w:w="0" w:type="auto"/>
            <w:shd w:val="clear"/>
            <w:vAlign w:val="center"/>
          </w:tcPr>
          <w:p w14:paraId="3C01B354">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87.7 %</w:t>
            </w:r>
          </w:p>
        </w:tc>
      </w:tr>
    </w:tbl>
    <w:p w14:paraId="641BCD98">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Estos resultados indican que aproximadamente el 87.7 % de las predicciones se encontraron a una distancia máxima de un punto respecto a la calidad real.</w:t>
      </w:r>
    </w:p>
    <w:p w14:paraId="014363A0">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Adicionalmente, se estudió el error absoluto medio para cada nivel de calidad presente en el conjunto de prueba.</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436"/>
        <w:gridCol w:w="661"/>
        <w:gridCol w:w="2142"/>
      </w:tblGrid>
      <w:tr w14:paraId="3D0AB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7B4D2E3">
            <w:pPr>
              <w:keepNext w:val="0"/>
              <w:keepLines w:val="0"/>
              <w:widowControl/>
              <w:suppressLineNumbers w:val="0"/>
              <w:jc w:val="center"/>
              <w:rPr>
                <w:rFonts w:hint="default" w:ascii="Arial" w:hAnsi="Arial" w:cs="Arial"/>
                <w:b/>
                <w:bCs/>
                <w:sz w:val="24"/>
                <w:szCs w:val="24"/>
              </w:rPr>
            </w:pPr>
            <w:r>
              <w:rPr>
                <w:rFonts w:hint="default" w:ascii="Arial" w:hAnsi="Arial" w:eastAsia="SimSun" w:cs="Arial"/>
                <w:b/>
                <w:bCs/>
                <w:kern w:val="0"/>
                <w:sz w:val="24"/>
                <w:szCs w:val="24"/>
                <w:lang w:val="en-US" w:eastAsia="zh-CN" w:bidi="ar"/>
              </w:rPr>
              <w:t>Calidad real</w:t>
            </w:r>
          </w:p>
        </w:tc>
        <w:tc>
          <w:tcPr>
            <w:tcW w:w="0" w:type="auto"/>
            <w:shd w:val="clear"/>
            <w:vAlign w:val="center"/>
          </w:tcPr>
          <w:p w14:paraId="1BEF96D7">
            <w:pPr>
              <w:keepNext w:val="0"/>
              <w:keepLines w:val="0"/>
              <w:widowControl/>
              <w:suppressLineNumbers w:val="0"/>
              <w:jc w:val="center"/>
              <w:rPr>
                <w:rFonts w:hint="default" w:ascii="Arial" w:hAnsi="Arial" w:cs="Arial"/>
                <w:b/>
                <w:bCs/>
                <w:sz w:val="24"/>
                <w:szCs w:val="24"/>
              </w:rPr>
            </w:pPr>
            <w:r>
              <w:rPr>
                <w:rFonts w:hint="default" w:ascii="Arial" w:hAnsi="Arial" w:eastAsia="SimSun" w:cs="Arial"/>
                <w:b/>
                <w:bCs/>
                <w:kern w:val="0"/>
                <w:sz w:val="24"/>
                <w:szCs w:val="24"/>
                <w:lang w:val="en-US" w:eastAsia="zh-CN" w:bidi="ar"/>
              </w:rPr>
              <w:t>MAE</w:t>
            </w:r>
          </w:p>
        </w:tc>
        <w:tc>
          <w:tcPr>
            <w:tcW w:w="0" w:type="auto"/>
            <w:shd w:val="clear"/>
            <w:vAlign w:val="center"/>
          </w:tcPr>
          <w:p w14:paraId="67F458CC">
            <w:pPr>
              <w:keepNext w:val="0"/>
              <w:keepLines w:val="0"/>
              <w:widowControl/>
              <w:suppressLineNumbers w:val="0"/>
              <w:jc w:val="center"/>
              <w:rPr>
                <w:rFonts w:hint="default" w:ascii="Arial" w:hAnsi="Arial" w:cs="Arial"/>
                <w:b/>
                <w:bCs/>
                <w:sz w:val="24"/>
                <w:szCs w:val="24"/>
              </w:rPr>
            </w:pPr>
            <w:r>
              <w:rPr>
                <w:rFonts w:hint="default" w:ascii="Arial" w:hAnsi="Arial" w:eastAsia="SimSun" w:cs="Arial"/>
                <w:b/>
                <w:bCs/>
                <w:kern w:val="0"/>
                <w:sz w:val="24"/>
                <w:szCs w:val="24"/>
                <w:lang w:val="en-US" w:eastAsia="zh-CN" w:bidi="ar"/>
              </w:rPr>
              <w:t>Cantidad de vinos</w:t>
            </w:r>
          </w:p>
        </w:tc>
      </w:tr>
      <w:tr w14:paraId="405457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F431FB9">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3</w:t>
            </w:r>
          </w:p>
        </w:tc>
        <w:tc>
          <w:tcPr>
            <w:tcW w:w="0" w:type="auto"/>
            <w:shd w:val="clear"/>
            <w:vAlign w:val="center"/>
          </w:tcPr>
          <w:p w14:paraId="39F6A75C">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2.068</w:t>
            </w:r>
          </w:p>
        </w:tc>
        <w:tc>
          <w:tcPr>
            <w:tcW w:w="0" w:type="auto"/>
            <w:shd w:val="clear"/>
            <w:vAlign w:val="center"/>
          </w:tcPr>
          <w:p w14:paraId="24BBD672">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5</w:t>
            </w:r>
          </w:p>
        </w:tc>
      </w:tr>
      <w:tr w14:paraId="07E6FB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AA85246">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4</w:t>
            </w:r>
          </w:p>
        </w:tc>
        <w:tc>
          <w:tcPr>
            <w:tcW w:w="0" w:type="auto"/>
            <w:shd w:val="clear"/>
            <w:vAlign w:val="center"/>
          </w:tcPr>
          <w:p w14:paraId="3B8E662D">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1.106</w:t>
            </w:r>
          </w:p>
        </w:tc>
        <w:tc>
          <w:tcPr>
            <w:tcW w:w="0" w:type="auto"/>
            <w:shd w:val="clear"/>
            <w:vAlign w:val="center"/>
          </w:tcPr>
          <w:p w14:paraId="1946FB29">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38</w:t>
            </w:r>
          </w:p>
        </w:tc>
      </w:tr>
      <w:tr w14:paraId="1AB17D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646C91A">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5</w:t>
            </w:r>
          </w:p>
        </w:tc>
        <w:tc>
          <w:tcPr>
            <w:tcW w:w="0" w:type="auto"/>
            <w:shd w:val="clear"/>
            <w:vAlign w:val="center"/>
          </w:tcPr>
          <w:p w14:paraId="57973F92">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0.443</w:t>
            </w:r>
          </w:p>
        </w:tc>
        <w:tc>
          <w:tcPr>
            <w:tcW w:w="0" w:type="auto"/>
            <w:shd w:val="clear"/>
            <w:vAlign w:val="center"/>
          </w:tcPr>
          <w:p w14:paraId="5692585F">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328</w:t>
            </w:r>
          </w:p>
        </w:tc>
      </w:tr>
      <w:tr w14:paraId="27570D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4CEDA72">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6</w:t>
            </w:r>
          </w:p>
        </w:tc>
        <w:tc>
          <w:tcPr>
            <w:tcW w:w="0" w:type="auto"/>
            <w:shd w:val="clear"/>
            <w:vAlign w:val="center"/>
          </w:tcPr>
          <w:p w14:paraId="611585B7">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0.407</w:t>
            </w:r>
          </w:p>
        </w:tc>
        <w:tc>
          <w:tcPr>
            <w:tcW w:w="0" w:type="auto"/>
            <w:shd w:val="clear"/>
            <w:vAlign w:val="center"/>
          </w:tcPr>
          <w:p w14:paraId="2C9F4FAC">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491</w:t>
            </w:r>
          </w:p>
        </w:tc>
      </w:tr>
      <w:tr w14:paraId="240A35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ED0D24E">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7</w:t>
            </w:r>
          </w:p>
        </w:tc>
        <w:tc>
          <w:tcPr>
            <w:tcW w:w="0" w:type="auto"/>
            <w:shd w:val="clear"/>
            <w:vAlign w:val="center"/>
          </w:tcPr>
          <w:p w14:paraId="74A5ECB5">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0.707</w:t>
            </w:r>
          </w:p>
        </w:tc>
        <w:tc>
          <w:tcPr>
            <w:tcW w:w="0" w:type="auto"/>
            <w:shd w:val="clear"/>
            <w:vAlign w:val="center"/>
          </w:tcPr>
          <w:p w14:paraId="147AEB32">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177</w:t>
            </w:r>
          </w:p>
        </w:tc>
      </w:tr>
      <w:tr w14:paraId="456791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206B8C8">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8</w:t>
            </w:r>
          </w:p>
        </w:tc>
        <w:tc>
          <w:tcPr>
            <w:tcW w:w="0" w:type="auto"/>
            <w:shd w:val="clear"/>
            <w:vAlign w:val="center"/>
          </w:tcPr>
          <w:p w14:paraId="2CFD8EB2">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1.475</w:t>
            </w:r>
          </w:p>
        </w:tc>
        <w:tc>
          <w:tcPr>
            <w:tcW w:w="0" w:type="auto"/>
            <w:shd w:val="clear"/>
            <w:vAlign w:val="center"/>
          </w:tcPr>
          <w:p w14:paraId="1B2577A0">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25</w:t>
            </w:r>
          </w:p>
        </w:tc>
      </w:tr>
    </w:tbl>
    <w:p w14:paraId="0F8D77E9">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Se identificó un mejor desempeño en los vinos de calidad 5 y 6, que corresponden a las puntuaciones más representadas en el conjunto de datos.</w:t>
      </w:r>
    </w:p>
    <w:p w14:paraId="792F44E9">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Por el contrario, los errores fueron mayores en los niveles extremos, especialmente en las calidades 3 y 8. Esto evidencia una limitación relacionada con la menor cantidad de ejemplos disponibles para dichas puntuaciones.</w:t>
      </w:r>
    </w:p>
    <w:p w14:paraId="00DE96E0">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En consecuencia, el modelo tiende a generar estimaciones más cercanas a los valores centrales de la distribución y presenta mayores dificultades para predecir calidades poco frecuentes.</w:t>
      </w:r>
    </w:p>
    <w:p w14:paraId="57C271C6">
      <w:pPr>
        <w:pStyle w:val="3"/>
        <w:keepNext w:val="0"/>
        <w:keepLines w:val="0"/>
        <w:widowControl/>
        <w:suppressLineNumbers w:val="0"/>
        <w:rPr>
          <w:rFonts w:hint="default" w:ascii="Arial" w:hAnsi="Arial" w:cs="Arial"/>
          <w:sz w:val="24"/>
          <w:szCs w:val="24"/>
        </w:rPr>
      </w:pPr>
      <w:bookmarkStart w:id="36" w:name="_Toc21273"/>
      <w:r>
        <w:rPr>
          <w:rFonts w:hint="default" w:ascii="Arial" w:hAnsi="Arial" w:cs="Arial"/>
          <w:sz w:val="24"/>
          <w:szCs w:val="24"/>
        </w:rPr>
        <w:t>13.8. Predicción de nuevos vinos y almacenamiento del modelo</w:t>
      </w:r>
      <w:bookmarkEnd w:id="36"/>
    </w:p>
    <w:p w14:paraId="7D23EF50">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Una vez seleccionado el modelo definitivo, se realizaron pruebas de inferencia utilizando tres ejemplos de vinos con características fisicoquímicas definidas manualmente.</w:t>
      </w:r>
    </w:p>
    <w:p w14:paraId="19E060BF">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Para estas predicciones se aplicó el mismo </w:t>
      </w:r>
      <w:r>
        <w:rPr>
          <w:rStyle w:val="13"/>
          <w:rFonts w:hint="default" w:ascii="Arial" w:hAnsi="Arial" w:cs="Arial"/>
          <w:sz w:val="24"/>
          <w:szCs w:val="24"/>
        </w:rPr>
        <w:t>StandardScaler</w:t>
      </w:r>
      <w:r>
        <w:rPr>
          <w:rFonts w:hint="default" w:ascii="Arial" w:hAnsi="Arial" w:cs="Arial"/>
          <w:sz w:val="24"/>
          <w:szCs w:val="24"/>
        </w:rPr>
        <w:t xml:space="preserve"> empleado durante el entrenamiento, respetando el orden original de las 12 variables.</w:t>
      </w:r>
    </w:p>
    <w:p w14:paraId="1C682B7B">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Posteriormente, los datos transformados se enviaron al modelo seleccionado para obtener la puntuación estimada.</w:t>
      </w:r>
    </w:p>
    <w:p w14:paraId="3132C76C">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Las predicciones obtenidas fueron:</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009"/>
        <w:gridCol w:w="1474"/>
        <w:gridCol w:w="2050"/>
      </w:tblGrid>
      <w:tr w14:paraId="7B90C9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5B81D3C">
            <w:pPr>
              <w:keepNext w:val="0"/>
              <w:keepLines w:val="0"/>
              <w:widowControl/>
              <w:suppressLineNumbers w:val="0"/>
              <w:jc w:val="center"/>
              <w:rPr>
                <w:rFonts w:hint="default" w:ascii="Arial" w:hAnsi="Arial" w:cs="Arial"/>
                <w:b/>
                <w:bCs/>
                <w:sz w:val="24"/>
                <w:szCs w:val="24"/>
              </w:rPr>
            </w:pPr>
            <w:r>
              <w:rPr>
                <w:rFonts w:hint="default" w:ascii="Arial" w:hAnsi="Arial" w:eastAsia="SimSun" w:cs="Arial"/>
                <w:b/>
                <w:bCs/>
                <w:kern w:val="0"/>
                <w:sz w:val="24"/>
                <w:szCs w:val="24"/>
                <w:lang w:val="en-US" w:eastAsia="zh-CN" w:bidi="ar"/>
              </w:rPr>
              <w:t>Ejemplo</w:t>
            </w:r>
          </w:p>
        </w:tc>
        <w:tc>
          <w:tcPr>
            <w:tcW w:w="0" w:type="auto"/>
            <w:shd w:val="clear"/>
            <w:vAlign w:val="center"/>
          </w:tcPr>
          <w:p w14:paraId="6D47C260">
            <w:pPr>
              <w:keepNext w:val="0"/>
              <w:keepLines w:val="0"/>
              <w:widowControl/>
              <w:suppressLineNumbers w:val="0"/>
              <w:jc w:val="center"/>
              <w:rPr>
                <w:rFonts w:hint="default" w:ascii="Arial" w:hAnsi="Arial" w:cs="Arial"/>
                <w:b/>
                <w:bCs/>
                <w:sz w:val="24"/>
                <w:szCs w:val="24"/>
              </w:rPr>
            </w:pPr>
            <w:r>
              <w:rPr>
                <w:rFonts w:hint="default" w:ascii="Arial" w:hAnsi="Arial" w:eastAsia="SimSun" w:cs="Arial"/>
                <w:b/>
                <w:bCs/>
                <w:kern w:val="0"/>
                <w:sz w:val="24"/>
                <w:szCs w:val="24"/>
                <w:lang w:val="en-US" w:eastAsia="zh-CN" w:bidi="ar"/>
              </w:rPr>
              <w:t>Tipo de vino</w:t>
            </w:r>
          </w:p>
        </w:tc>
        <w:tc>
          <w:tcPr>
            <w:tcW w:w="0" w:type="auto"/>
            <w:shd w:val="clear"/>
            <w:vAlign w:val="center"/>
          </w:tcPr>
          <w:p w14:paraId="3CC38251">
            <w:pPr>
              <w:keepNext w:val="0"/>
              <w:keepLines w:val="0"/>
              <w:widowControl/>
              <w:suppressLineNumbers w:val="0"/>
              <w:jc w:val="center"/>
              <w:rPr>
                <w:rFonts w:hint="default" w:ascii="Arial" w:hAnsi="Arial" w:cs="Arial"/>
                <w:b/>
                <w:bCs/>
                <w:sz w:val="24"/>
                <w:szCs w:val="24"/>
              </w:rPr>
            </w:pPr>
            <w:r>
              <w:rPr>
                <w:rFonts w:hint="default" w:ascii="Arial" w:hAnsi="Arial" w:eastAsia="SimSun" w:cs="Arial"/>
                <w:b/>
                <w:bCs/>
                <w:kern w:val="0"/>
                <w:sz w:val="24"/>
                <w:szCs w:val="24"/>
                <w:lang w:val="en-US" w:eastAsia="zh-CN" w:bidi="ar"/>
              </w:rPr>
              <w:t>Calidad estimada</w:t>
            </w:r>
          </w:p>
        </w:tc>
      </w:tr>
      <w:tr w14:paraId="3F9905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4DFCBAB">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Vino 1</w:t>
            </w:r>
          </w:p>
        </w:tc>
        <w:tc>
          <w:tcPr>
            <w:tcW w:w="0" w:type="auto"/>
            <w:shd w:val="clear"/>
            <w:vAlign w:val="center"/>
          </w:tcPr>
          <w:p w14:paraId="38BBE723">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Tinto</w:t>
            </w:r>
          </w:p>
        </w:tc>
        <w:tc>
          <w:tcPr>
            <w:tcW w:w="0" w:type="auto"/>
            <w:shd w:val="clear"/>
            <w:vAlign w:val="center"/>
          </w:tcPr>
          <w:p w14:paraId="5B876D34">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4.87</w:t>
            </w:r>
          </w:p>
        </w:tc>
      </w:tr>
      <w:tr w14:paraId="19363C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46F23BF">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Vino 2</w:t>
            </w:r>
          </w:p>
        </w:tc>
        <w:tc>
          <w:tcPr>
            <w:tcW w:w="0" w:type="auto"/>
            <w:shd w:val="clear"/>
            <w:vAlign w:val="center"/>
          </w:tcPr>
          <w:p w14:paraId="10C8A9A6">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Blanco</w:t>
            </w:r>
          </w:p>
        </w:tc>
        <w:tc>
          <w:tcPr>
            <w:tcW w:w="0" w:type="auto"/>
            <w:shd w:val="clear"/>
            <w:vAlign w:val="center"/>
          </w:tcPr>
          <w:p w14:paraId="79E431BD">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6.45</w:t>
            </w:r>
          </w:p>
        </w:tc>
      </w:tr>
      <w:tr w14:paraId="7571D7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2FF763C">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Vino 3</w:t>
            </w:r>
          </w:p>
        </w:tc>
        <w:tc>
          <w:tcPr>
            <w:tcW w:w="0" w:type="auto"/>
            <w:shd w:val="clear"/>
            <w:vAlign w:val="center"/>
          </w:tcPr>
          <w:p w14:paraId="2FFB20ED">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Blanco</w:t>
            </w:r>
          </w:p>
        </w:tc>
        <w:tc>
          <w:tcPr>
            <w:tcW w:w="0" w:type="auto"/>
            <w:shd w:val="clear"/>
            <w:vAlign w:val="center"/>
          </w:tcPr>
          <w:p w14:paraId="0B321324">
            <w:pPr>
              <w:keepNext w:val="0"/>
              <w:keepLines w:val="0"/>
              <w:widowControl/>
              <w:suppressLineNumbers w:val="0"/>
              <w:jc w:val="left"/>
              <w:rPr>
                <w:rFonts w:hint="default" w:ascii="Arial" w:hAnsi="Arial" w:cs="Arial"/>
                <w:sz w:val="24"/>
                <w:szCs w:val="24"/>
              </w:rPr>
            </w:pPr>
            <w:r>
              <w:rPr>
                <w:rFonts w:hint="default" w:ascii="Arial" w:hAnsi="Arial" w:eastAsia="SimSun" w:cs="Arial"/>
                <w:kern w:val="0"/>
                <w:sz w:val="24"/>
                <w:szCs w:val="24"/>
                <w:lang w:val="en-US" w:eastAsia="zh-CN" w:bidi="ar"/>
              </w:rPr>
              <w:t>7.02</w:t>
            </w:r>
          </w:p>
        </w:tc>
      </w:tr>
    </w:tbl>
    <w:p w14:paraId="156C2BF3">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Estos ejemplos permitieron comprobar el funcionamiento del proceso de inferencia con nuevos datos y verificar que la red neuronal produce puntuaciones continuas, no etiquetas de clasificación.</w:t>
      </w:r>
    </w:p>
    <w:p w14:paraId="3A18D68B">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Para conservar los resultados del entrenamiento, cada configuración se almacenó individualmente en la carpeta </w:t>
      </w:r>
      <w:r>
        <w:rPr>
          <w:rStyle w:val="13"/>
          <w:rFonts w:hint="default" w:ascii="Arial" w:hAnsi="Arial" w:cs="Arial"/>
          <w:sz w:val="24"/>
          <w:szCs w:val="24"/>
        </w:rPr>
        <w:t>models/</w:t>
      </w:r>
      <w:r>
        <w:rPr>
          <w:rFonts w:hint="default" w:ascii="Arial" w:hAnsi="Arial" w:cs="Arial"/>
          <w:sz w:val="24"/>
          <w:szCs w:val="24"/>
        </w:rPr>
        <w:t xml:space="preserve">, utilizando el formato </w:t>
      </w:r>
      <w:r>
        <w:rPr>
          <w:rStyle w:val="13"/>
          <w:rFonts w:hint="default" w:ascii="Arial" w:hAnsi="Arial" w:cs="Arial"/>
          <w:sz w:val="24"/>
          <w:szCs w:val="24"/>
        </w:rPr>
        <w:t>.keras</w:t>
      </w:r>
      <w:r>
        <w:rPr>
          <w:rFonts w:hint="default" w:ascii="Arial" w:hAnsi="Arial" w:cs="Arial"/>
          <w:sz w:val="24"/>
          <w:szCs w:val="24"/>
        </w:rPr>
        <w:t>.</w:t>
      </w:r>
    </w:p>
    <w:p w14:paraId="099AF856">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El modelo seleccionado se guardó adicionalmente con el nombre:</w:t>
      </w:r>
    </w:p>
    <w:p w14:paraId="330F35A7">
      <w:pPr>
        <w:pStyle w:val="35"/>
        <w:keepNext w:val="0"/>
        <w:keepLines w:val="0"/>
        <w:widowControl/>
        <w:suppressLineNumbers w:val="0"/>
        <w:rPr>
          <w:rFonts w:hint="default" w:ascii="Arial" w:hAnsi="Arial" w:cs="Arial"/>
          <w:sz w:val="24"/>
          <w:szCs w:val="24"/>
        </w:rPr>
      </w:pPr>
      <w:r>
        <w:rPr>
          <w:rStyle w:val="13"/>
          <w:rFonts w:hint="default" w:ascii="Arial" w:hAnsi="Arial" w:cs="Arial"/>
          <w:sz w:val="24"/>
          <w:szCs w:val="24"/>
        </w:rPr>
        <w:t>models/model1.keras</w:t>
      </w:r>
    </w:p>
    <w:p w14:paraId="666E9889">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Este archivo constituye el artefacto de regresión utilizado posteriormente por el sistema de predicción.</w:t>
      </w:r>
    </w:p>
    <w:p w14:paraId="371FAA88">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También se almacenaron los resultados y los historiales de entrenamiento en la carpeta </w:t>
      </w:r>
      <w:r>
        <w:rPr>
          <w:rStyle w:val="13"/>
          <w:rFonts w:hint="default" w:ascii="Arial" w:hAnsi="Arial" w:cs="Arial"/>
          <w:sz w:val="24"/>
          <w:szCs w:val="24"/>
        </w:rPr>
        <w:t>reports/metrics/</w:t>
      </w:r>
      <w:r>
        <w:rPr>
          <w:rFonts w:hint="default" w:ascii="Arial" w:hAnsi="Arial" w:cs="Arial"/>
          <w:sz w:val="24"/>
          <w:szCs w:val="24"/>
        </w:rPr>
        <w:t>, incluyendo:</w:t>
      </w:r>
    </w:p>
    <w:p w14:paraId="502CA353">
      <w:pPr>
        <w:pStyle w:val="35"/>
        <w:keepNext w:val="0"/>
        <w:keepLines w:val="0"/>
        <w:widowControl/>
        <w:numPr>
          <w:ilvl w:val="0"/>
          <w:numId w:val="10"/>
        </w:numPr>
        <w:suppressLineNumbers w:val="0"/>
        <w:ind w:left="420" w:leftChars="0" w:hanging="420" w:firstLineChars="0"/>
        <w:rPr>
          <w:rFonts w:hint="default" w:ascii="Arial" w:hAnsi="Arial" w:cs="Arial"/>
          <w:sz w:val="24"/>
          <w:szCs w:val="24"/>
        </w:rPr>
      </w:pPr>
      <w:r>
        <w:rPr>
          <w:rStyle w:val="13"/>
          <w:rFonts w:hint="default" w:ascii="Arial" w:hAnsi="Arial" w:cs="Arial"/>
          <w:sz w:val="24"/>
          <w:szCs w:val="24"/>
        </w:rPr>
        <w:t>model1_results.csv</w:t>
      </w:r>
      <w:r>
        <w:rPr>
          <w:rFonts w:hint="default" w:ascii="Arial" w:hAnsi="Arial" w:cs="Arial"/>
          <w:sz w:val="24"/>
          <w:szCs w:val="24"/>
        </w:rPr>
        <w:t>: métricas comparativas de las configuraciones.</w:t>
      </w:r>
    </w:p>
    <w:p w14:paraId="168F9D5F">
      <w:pPr>
        <w:pStyle w:val="35"/>
        <w:keepNext w:val="0"/>
        <w:keepLines w:val="0"/>
        <w:widowControl/>
        <w:numPr>
          <w:ilvl w:val="0"/>
          <w:numId w:val="10"/>
        </w:numPr>
        <w:suppressLineNumbers w:val="0"/>
        <w:ind w:left="420" w:leftChars="0" w:hanging="420" w:firstLineChars="0"/>
        <w:rPr>
          <w:rFonts w:hint="default" w:ascii="Arial" w:hAnsi="Arial" w:cs="Arial"/>
          <w:sz w:val="24"/>
          <w:szCs w:val="24"/>
        </w:rPr>
      </w:pPr>
      <w:r>
        <w:rPr>
          <w:rStyle w:val="13"/>
          <w:rFonts w:hint="default" w:ascii="Arial" w:hAnsi="Arial" w:cs="Arial"/>
          <w:sz w:val="24"/>
          <w:szCs w:val="24"/>
        </w:rPr>
        <w:t>model1_best_config.json</w:t>
      </w:r>
      <w:r>
        <w:rPr>
          <w:rFonts w:hint="default" w:ascii="Arial" w:hAnsi="Arial" w:cs="Arial"/>
          <w:sz w:val="24"/>
          <w:szCs w:val="24"/>
        </w:rPr>
        <w:t>: identificación y parámetros de la configuración seleccionada.</w:t>
      </w:r>
    </w:p>
    <w:p w14:paraId="44E48073">
      <w:pPr>
        <w:pStyle w:val="35"/>
        <w:keepNext w:val="0"/>
        <w:keepLines w:val="0"/>
        <w:widowControl/>
        <w:numPr>
          <w:ilvl w:val="0"/>
          <w:numId w:val="10"/>
        </w:numPr>
        <w:suppressLineNumbers w:val="0"/>
        <w:ind w:left="420" w:leftChars="0" w:hanging="420" w:firstLineChars="0"/>
        <w:rPr>
          <w:rFonts w:hint="default" w:ascii="Arial" w:hAnsi="Arial" w:cs="Arial"/>
          <w:sz w:val="24"/>
          <w:szCs w:val="24"/>
        </w:rPr>
      </w:pPr>
      <w:r>
        <w:rPr>
          <w:rStyle w:val="13"/>
          <w:rFonts w:hint="default" w:ascii="Arial" w:hAnsi="Arial" w:cs="Arial"/>
          <w:sz w:val="24"/>
          <w:szCs w:val="24"/>
        </w:rPr>
        <w:t>model1_history_A_sin_dropout.csv</w:t>
      </w:r>
      <w:r>
        <w:rPr>
          <w:rFonts w:hint="default" w:ascii="Arial" w:hAnsi="Arial" w:cs="Arial"/>
          <w:sz w:val="24"/>
          <w:szCs w:val="24"/>
        </w:rPr>
        <w:t>: historial del entrenamiento A.</w:t>
      </w:r>
    </w:p>
    <w:p w14:paraId="41E68B36">
      <w:pPr>
        <w:pStyle w:val="35"/>
        <w:keepNext w:val="0"/>
        <w:keepLines w:val="0"/>
        <w:widowControl/>
        <w:numPr>
          <w:ilvl w:val="0"/>
          <w:numId w:val="10"/>
        </w:numPr>
        <w:suppressLineNumbers w:val="0"/>
        <w:ind w:left="420" w:leftChars="0" w:hanging="420" w:firstLineChars="0"/>
        <w:rPr>
          <w:rFonts w:hint="default" w:ascii="Arial" w:hAnsi="Arial" w:cs="Arial"/>
          <w:sz w:val="24"/>
          <w:szCs w:val="24"/>
        </w:rPr>
      </w:pPr>
      <w:r>
        <w:rPr>
          <w:rStyle w:val="13"/>
          <w:rFonts w:hint="default" w:ascii="Arial" w:hAnsi="Arial" w:cs="Arial"/>
          <w:sz w:val="24"/>
          <w:szCs w:val="24"/>
        </w:rPr>
        <w:t>model1_history_B_dropout_0.2.csv</w:t>
      </w:r>
      <w:r>
        <w:rPr>
          <w:rFonts w:hint="default" w:ascii="Arial" w:hAnsi="Arial" w:cs="Arial"/>
          <w:sz w:val="24"/>
          <w:szCs w:val="24"/>
        </w:rPr>
        <w:t>: historial del entrenamiento B.</w:t>
      </w:r>
    </w:p>
    <w:p w14:paraId="202458D2">
      <w:pPr>
        <w:pStyle w:val="35"/>
        <w:keepNext w:val="0"/>
        <w:keepLines w:val="0"/>
        <w:widowControl/>
        <w:numPr>
          <w:ilvl w:val="0"/>
          <w:numId w:val="10"/>
        </w:numPr>
        <w:suppressLineNumbers w:val="0"/>
        <w:ind w:left="420" w:leftChars="0" w:hanging="420" w:firstLineChars="0"/>
        <w:rPr>
          <w:rFonts w:hint="default" w:ascii="Arial" w:hAnsi="Arial" w:cs="Arial"/>
          <w:sz w:val="24"/>
          <w:szCs w:val="24"/>
        </w:rPr>
      </w:pPr>
      <w:r>
        <w:rPr>
          <w:rStyle w:val="13"/>
          <w:rFonts w:hint="default" w:ascii="Arial" w:hAnsi="Arial" w:cs="Arial"/>
          <w:sz w:val="24"/>
          <w:szCs w:val="24"/>
        </w:rPr>
        <w:t>model1_history_C_profunda_drop.csv</w:t>
      </w:r>
      <w:r>
        <w:rPr>
          <w:rFonts w:hint="default" w:ascii="Arial" w:hAnsi="Arial" w:cs="Arial"/>
          <w:sz w:val="24"/>
          <w:szCs w:val="24"/>
        </w:rPr>
        <w:t>: historial del entrenamiento C.</w:t>
      </w:r>
    </w:p>
    <w:p w14:paraId="734EBB72">
      <w:pPr>
        <w:keepNext w:val="0"/>
        <w:keepLines w:val="0"/>
        <w:widowControl/>
        <w:numPr>
          <w:numId w:val="0"/>
        </w:numPr>
        <w:suppressLineNumbers w:val="0"/>
        <w:spacing w:before="0" w:beforeAutospacing="1" w:after="0" w:afterAutospacing="1"/>
        <w:rPr>
          <w:rFonts w:hint="default" w:ascii="Arial" w:hAnsi="Arial" w:cs="Arial"/>
          <w:sz w:val="24"/>
          <w:szCs w:val="24"/>
        </w:rPr>
      </w:pPr>
    </w:p>
    <w:p w14:paraId="3B72C425">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Finalmente, se realizó una prueba de recarga del archivo </w:t>
      </w:r>
      <w:r>
        <w:rPr>
          <w:rStyle w:val="13"/>
          <w:rFonts w:hint="default" w:ascii="Arial" w:hAnsi="Arial" w:cs="Arial"/>
          <w:sz w:val="24"/>
          <w:szCs w:val="24"/>
        </w:rPr>
        <w:t>model1.keras</w:t>
      </w:r>
      <w:r>
        <w:rPr>
          <w:rFonts w:hint="default" w:ascii="Arial" w:hAnsi="Arial" w:cs="Arial"/>
          <w:sz w:val="24"/>
          <w:szCs w:val="24"/>
        </w:rPr>
        <w:t>, comparando sus predicciones con las generadas por el modelo seleccionado antes de guardarlo.</w:t>
      </w:r>
    </w:p>
    <w:p w14:paraId="589A62CE">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La verificación devolvió </w:t>
      </w:r>
      <w:r>
        <w:rPr>
          <w:rStyle w:val="13"/>
          <w:rFonts w:hint="default" w:ascii="Arial" w:hAnsi="Arial" w:cs="Arial"/>
          <w:sz w:val="24"/>
          <w:szCs w:val="24"/>
        </w:rPr>
        <w:t>True</w:t>
      </w:r>
      <w:r>
        <w:rPr>
          <w:rFonts w:hint="default" w:ascii="Arial" w:hAnsi="Arial" w:cs="Arial"/>
          <w:sz w:val="24"/>
          <w:szCs w:val="24"/>
        </w:rPr>
        <w:t>, confirmando que el modelo recuperado produjo las mismas predicciones dentro de la tolerancia numérica establecida.</w:t>
      </w:r>
    </w:p>
    <w:p w14:paraId="7D578356">
      <w:pPr>
        <w:pStyle w:val="3"/>
        <w:keepNext w:val="0"/>
        <w:keepLines w:val="0"/>
        <w:widowControl/>
        <w:suppressLineNumbers w:val="0"/>
        <w:rPr>
          <w:rFonts w:hint="default" w:ascii="Arial" w:hAnsi="Arial" w:cs="Arial"/>
          <w:sz w:val="24"/>
          <w:szCs w:val="24"/>
        </w:rPr>
      </w:pPr>
      <w:bookmarkStart w:id="37" w:name="_Toc25274"/>
      <w:r>
        <w:rPr>
          <w:rFonts w:hint="default" w:ascii="Arial" w:hAnsi="Arial" w:cs="Arial"/>
          <w:sz w:val="24"/>
          <w:szCs w:val="24"/>
        </w:rPr>
        <w:t>13.9. Conclusiones del Modelo ANN 1</w:t>
      </w:r>
      <w:bookmarkEnd w:id="37"/>
    </w:p>
    <w:p w14:paraId="6D2522EF">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El desarrollo del Modelo ANN 1 permitió implementar y evaluar una red neuronal artificial para estimar la puntuación numérica de calidad del vino utilizando 12 variables de entrada.</w:t>
      </w:r>
    </w:p>
    <w:p w14:paraId="14064918">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La comparación de las tres arquitecturas mostró que la incorporación de Dropout y el aumento de profundidad pueden contribuir a mejorar el desempeño, aunque una red más grande no necesariamente produce los mejores resultados en todos los conjuntos evaluados.</w:t>
      </w:r>
    </w:p>
    <w:p w14:paraId="73FB79CF">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La configuración C_profunda_drop fue seleccionada por obtener el menor error absoluto medio de validación, cumpliendo así el criterio establecido para elegir el modelo definitivo sin utilizar el conjunto de prueba durante la selección.</w:t>
      </w:r>
    </w:p>
    <w:p w14:paraId="176DC008">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En la evaluación final, el modelo alcanzó un MAE de 0.5258 y un RMSE de 0.6695, superando el desempeño del modelo base basado en el promedio de calidad.</w:t>
      </w:r>
    </w:p>
    <w:p w14:paraId="162F15FB">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No obstante, se identificaron limitaciones al predecir puntuaciones extremas, debido a su menor representación dentro del conjunto de datos.</w:t>
      </w:r>
    </w:p>
    <w:p w14:paraId="51B95E81">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En conclusión, el Modelo ANN 1 logró implementar un mecanismo de regresión funcional que transforma las características fisicoquímicas de un vino en una puntuación estimada de calidad. El modelo seleccionado quedó almacenado y disponible para su utilización en la API REST y el dashboard desarrollados como parte del sistema.</w:t>
      </w:r>
    </w:p>
    <w:p w14:paraId="2249B6E1">
      <w:pPr>
        <w:rPr>
          <w:rFonts w:hint="default" w:ascii="Arial" w:hAnsi="Arial" w:eastAsia="Arial" w:cs="Arial"/>
          <w:sz w:val="24"/>
          <w:szCs w:val="24"/>
        </w:rPr>
      </w:pPr>
    </w:p>
    <w:p w14:paraId="6362361D">
      <w:pPr>
        <w:pStyle w:val="2"/>
        <w:keepNext w:val="0"/>
        <w:keepLines w:val="0"/>
        <w:widowControl/>
        <w:suppressLineNumbers w:val="0"/>
        <w:rPr>
          <w:rFonts w:hint="default" w:ascii="Arial" w:hAnsi="Arial" w:cs="Arial"/>
          <w:sz w:val="24"/>
          <w:szCs w:val="24"/>
        </w:rPr>
      </w:pPr>
      <w:bookmarkStart w:id="38" w:name="_Toc19303"/>
      <w:r>
        <w:rPr>
          <w:rFonts w:hint="default" w:ascii="Arial" w:hAnsi="Arial" w:cs="Arial"/>
          <w:sz w:val="24"/>
          <w:szCs w:val="24"/>
        </w:rPr>
        <w:t>14. Modelo ANN 2: Clasificación binaria</w:t>
      </w:r>
      <w:bookmarkEnd w:id="38"/>
    </w:p>
    <w:p w14:paraId="27400070">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El segundo modelo del proyecto utiliza una red neuronal artificial para clasificar las muestras de vino en dos categorías: calidad no alta (0) y calidad alta (1). El entrenamiento se realizó con los datos preparados en el notebook </w:t>
      </w:r>
      <w:r>
        <w:rPr>
          <w:rStyle w:val="13"/>
          <w:rFonts w:hint="default" w:ascii="Arial" w:hAnsi="Arial" w:cs="Arial"/>
          <w:sz w:val="24"/>
          <w:szCs w:val="24"/>
        </w:rPr>
        <w:t>02_Preprocesamiento.ipynb</w:t>
      </w:r>
      <w:r>
        <w:rPr>
          <w:rFonts w:hint="default" w:ascii="Arial" w:hAnsi="Arial" w:cs="Arial"/>
          <w:sz w:val="24"/>
          <w:szCs w:val="24"/>
        </w:rPr>
        <w:t xml:space="preserve"> y los experimentos registrados en </w:t>
      </w:r>
      <w:r>
        <w:rPr>
          <w:rStyle w:val="13"/>
          <w:rFonts w:hint="default" w:ascii="Arial" w:hAnsi="Arial" w:cs="Arial"/>
          <w:sz w:val="24"/>
          <w:szCs w:val="24"/>
        </w:rPr>
        <w:t>04_ANN_Modelo2.ipynb</w:t>
      </w:r>
      <w:r>
        <w:rPr>
          <w:rFonts w:hint="default" w:ascii="Arial" w:hAnsi="Arial" w:cs="Arial"/>
          <w:sz w:val="24"/>
          <w:szCs w:val="24"/>
        </w:rPr>
        <w:t>.</w:t>
      </w:r>
    </w:p>
    <w:p w14:paraId="49423E93">
      <w:pPr>
        <w:pStyle w:val="3"/>
        <w:keepNext w:val="0"/>
        <w:keepLines w:val="0"/>
        <w:widowControl/>
        <w:suppressLineNumbers w:val="0"/>
        <w:rPr>
          <w:rFonts w:hint="default" w:ascii="Arial" w:hAnsi="Arial" w:cs="Arial"/>
          <w:sz w:val="24"/>
          <w:szCs w:val="24"/>
        </w:rPr>
      </w:pPr>
      <w:bookmarkStart w:id="39" w:name="_Toc4709"/>
      <w:r>
        <w:rPr>
          <w:rFonts w:hint="default" w:ascii="Arial" w:hAnsi="Arial" w:cs="Arial"/>
          <w:sz w:val="24"/>
          <w:szCs w:val="24"/>
        </w:rPr>
        <w:t>14.1. Objetivo de clasificación</w:t>
      </w:r>
      <w:bookmarkEnd w:id="39"/>
    </w:p>
    <w:p w14:paraId="143D437B">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Se estableció como variable objetivo </w:t>
      </w:r>
      <w:r>
        <w:rPr>
          <w:rStyle w:val="13"/>
          <w:rFonts w:hint="default" w:ascii="Arial" w:hAnsi="Arial" w:cs="Arial"/>
          <w:sz w:val="24"/>
          <w:szCs w:val="24"/>
        </w:rPr>
        <w:t>high_quality</w:t>
      </w:r>
      <w:r>
        <w:rPr>
          <w:rFonts w:hint="default" w:ascii="Arial" w:hAnsi="Arial" w:cs="Arial"/>
          <w:sz w:val="24"/>
          <w:szCs w:val="24"/>
        </w:rPr>
        <w:t xml:space="preserve">, creada a partir de la puntuación </w:t>
      </w:r>
      <w:r>
        <w:rPr>
          <w:rStyle w:val="13"/>
          <w:rFonts w:hint="default" w:ascii="Arial" w:hAnsi="Arial" w:cs="Arial"/>
          <w:sz w:val="24"/>
          <w:szCs w:val="24"/>
        </w:rPr>
        <w:t>quality</w:t>
      </w:r>
      <w:r>
        <w:rPr>
          <w:rFonts w:hint="default" w:ascii="Arial" w:hAnsi="Arial" w:cs="Arial"/>
          <w:sz w:val="24"/>
          <w:szCs w:val="24"/>
        </w:rPr>
        <w:t xml:space="preserve"> mediante el umbral definido en el preprocesamiento. La red neuronal genera una probabilidad de pertenencia a la clase positiva mediante una capa de salida con activación sigmoid. Posteriormente, esa probabilidad se convierte en una clasificación utilizando un umbral de decisión.</w:t>
      </w:r>
    </w:p>
    <w:p w14:paraId="598F38DE">
      <w:pPr>
        <w:pStyle w:val="3"/>
        <w:keepNext w:val="0"/>
        <w:keepLines w:val="0"/>
        <w:widowControl/>
        <w:suppressLineNumbers w:val="0"/>
        <w:rPr>
          <w:rFonts w:hint="default" w:ascii="Arial" w:hAnsi="Arial" w:cs="Arial"/>
          <w:sz w:val="24"/>
          <w:szCs w:val="24"/>
        </w:rPr>
      </w:pPr>
      <w:bookmarkStart w:id="40" w:name="_Toc9035"/>
      <w:r>
        <w:rPr>
          <w:rFonts w:hint="default" w:ascii="Arial" w:hAnsi="Arial" w:cs="Arial"/>
          <w:sz w:val="24"/>
          <w:szCs w:val="24"/>
        </w:rPr>
        <w:t>14.2. Carga y revisión de los datos preparados</w:t>
      </w:r>
      <w:bookmarkEnd w:id="40"/>
    </w:p>
    <w:p w14:paraId="5C593753">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Para el entrenamiento se utilizaron </w:t>
      </w:r>
      <w:r>
        <w:rPr>
          <w:rStyle w:val="16"/>
          <w:rFonts w:hint="default" w:ascii="Arial" w:hAnsi="Arial" w:cs="Arial"/>
          <w:sz w:val="24"/>
          <w:szCs w:val="24"/>
        </w:rPr>
        <w:t>5.320 registros después de la eliminación de duplicados</w:t>
      </w:r>
      <w:r>
        <w:rPr>
          <w:rFonts w:hint="default" w:ascii="Arial" w:hAnsi="Arial" w:cs="Arial"/>
          <w:sz w:val="24"/>
          <w:szCs w:val="24"/>
        </w:rPr>
        <w:t>. La división de los datos generó 4.256 observaciones para entrenamiento y 1.064 para prueba.</w:t>
      </w:r>
    </w:p>
    <w:p w14:paraId="4BB7E427">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La distribución de las clases quedó de la siguiente manera:</w:t>
      </w:r>
    </w:p>
    <w:tbl>
      <w:tblPr>
        <w:tblStyle w:val="12"/>
        <w:tblW w:w="0" w:type="auto"/>
        <w:tblCellSpacing w:w="15" w:type="dxa"/>
        <w:tblInd w:w="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76"/>
        <w:gridCol w:w="2167"/>
        <w:gridCol w:w="1808"/>
        <w:gridCol w:w="716"/>
      </w:tblGrid>
      <w:tr w14:paraId="0B16F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000000"/>
            <w:vAlign w:val="center"/>
          </w:tcPr>
          <w:p w14:paraId="4C5E53BE">
            <w:pPr>
              <w:keepNext w:val="0"/>
              <w:keepLines w:val="0"/>
              <w:widowControl/>
              <w:suppressLineNumbers w:val="0"/>
              <w:jc w:val="center"/>
              <w:rPr>
                <w:rFonts w:hint="default" w:ascii="Arial" w:hAnsi="Arial" w:cs="Arial"/>
                <w:b/>
                <w:bCs/>
                <w:i w:val="0"/>
                <w:color w:val="FFFFFF"/>
                <w:sz w:val="24"/>
                <w:szCs w:val="24"/>
              </w:rPr>
            </w:pPr>
            <w:r>
              <w:rPr>
                <w:rFonts w:hint="default" w:ascii="Arial" w:hAnsi="Arial" w:eastAsia="SimSun" w:cs="Arial"/>
                <w:b/>
                <w:bCs/>
                <w:i w:val="0"/>
                <w:color w:val="FFFFFF"/>
                <w:kern w:val="0"/>
                <w:sz w:val="24"/>
                <w:szCs w:val="24"/>
                <w:lang w:val="en-US" w:eastAsia="zh-CN" w:bidi="ar"/>
              </w:rPr>
              <w:t>Conjunto</w:t>
            </w:r>
          </w:p>
        </w:tc>
        <w:tc>
          <w:tcPr>
            <w:tcW w:w="0" w:type="auto"/>
            <w:tcBorders>
              <w:top w:val="single" w:color="FFFFFF" w:sz="8" w:space="0"/>
              <w:left w:val="single" w:color="FFFFFF" w:sz="8" w:space="0"/>
              <w:bottom w:val="single" w:color="FFFFFF" w:sz="8" w:space="0"/>
              <w:right w:val="single" w:color="FFFFFF" w:sz="8" w:space="0"/>
            </w:tcBorders>
            <w:shd w:val="clear" w:color="auto" w:fill="000000"/>
            <w:vAlign w:val="center"/>
          </w:tcPr>
          <w:p w14:paraId="0F34D253">
            <w:pPr>
              <w:keepNext w:val="0"/>
              <w:keepLines w:val="0"/>
              <w:widowControl/>
              <w:suppressLineNumbers w:val="0"/>
              <w:jc w:val="center"/>
              <w:rPr>
                <w:rFonts w:hint="default" w:ascii="Arial" w:hAnsi="Arial" w:cs="Arial"/>
                <w:b/>
                <w:bCs/>
                <w:i w:val="0"/>
                <w:color w:val="FFFFFF"/>
                <w:sz w:val="24"/>
                <w:szCs w:val="24"/>
              </w:rPr>
            </w:pPr>
            <w:r>
              <w:rPr>
                <w:rFonts w:hint="default" w:ascii="Arial" w:hAnsi="Arial" w:eastAsia="SimSun" w:cs="Arial"/>
                <w:b/>
                <w:bCs/>
                <w:i w:val="0"/>
                <w:color w:val="FFFFFF"/>
                <w:kern w:val="0"/>
                <w:sz w:val="24"/>
                <w:szCs w:val="24"/>
                <w:lang w:val="en-US" w:eastAsia="zh-CN" w:bidi="ar"/>
              </w:rPr>
              <w:t>Calidad no alta (0)</w:t>
            </w:r>
          </w:p>
        </w:tc>
        <w:tc>
          <w:tcPr>
            <w:tcW w:w="0" w:type="auto"/>
            <w:tcBorders>
              <w:top w:val="single" w:color="FFFFFF" w:sz="8" w:space="0"/>
              <w:left w:val="single" w:color="FFFFFF" w:sz="8" w:space="0"/>
              <w:bottom w:val="single" w:color="FFFFFF" w:sz="8" w:space="0"/>
              <w:right w:val="single" w:color="FFFFFF" w:sz="8" w:space="0"/>
            </w:tcBorders>
            <w:shd w:val="clear" w:color="auto" w:fill="000000"/>
            <w:vAlign w:val="center"/>
          </w:tcPr>
          <w:p w14:paraId="148B8360">
            <w:pPr>
              <w:keepNext w:val="0"/>
              <w:keepLines w:val="0"/>
              <w:widowControl/>
              <w:suppressLineNumbers w:val="0"/>
              <w:jc w:val="center"/>
              <w:rPr>
                <w:rFonts w:hint="default" w:ascii="Arial" w:hAnsi="Arial" w:cs="Arial"/>
                <w:b/>
                <w:bCs/>
                <w:i w:val="0"/>
                <w:color w:val="FFFFFF"/>
                <w:sz w:val="24"/>
                <w:szCs w:val="24"/>
              </w:rPr>
            </w:pPr>
            <w:r>
              <w:rPr>
                <w:rFonts w:hint="default" w:ascii="Arial" w:hAnsi="Arial" w:eastAsia="SimSun" w:cs="Arial"/>
                <w:b/>
                <w:bCs/>
                <w:i w:val="0"/>
                <w:color w:val="FFFFFF"/>
                <w:kern w:val="0"/>
                <w:sz w:val="24"/>
                <w:szCs w:val="24"/>
                <w:lang w:val="en-US" w:eastAsia="zh-CN" w:bidi="ar"/>
              </w:rPr>
              <w:t>Calidad alta (1)</w:t>
            </w:r>
          </w:p>
        </w:tc>
        <w:tc>
          <w:tcPr>
            <w:tcW w:w="0" w:type="auto"/>
            <w:tcBorders>
              <w:top w:val="single" w:color="FFFFFF" w:sz="8" w:space="0"/>
              <w:left w:val="single" w:color="FFFFFF" w:sz="8" w:space="0"/>
              <w:bottom w:val="single" w:color="FFFFFF" w:sz="8" w:space="0"/>
              <w:right w:val="single" w:color="FFFFFF" w:sz="8" w:space="0"/>
            </w:tcBorders>
            <w:shd w:val="clear" w:color="auto" w:fill="000000"/>
            <w:vAlign w:val="center"/>
          </w:tcPr>
          <w:p w14:paraId="6AFAD44A">
            <w:pPr>
              <w:keepNext w:val="0"/>
              <w:keepLines w:val="0"/>
              <w:widowControl/>
              <w:suppressLineNumbers w:val="0"/>
              <w:jc w:val="center"/>
              <w:rPr>
                <w:rFonts w:hint="default" w:ascii="Arial" w:hAnsi="Arial" w:cs="Arial"/>
                <w:b/>
                <w:bCs/>
                <w:i w:val="0"/>
                <w:color w:val="FFFFFF"/>
                <w:sz w:val="24"/>
                <w:szCs w:val="24"/>
              </w:rPr>
            </w:pPr>
            <w:r>
              <w:rPr>
                <w:rFonts w:hint="default" w:ascii="Arial" w:hAnsi="Arial" w:eastAsia="SimSun" w:cs="Arial"/>
                <w:b/>
                <w:bCs/>
                <w:i w:val="0"/>
                <w:color w:val="FFFFFF"/>
                <w:kern w:val="0"/>
                <w:sz w:val="24"/>
                <w:szCs w:val="24"/>
                <w:lang w:val="en-US" w:eastAsia="zh-CN" w:bidi="ar"/>
              </w:rPr>
              <w:t>Total</w:t>
            </w:r>
          </w:p>
        </w:tc>
      </w:tr>
      <w:tr w14:paraId="6AB18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7ABC2EC4">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Entrenamiento</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691491C9">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3.449</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3D288903">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807</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17DFC001">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4.256</w:t>
            </w:r>
          </w:p>
        </w:tc>
      </w:tr>
      <w:tr w14:paraId="625681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0EA5A02F">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Prueba</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1D5CF9DA">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862</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1DF0D84C">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202</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6AE231E9">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1.064</w:t>
            </w:r>
          </w:p>
        </w:tc>
      </w:tr>
      <w:tr w14:paraId="75E8A5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44072E41">
            <w:pPr>
              <w:keepNext w:val="0"/>
              <w:keepLines w:val="0"/>
              <w:widowControl/>
              <w:suppressLineNumbers w:val="0"/>
              <w:jc w:val="left"/>
              <w:rPr>
                <w:rFonts w:hint="default" w:ascii="Arial" w:hAnsi="Arial" w:cs="Arial"/>
                <w:b w:val="0"/>
                <w:i w:val="0"/>
                <w:color w:val="000000"/>
                <w:sz w:val="24"/>
                <w:szCs w:val="24"/>
              </w:rPr>
            </w:pPr>
            <w:r>
              <w:rPr>
                <w:rStyle w:val="16"/>
                <w:rFonts w:hint="default" w:ascii="Arial" w:hAnsi="Arial" w:eastAsia="SimSun" w:cs="Arial"/>
                <w:b w:val="0"/>
                <w:i w:val="0"/>
                <w:color w:val="000000"/>
                <w:kern w:val="0"/>
                <w:sz w:val="24"/>
                <w:szCs w:val="24"/>
                <w:lang w:val="en-US" w:eastAsia="zh-CN" w:bidi="ar"/>
              </w:rPr>
              <w:t>Total</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08BB3ECE">
            <w:pPr>
              <w:keepNext w:val="0"/>
              <w:keepLines w:val="0"/>
              <w:widowControl/>
              <w:suppressLineNumbers w:val="0"/>
              <w:jc w:val="left"/>
              <w:rPr>
                <w:rFonts w:hint="default" w:ascii="Arial" w:hAnsi="Arial" w:cs="Arial"/>
                <w:b w:val="0"/>
                <w:i w:val="0"/>
                <w:color w:val="000000"/>
                <w:sz w:val="24"/>
                <w:szCs w:val="24"/>
              </w:rPr>
            </w:pPr>
            <w:r>
              <w:rPr>
                <w:rStyle w:val="16"/>
                <w:rFonts w:hint="default" w:ascii="Arial" w:hAnsi="Arial" w:eastAsia="SimSun" w:cs="Arial"/>
                <w:b w:val="0"/>
                <w:i w:val="0"/>
                <w:color w:val="000000"/>
                <w:kern w:val="0"/>
                <w:sz w:val="24"/>
                <w:szCs w:val="24"/>
                <w:lang w:val="en-US" w:eastAsia="zh-CN" w:bidi="ar"/>
              </w:rPr>
              <w:t>4.311</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6DB57F66">
            <w:pPr>
              <w:keepNext w:val="0"/>
              <w:keepLines w:val="0"/>
              <w:widowControl/>
              <w:suppressLineNumbers w:val="0"/>
              <w:jc w:val="left"/>
              <w:rPr>
                <w:rFonts w:hint="default" w:ascii="Arial" w:hAnsi="Arial" w:cs="Arial"/>
                <w:b w:val="0"/>
                <w:i w:val="0"/>
                <w:color w:val="000000"/>
                <w:sz w:val="24"/>
                <w:szCs w:val="24"/>
              </w:rPr>
            </w:pPr>
            <w:r>
              <w:rPr>
                <w:rStyle w:val="16"/>
                <w:rFonts w:hint="default" w:ascii="Arial" w:hAnsi="Arial" w:eastAsia="SimSun" w:cs="Arial"/>
                <w:b w:val="0"/>
                <w:i w:val="0"/>
                <w:color w:val="000000"/>
                <w:kern w:val="0"/>
                <w:sz w:val="24"/>
                <w:szCs w:val="24"/>
                <w:lang w:val="en-US" w:eastAsia="zh-CN" w:bidi="ar"/>
              </w:rPr>
              <w:t>1.009</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02D1F87B">
            <w:pPr>
              <w:keepNext w:val="0"/>
              <w:keepLines w:val="0"/>
              <w:widowControl/>
              <w:suppressLineNumbers w:val="0"/>
              <w:jc w:val="left"/>
              <w:rPr>
                <w:rFonts w:hint="default" w:ascii="Arial" w:hAnsi="Arial" w:cs="Arial"/>
                <w:b w:val="0"/>
                <w:i w:val="0"/>
                <w:color w:val="000000"/>
                <w:sz w:val="24"/>
                <w:szCs w:val="24"/>
              </w:rPr>
            </w:pPr>
            <w:r>
              <w:rPr>
                <w:rStyle w:val="16"/>
                <w:rFonts w:hint="default" w:ascii="Arial" w:hAnsi="Arial" w:eastAsia="SimSun" w:cs="Arial"/>
                <w:b w:val="0"/>
                <w:i w:val="0"/>
                <w:color w:val="000000"/>
                <w:kern w:val="0"/>
                <w:sz w:val="24"/>
                <w:szCs w:val="24"/>
                <w:lang w:val="en-US" w:eastAsia="zh-CN" w:bidi="ar"/>
              </w:rPr>
              <w:t>5.320</w:t>
            </w:r>
          </w:p>
        </w:tc>
      </w:tr>
    </w:tbl>
    <w:p w14:paraId="4DF00EBD">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La clase positiva representó aproximadamente el 18,97 % de las observaciones. Debido a esta distribución, se evaluaron configuraciones adicionales con ponderación de clases, sobremuestreo y diferentes umbrales de decisión.</w:t>
      </w:r>
    </w:p>
    <w:p w14:paraId="38D3B0AD">
      <w:pPr>
        <w:pStyle w:val="3"/>
        <w:keepNext w:val="0"/>
        <w:keepLines w:val="0"/>
        <w:widowControl/>
        <w:suppressLineNumbers w:val="0"/>
        <w:rPr>
          <w:rFonts w:hint="default" w:ascii="Arial" w:hAnsi="Arial" w:cs="Arial"/>
          <w:sz w:val="24"/>
          <w:szCs w:val="24"/>
        </w:rPr>
      </w:pPr>
      <w:bookmarkStart w:id="41" w:name="_Toc17451"/>
      <w:r>
        <w:rPr>
          <w:rFonts w:hint="default" w:ascii="Arial" w:hAnsi="Arial" w:cs="Arial"/>
          <w:sz w:val="24"/>
          <w:szCs w:val="24"/>
        </w:rPr>
        <w:t>14.3. Correlación y selección de variables</w:t>
      </w:r>
      <w:bookmarkEnd w:id="41"/>
    </w:p>
    <w:p w14:paraId="75BF6D9E">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Se estudió la relación entre las variables predictoras y </w:t>
      </w:r>
      <w:r>
        <w:rPr>
          <w:rStyle w:val="13"/>
          <w:rFonts w:hint="default" w:ascii="Arial" w:hAnsi="Arial" w:cs="Arial"/>
          <w:sz w:val="24"/>
          <w:szCs w:val="24"/>
        </w:rPr>
        <w:t>high_quality</w:t>
      </w:r>
      <w:r>
        <w:rPr>
          <w:rFonts w:hint="default" w:ascii="Arial" w:hAnsi="Arial" w:cs="Arial"/>
          <w:sz w:val="24"/>
          <w:szCs w:val="24"/>
        </w:rPr>
        <w:t xml:space="preserve"> para comparar el uso de todas las variables disponibles con un subconjunto reducido.</w:t>
      </w:r>
    </w:p>
    <w:p w14:paraId="77C3C616">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En el análisis registrado, </w:t>
      </w:r>
      <w:r>
        <w:rPr>
          <w:rStyle w:val="13"/>
          <w:rFonts w:hint="default" w:ascii="Arial" w:hAnsi="Arial" w:cs="Arial"/>
          <w:sz w:val="24"/>
          <w:szCs w:val="24"/>
        </w:rPr>
        <w:t>alcohol</w:t>
      </w:r>
      <w:r>
        <w:rPr>
          <w:rFonts w:hint="default" w:ascii="Arial" w:hAnsi="Arial" w:cs="Arial"/>
          <w:sz w:val="24"/>
          <w:szCs w:val="24"/>
        </w:rPr>
        <w:t xml:space="preserve"> presentó una correlación aproximada de </w:t>
      </w:r>
      <w:r>
        <w:rPr>
          <w:rStyle w:val="16"/>
          <w:rFonts w:hint="default" w:ascii="Arial" w:hAnsi="Arial" w:cs="Arial"/>
          <w:sz w:val="24"/>
          <w:szCs w:val="24"/>
        </w:rPr>
        <w:t>0,423</w:t>
      </w:r>
      <w:r>
        <w:rPr>
          <w:rFonts w:hint="default" w:ascii="Arial" w:hAnsi="Arial" w:cs="Arial"/>
          <w:sz w:val="24"/>
          <w:szCs w:val="24"/>
        </w:rPr>
        <w:t xml:space="preserve"> con la variable objetivo, mientras que </w:t>
      </w:r>
      <w:r>
        <w:rPr>
          <w:rStyle w:val="13"/>
          <w:rFonts w:hint="default" w:ascii="Arial" w:hAnsi="Arial" w:cs="Arial"/>
          <w:sz w:val="24"/>
          <w:szCs w:val="24"/>
        </w:rPr>
        <w:t>density</w:t>
      </w:r>
      <w:r>
        <w:rPr>
          <w:rFonts w:hint="default" w:ascii="Arial" w:hAnsi="Arial" w:cs="Arial"/>
          <w:sz w:val="24"/>
          <w:szCs w:val="24"/>
        </w:rPr>
        <w:t xml:space="preserve"> presentó una correlación aproximada de </w:t>
      </w:r>
      <w:r>
        <w:rPr>
          <w:rStyle w:val="16"/>
          <w:rFonts w:hint="default" w:ascii="Arial" w:hAnsi="Arial" w:cs="Arial"/>
          <w:sz w:val="24"/>
          <w:szCs w:val="24"/>
        </w:rPr>
        <w:t>-0,298</w:t>
      </w:r>
      <w:r>
        <w:rPr>
          <w:rFonts w:hint="default" w:ascii="Arial" w:hAnsi="Arial" w:cs="Arial"/>
          <w:sz w:val="24"/>
          <w:szCs w:val="24"/>
        </w:rPr>
        <w:t>. A partir del análisis se seleccionaron seis variables:</w:t>
      </w:r>
    </w:p>
    <w:p w14:paraId="2097F1F9">
      <w:pPr>
        <w:pStyle w:val="35"/>
        <w:keepNext w:val="0"/>
        <w:keepLines w:val="0"/>
        <w:widowControl/>
        <w:numPr>
          <w:ilvl w:val="0"/>
          <w:numId w:val="11"/>
        </w:numPr>
        <w:suppressLineNumbers w:val="0"/>
        <w:ind w:left="420" w:leftChars="0" w:hanging="420" w:firstLineChars="0"/>
        <w:rPr>
          <w:rFonts w:hint="default" w:ascii="Arial" w:hAnsi="Arial" w:cs="Arial"/>
          <w:sz w:val="24"/>
          <w:szCs w:val="24"/>
        </w:rPr>
      </w:pPr>
      <w:r>
        <w:rPr>
          <w:rStyle w:val="13"/>
          <w:rFonts w:hint="default" w:ascii="Arial" w:hAnsi="Arial" w:cs="Arial"/>
          <w:sz w:val="24"/>
          <w:szCs w:val="24"/>
        </w:rPr>
        <w:t>alcohol</w:t>
      </w:r>
    </w:p>
    <w:p w14:paraId="79A0F848">
      <w:pPr>
        <w:pStyle w:val="35"/>
        <w:keepNext w:val="0"/>
        <w:keepLines w:val="0"/>
        <w:widowControl/>
        <w:numPr>
          <w:ilvl w:val="0"/>
          <w:numId w:val="11"/>
        </w:numPr>
        <w:suppressLineNumbers w:val="0"/>
        <w:ind w:left="420" w:leftChars="0" w:hanging="420" w:firstLineChars="0"/>
        <w:rPr>
          <w:rFonts w:hint="default" w:ascii="Arial" w:hAnsi="Arial" w:cs="Arial"/>
          <w:sz w:val="24"/>
          <w:szCs w:val="24"/>
        </w:rPr>
      </w:pPr>
      <w:r>
        <w:rPr>
          <w:rStyle w:val="13"/>
          <w:rFonts w:hint="default" w:ascii="Arial" w:hAnsi="Arial" w:cs="Arial"/>
          <w:sz w:val="24"/>
          <w:szCs w:val="24"/>
        </w:rPr>
        <w:t>density</w:t>
      </w:r>
    </w:p>
    <w:p w14:paraId="44ACF3AA">
      <w:pPr>
        <w:pStyle w:val="35"/>
        <w:keepNext w:val="0"/>
        <w:keepLines w:val="0"/>
        <w:widowControl/>
        <w:numPr>
          <w:ilvl w:val="0"/>
          <w:numId w:val="11"/>
        </w:numPr>
        <w:suppressLineNumbers w:val="0"/>
        <w:ind w:left="420" w:leftChars="0" w:hanging="420" w:firstLineChars="0"/>
        <w:rPr>
          <w:rFonts w:hint="default" w:ascii="Arial" w:hAnsi="Arial" w:cs="Arial"/>
          <w:sz w:val="24"/>
          <w:szCs w:val="24"/>
        </w:rPr>
      </w:pPr>
      <w:r>
        <w:rPr>
          <w:rStyle w:val="13"/>
          <w:rFonts w:hint="default" w:ascii="Arial" w:hAnsi="Arial" w:cs="Arial"/>
          <w:sz w:val="24"/>
          <w:szCs w:val="24"/>
        </w:rPr>
        <w:t>chlorides</w:t>
      </w:r>
    </w:p>
    <w:p w14:paraId="165F7159">
      <w:pPr>
        <w:pStyle w:val="35"/>
        <w:keepNext w:val="0"/>
        <w:keepLines w:val="0"/>
        <w:widowControl/>
        <w:numPr>
          <w:ilvl w:val="0"/>
          <w:numId w:val="11"/>
        </w:numPr>
        <w:suppressLineNumbers w:val="0"/>
        <w:ind w:left="420" w:leftChars="0" w:hanging="420" w:firstLineChars="0"/>
        <w:rPr>
          <w:rFonts w:hint="default" w:ascii="Arial" w:hAnsi="Arial" w:cs="Arial"/>
          <w:sz w:val="24"/>
          <w:szCs w:val="24"/>
        </w:rPr>
      </w:pPr>
      <w:r>
        <w:rPr>
          <w:rStyle w:val="13"/>
          <w:rFonts w:hint="default" w:ascii="Arial" w:hAnsi="Arial" w:cs="Arial"/>
          <w:sz w:val="24"/>
          <w:szCs w:val="24"/>
        </w:rPr>
        <w:t>volatile_acidity</w:t>
      </w:r>
    </w:p>
    <w:p w14:paraId="7FDD81F4">
      <w:pPr>
        <w:pStyle w:val="35"/>
        <w:keepNext w:val="0"/>
        <w:keepLines w:val="0"/>
        <w:widowControl/>
        <w:numPr>
          <w:ilvl w:val="0"/>
          <w:numId w:val="11"/>
        </w:numPr>
        <w:suppressLineNumbers w:val="0"/>
        <w:ind w:left="420" w:leftChars="0" w:hanging="420" w:firstLineChars="0"/>
        <w:rPr>
          <w:rFonts w:hint="default" w:ascii="Arial" w:hAnsi="Arial" w:cs="Arial"/>
          <w:sz w:val="24"/>
          <w:szCs w:val="24"/>
        </w:rPr>
      </w:pPr>
      <w:r>
        <w:rPr>
          <w:rStyle w:val="13"/>
          <w:rFonts w:hint="default" w:ascii="Arial" w:hAnsi="Arial" w:cs="Arial"/>
          <w:sz w:val="24"/>
          <w:szCs w:val="24"/>
        </w:rPr>
        <w:t>wine_type_white</w:t>
      </w:r>
    </w:p>
    <w:p w14:paraId="5CD6F935">
      <w:pPr>
        <w:pStyle w:val="35"/>
        <w:keepNext w:val="0"/>
        <w:keepLines w:val="0"/>
        <w:widowControl/>
        <w:numPr>
          <w:ilvl w:val="0"/>
          <w:numId w:val="11"/>
        </w:numPr>
        <w:suppressLineNumbers w:val="0"/>
        <w:ind w:left="420" w:leftChars="0" w:hanging="420" w:firstLineChars="0"/>
        <w:rPr>
          <w:rFonts w:hint="default" w:ascii="Arial" w:hAnsi="Arial" w:cs="Arial"/>
          <w:sz w:val="24"/>
          <w:szCs w:val="24"/>
        </w:rPr>
      </w:pPr>
      <w:r>
        <w:rPr>
          <w:rStyle w:val="13"/>
          <w:rFonts w:hint="default" w:ascii="Arial" w:hAnsi="Arial" w:cs="Arial"/>
          <w:sz w:val="24"/>
          <w:szCs w:val="24"/>
        </w:rPr>
        <w:t>citric_acid</w:t>
      </w:r>
    </w:p>
    <w:p w14:paraId="0207E071">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Se entrenaron modelos con las 12 variables predictoras y con las seis variables seleccionadas, con el fin de comparar sus resultados.</w:t>
      </w:r>
    </w:p>
    <w:p w14:paraId="5CE3FA19">
      <w:pPr>
        <w:pStyle w:val="3"/>
        <w:keepNext w:val="0"/>
        <w:keepLines w:val="0"/>
        <w:widowControl/>
        <w:suppressLineNumbers w:val="0"/>
        <w:rPr>
          <w:rFonts w:hint="default" w:ascii="Arial" w:hAnsi="Arial" w:cs="Arial"/>
          <w:sz w:val="24"/>
          <w:szCs w:val="24"/>
        </w:rPr>
      </w:pPr>
      <w:bookmarkStart w:id="42" w:name="_Toc5957"/>
      <w:r>
        <w:rPr>
          <w:rFonts w:hint="default" w:ascii="Arial" w:hAnsi="Arial" w:cs="Arial"/>
          <w:sz w:val="24"/>
          <w:szCs w:val="24"/>
        </w:rPr>
        <w:t>14.4. Modelo con las 12 variables</w:t>
      </w:r>
      <w:bookmarkEnd w:id="42"/>
    </w:p>
    <w:p w14:paraId="36E5D716">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Para el conjunto completo se probaron dos arquitecturas con dos capas ocultas. La arquitectura A utilizó 12 y 6 neuronas, mientras que la arquitectura B utilizó 16 y 8 neuronas.</w:t>
      </w:r>
    </w:p>
    <w:p w14:paraId="3A2A0226">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La arquitectura A alcanzó una exactitud máxima de validación de </w:t>
      </w:r>
      <w:r>
        <w:rPr>
          <w:rStyle w:val="16"/>
          <w:rFonts w:hint="default" w:ascii="Arial" w:hAnsi="Arial" w:cs="Arial"/>
          <w:sz w:val="24"/>
          <w:szCs w:val="24"/>
        </w:rPr>
        <w:t>85,92 %</w:t>
      </w:r>
      <w:r>
        <w:rPr>
          <w:rFonts w:hint="default" w:ascii="Arial" w:hAnsi="Arial" w:cs="Arial"/>
          <w:sz w:val="24"/>
          <w:szCs w:val="24"/>
        </w:rPr>
        <w:t>. La arquitectura B obtuvo una pérdida de validación menor en una de las comparaciones realizadas. También se evaluaron diferentes configuraciones de entrenamiento, incluyendo EarlyStopping y Dropout con una tasa de 0,5.</w:t>
      </w:r>
    </w:p>
    <w:p w14:paraId="63ACDA82">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Los resultados registrados no mostraron una mejora de la exactitud al incorporar Dropout. Por ello, su utilización no se justificó únicamente por el hecho de agregar una técnica de regularización.</w:t>
      </w:r>
    </w:p>
    <w:p w14:paraId="5839D6FC">
      <w:pPr>
        <w:pStyle w:val="3"/>
        <w:keepNext w:val="0"/>
        <w:keepLines w:val="0"/>
        <w:widowControl/>
        <w:suppressLineNumbers w:val="0"/>
        <w:rPr>
          <w:rFonts w:hint="default" w:ascii="Arial" w:hAnsi="Arial" w:cs="Arial"/>
          <w:sz w:val="24"/>
          <w:szCs w:val="24"/>
        </w:rPr>
      </w:pPr>
      <w:bookmarkStart w:id="43" w:name="_Toc11123"/>
      <w:r>
        <w:rPr>
          <w:rFonts w:hint="default" w:ascii="Arial" w:hAnsi="Arial" w:cs="Arial"/>
          <w:sz w:val="24"/>
          <w:szCs w:val="24"/>
        </w:rPr>
        <w:t>14.5. Modelo con seis variables</w:t>
      </w:r>
      <w:bookmarkEnd w:id="43"/>
    </w:p>
    <w:p w14:paraId="6FA6CA06">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Para el conjunto reducido se comparó una arquitectura A con seis y tres neuronas ocultas y una arquitectura B con 16 y 8 neuronas.</w:t>
      </w:r>
    </w:p>
    <w:p w14:paraId="2F78CD66">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La arquitectura A con EarlyStopping alcanzó una exactitud máxima de validación de </w:t>
      </w:r>
      <w:r>
        <w:rPr>
          <w:rStyle w:val="16"/>
          <w:rFonts w:hint="default" w:ascii="Arial" w:hAnsi="Arial" w:cs="Arial"/>
          <w:sz w:val="24"/>
          <w:szCs w:val="24"/>
        </w:rPr>
        <w:t>84,62 %</w:t>
      </w:r>
      <w:r>
        <w:rPr>
          <w:rFonts w:hint="default" w:ascii="Arial" w:hAnsi="Arial" w:cs="Arial"/>
          <w:sz w:val="24"/>
          <w:szCs w:val="24"/>
        </w:rPr>
        <w:t xml:space="preserve">, con una pérdida mínima de validación de </w:t>
      </w:r>
      <w:r>
        <w:rPr>
          <w:rStyle w:val="16"/>
          <w:rFonts w:hint="default" w:ascii="Arial" w:hAnsi="Arial" w:cs="Arial"/>
          <w:sz w:val="24"/>
          <w:szCs w:val="24"/>
        </w:rPr>
        <w:t>0,3566</w:t>
      </w:r>
      <w:r>
        <w:rPr>
          <w:rFonts w:hint="default" w:ascii="Arial" w:hAnsi="Arial" w:cs="Arial"/>
          <w:sz w:val="24"/>
          <w:szCs w:val="24"/>
        </w:rPr>
        <w:t xml:space="preserve">. Al incorporar Dropout con una tasa de 0,5, la exactitud de validación descendió a </w:t>
      </w:r>
      <w:r>
        <w:rPr>
          <w:rStyle w:val="16"/>
          <w:rFonts w:hint="default" w:ascii="Arial" w:hAnsi="Arial" w:cs="Arial"/>
          <w:sz w:val="24"/>
          <w:szCs w:val="24"/>
        </w:rPr>
        <w:t>82,63 %</w:t>
      </w:r>
      <w:r>
        <w:rPr>
          <w:rFonts w:hint="default" w:ascii="Arial" w:hAnsi="Arial" w:cs="Arial"/>
          <w:sz w:val="24"/>
          <w:szCs w:val="24"/>
        </w:rPr>
        <w:t xml:space="preserve"> y la pérdida mínima aumentó a </w:t>
      </w:r>
      <w:r>
        <w:rPr>
          <w:rStyle w:val="16"/>
          <w:rFonts w:hint="default" w:ascii="Arial" w:hAnsi="Arial" w:cs="Arial"/>
          <w:sz w:val="24"/>
          <w:szCs w:val="24"/>
        </w:rPr>
        <w:t>0,4247</w:t>
      </w:r>
      <w:r>
        <w:rPr>
          <w:rFonts w:hint="default" w:ascii="Arial" w:hAnsi="Arial" w:cs="Arial"/>
          <w:sz w:val="24"/>
          <w:szCs w:val="24"/>
        </w:rPr>
        <w:t>.</w:t>
      </w:r>
    </w:p>
    <w:p w14:paraId="6A0D242A">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En esta configuración, Dropout produjo resultados inferiores a los de la arquitectura sin esa modificación. Los resultados iniciales justificaron mantener la arquitectura sin Dropout como referencia para la comparación posterior.</w:t>
      </w:r>
    </w:p>
    <w:p w14:paraId="20A93E18">
      <w:pPr>
        <w:pStyle w:val="3"/>
        <w:keepNext w:val="0"/>
        <w:keepLines w:val="0"/>
        <w:widowControl/>
        <w:suppressLineNumbers w:val="0"/>
        <w:rPr>
          <w:rFonts w:hint="default" w:ascii="Arial" w:hAnsi="Arial" w:cs="Arial"/>
          <w:sz w:val="24"/>
          <w:szCs w:val="24"/>
        </w:rPr>
      </w:pPr>
      <w:bookmarkStart w:id="44" w:name="_Toc31334"/>
      <w:r>
        <w:rPr>
          <w:rFonts w:hint="default" w:ascii="Arial" w:hAnsi="Arial" w:cs="Arial"/>
          <w:sz w:val="24"/>
          <w:szCs w:val="24"/>
        </w:rPr>
        <w:t>14.6. Comparación inicial de los modelos</w:t>
      </w:r>
      <w:bookmarkEnd w:id="44"/>
    </w:p>
    <w:p w14:paraId="1D79F348">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La evaluación inicial de los modelos produjo los siguientes resultados en el conjunto de prueba:</w:t>
      </w:r>
    </w:p>
    <w:p w14:paraId="0AD45313">
      <w:pPr>
        <w:pStyle w:val="35"/>
        <w:keepNext w:val="0"/>
        <w:keepLines w:val="0"/>
        <w:widowControl/>
        <w:suppressLineNumbers w:val="0"/>
        <w:rPr>
          <w:rFonts w:hint="default" w:ascii="Arial" w:hAnsi="Arial" w:cs="Arial"/>
          <w:sz w:val="24"/>
          <w:szCs w:val="24"/>
        </w:rPr>
      </w:pPr>
    </w:p>
    <w:tbl>
      <w:tblPr>
        <w:tblStyle w:val="12"/>
        <w:tblW w:w="0" w:type="auto"/>
        <w:tblCellSpacing w:w="15" w:type="dxa"/>
        <w:tblInd w:w="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03"/>
        <w:gridCol w:w="2728"/>
        <w:gridCol w:w="2610"/>
      </w:tblGrid>
      <w:tr w14:paraId="08CD70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000000"/>
            <w:vAlign w:val="center"/>
          </w:tcPr>
          <w:p w14:paraId="4F67E421">
            <w:pPr>
              <w:keepNext w:val="0"/>
              <w:keepLines w:val="0"/>
              <w:widowControl/>
              <w:suppressLineNumbers w:val="0"/>
              <w:jc w:val="center"/>
              <w:rPr>
                <w:rFonts w:hint="default" w:ascii="Arial" w:hAnsi="Arial" w:cs="Arial"/>
                <w:b/>
                <w:bCs/>
                <w:i w:val="0"/>
                <w:color w:val="FFFFFF"/>
                <w:sz w:val="24"/>
                <w:szCs w:val="24"/>
              </w:rPr>
            </w:pPr>
            <w:r>
              <w:rPr>
                <w:rFonts w:hint="default" w:ascii="Arial" w:hAnsi="Arial" w:eastAsia="SimSun" w:cs="Arial"/>
                <w:b/>
                <w:bCs/>
                <w:i w:val="0"/>
                <w:color w:val="FFFFFF"/>
                <w:kern w:val="0"/>
                <w:sz w:val="24"/>
                <w:szCs w:val="24"/>
                <w:lang w:val="en-US" w:eastAsia="zh-CN" w:bidi="ar"/>
              </w:rPr>
              <w:t>Métrica</w:t>
            </w:r>
          </w:p>
        </w:tc>
        <w:tc>
          <w:tcPr>
            <w:tcW w:w="0" w:type="auto"/>
            <w:tcBorders>
              <w:top w:val="single" w:color="FFFFFF" w:sz="8" w:space="0"/>
              <w:left w:val="single" w:color="FFFFFF" w:sz="8" w:space="0"/>
              <w:bottom w:val="single" w:color="FFFFFF" w:sz="8" w:space="0"/>
              <w:right w:val="single" w:color="FFFFFF" w:sz="8" w:space="0"/>
            </w:tcBorders>
            <w:shd w:val="clear" w:color="auto" w:fill="000000"/>
            <w:vAlign w:val="center"/>
          </w:tcPr>
          <w:p w14:paraId="376BEC10">
            <w:pPr>
              <w:keepNext w:val="0"/>
              <w:keepLines w:val="0"/>
              <w:widowControl/>
              <w:suppressLineNumbers w:val="0"/>
              <w:jc w:val="center"/>
              <w:rPr>
                <w:rFonts w:hint="default" w:ascii="Arial" w:hAnsi="Arial" w:cs="Arial"/>
                <w:b/>
                <w:bCs/>
                <w:i w:val="0"/>
                <w:color w:val="FFFFFF"/>
                <w:sz w:val="24"/>
                <w:szCs w:val="24"/>
              </w:rPr>
            </w:pPr>
            <w:r>
              <w:rPr>
                <w:rFonts w:hint="default" w:ascii="Arial" w:hAnsi="Arial" w:eastAsia="SimSun" w:cs="Arial"/>
                <w:b/>
                <w:bCs/>
                <w:i w:val="0"/>
                <w:color w:val="FFFFFF"/>
                <w:kern w:val="0"/>
                <w:sz w:val="24"/>
                <w:szCs w:val="24"/>
                <w:lang w:val="en-US" w:eastAsia="zh-CN" w:bidi="ar"/>
              </w:rPr>
              <w:t>Modelo de 12 variables</w:t>
            </w:r>
          </w:p>
        </w:tc>
        <w:tc>
          <w:tcPr>
            <w:tcW w:w="0" w:type="auto"/>
            <w:tcBorders>
              <w:top w:val="single" w:color="FFFFFF" w:sz="8" w:space="0"/>
              <w:left w:val="single" w:color="FFFFFF" w:sz="8" w:space="0"/>
              <w:bottom w:val="single" w:color="FFFFFF" w:sz="8" w:space="0"/>
              <w:right w:val="single" w:color="FFFFFF" w:sz="8" w:space="0"/>
            </w:tcBorders>
            <w:shd w:val="clear" w:color="auto" w:fill="000000"/>
            <w:vAlign w:val="center"/>
          </w:tcPr>
          <w:p w14:paraId="6556452C">
            <w:pPr>
              <w:keepNext w:val="0"/>
              <w:keepLines w:val="0"/>
              <w:widowControl/>
              <w:suppressLineNumbers w:val="0"/>
              <w:jc w:val="center"/>
              <w:rPr>
                <w:rFonts w:hint="default" w:ascii="Arial" w:hAnsi="Arial" w:cs="Arial"/>
                <w:b/>
                <w:bCs/>
                <w:i w:val="0"/>
                <w:color w:val="FFFFFF"/>
                <w:sz w:val="24"/>
                <w:szCs w:val="24"/>
              </w:rPr>
            </w:pPr>
            <w:r>
              <w:rPr>
                <w:rFonts w:hint="default" w:ascii="Arial" w:hAnsi="Arial" w:eastAsia="SimSun" w:cs="Arial"/>
                <w:b/>
                <w:bCs/>
                <w:i w:val="0"/>
                <w:color w:val="FFFFFF"/>
                <w:kern w:val="0"/>
                <w:sz w:val="24"/>
                <w:szCs w:val="24"/>
                <w:lang w:val="en-US" w:eastAsia="zh-CN" w:bidi="ar"/>
              </w:rPr>
              <w:t>Modelo de 6 variables</w:t>
            </w:r>
          </w:p>
        </w:tc>
      </w:tr>
      <w:tr w14:paraId="6B107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4E18955D">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Accuracy</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7EBC5C6F">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83,18 %</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13D80D83">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82,71 %</w:t>
            </w:r>
          </w:p>
        </w:tc>
      </w:tr>
      <w:tr w14:paraId="4549D7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15DFE46F">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Precision</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54FA968C">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59,66 %</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0FC32835">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60,98 %</w:t>
            </w:r>
          </w:p>
        </w:tc>
      </w:tr>
      <w:tr w14:paraId="724809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27F39DBB">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Recall</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202779FA">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35,15 %</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75178629">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24,75 %</w:t>
            </w:r>
          </w:p>
        </w:tc>
      </w:tr>
      <w:tr w14:paraId="373E40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1C69957E">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F1-score</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7ACFC0A8">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0,4424</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63E8D6D7">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0,3521</w:t>
            </w:r>
          </w:p>
        </w:tc>
      </w:tr>
    </w:tbl>
    <w:p w14:paraId="520E147D">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El modelo con 12 variables obtuvo mejores resultados en accuracy, recall y F1-score. El modelo de seis variables alcanzó una precision ligeramente superior, pero detectó una proporción menor de los casos positivos. La reducción de variables no mejoró el resultado global de la clasificación, por lo que el modelo completo se mantuvo como una referencia importante para los experimentos posteriores.</w:t>
      </w:r>
    </w:p>
    <w:p w14:paraId="38C53D25">
      <w:pPr>
        <w:pStyle w:val="3"/>
        <w:keepNext w:val="0"/>
        <w:keepLines w:val="0"/>
        <w:widowControl/>
        <w:suppressLineNumbers w:val="0"/>
        <w:rPr>
          <w:rFonts w:hint="default" w:ascii="Arial" w:hAnsi="Arial" w:cs="Arial"/>
          <w:sz w:val="24"/>
          <w:szCs w:val="24"/>
        </w:rPr>
      </w:pPr>
      <w:bookmarkStart w:id="45" w:name="_Toc3913"/>
      <w:r>
        <w:rPr>
          <w:rFonts w:hint="default" w:ascii="Arial" w:hAnsi="Arial" w:cs="Arial"/>
          <w:sz w:val="24"/>
          <w:szCs w:val="24"/>
        </w:rPr>
        <w:t>14.7. Estrategias para mejorar la clasificación</w:t>
      </w:r>
      <w:bookmarkEnd w:id="45"/>
    </w:p>
    <w:p w14:paraId="576559AC">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A partir de los resultados iniciales se investigaron tres alternativas para tratar el desequilibrio entre las clases: ponderación equilibrada mediante </w:t>
      </w:r>
      <w:r>
        <w:rPr>
          <w:rStyle w:val="13"/>
          <w:rFonts w:hint="default" w:ascii="Arial" w:hAnsi="Arial" w:cs="Arial"/>
          <w:sz w:val="24"/>
          <w:szCs w:val="24"/>
        </w:rPr>
        <w:t>class_weight</w:t>
      </w:r>
      <w:r>
        <w:rPr>
          <w:rFonts w:hint="default" w:ascii="Arial" w:hAnsi="Arial" w:cs="Arial"/>
          <w:sz w:val="24"/>
          <w:szCs w:val="24"/>
        </w:rPr>
        <w:t>, sobremuestreo de la clase minoritaria y ponderación moderada.</w:t>
      </w:r>
    </w:p>
    <w:p w14:paraId="2AE37EF9">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Los experimentos mostraron que modificar el tratamiento de las clases podía aumentar la detección de vinos de calidad alta, aunque también podía reducir la exactitud y la precisión. Por esta razón, se compararon las estrategias utilizando una misma partición de validación antes de considerar una configuración para la evaluación final.</w:t>
      </w:r>
    </w:p>
    <w:p w14:paraId="688671E5">
      <w:pPr>
        <w:pStyle w:val="3"/>
        <w:keepNext w:val="0"/>
        <w:keepLines w:val="0"/>
        <w:widowControl/>
        <w:suppressLineNumbers w:val="0"/>
        <w:rPr>
          <w:rFonts w:hint="default" w:ascii="Arial" w:hAnsi="Arial" w:cs="Arial"/>
          <w:sz w:val="24"/>
          <w:szCs w:val="24"/>
        </w:rPr>
      </w:pPr>
      <w:bookmarkStart w:id="46" w:name="_Toc7894"/>
      <w:r>
        <w:rPr>
          <w:rFonts w:hint="default" w:ascii="Arial" w:hAnsi="Arial" w:cs="Arial"/>
          <w:sz w:val="24"/>
          <w:szCs w:val="24"/>
        </w:rPr>
        <w:t>14.8. Selección del umbral de decisión</w:t>
      </w:r>
      <w:bookmarkEnd w:id="46"/>
    </w:p>
    <w:p w14:paraId="6E710AAA">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También se evaluaron distintos umbrales de clasificación. En la comparación registrada, el umbral de 0,45 obtuvo el F1-score más alto del barrido, con un valor de </w:t>
      </w:r>
      <w:r>
        <w:rPr>
          <w:rStyle w:val="16"/>
          <w:rFonts w:hint="default" w:ascii="Arial" w:hAnsi="Arial" w:cs="Arial"/>
          <w:sz w:val="24"/>
          <w:szCs w:val="24"/>
        </w:rPr>
        <w:t>0,5377</w:t>
      </w:r>
      <w:r>
        <w:rPr>
          <w:rFonts w:hint="default" w:ascii="Arial" w:hAnsi="Arial" w:cs="Arial"/>
          <w:sz w:val="24"/>
          <w:szCs w:val="24"/>
        </w:rPr>
        <w:t>.</w:t>
      </w:r>
    </w:p>
    <w:tbl>
      <w:tblPr>
        <w:tblStyle w:val="12"/>
        <w:tblW w:w="0" w:type="auto"/>
        <w:tblCellSpacing w:w="15" w:type="dxa"/>
        <w:tblInd w:w="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42"/>
        <w:gridCol w:w="1181"/>
        <w:gridCol w:w="1181"/>
        <w:gridCol w:w="981"/>
        <w:gridCol w:w="1116"/>
      </w:tblGrid>
      <w:tr w14:paraId="12120C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000000"/>
            <w:vAlign w:val="center"/>
          </w:tcPr>
          <w:p w14:paraId="1FC5CAD9">
            <w:pPr>
              <w:keepNext w:val="0"/>
              <w:keepLines w:val="0"/>
              <w:widowControl/>
              <w:suppressLineNumbers w:val="0"/>
              <w:jc w:val="center"/>
              <w:rPr>
                <w:rFonts w:hint="default" w:ascii="Arial" w:hAnsi="Arial" w:cs="Arial"/>
                <w:b/>
                <w:bCs/>
                <w:i w:val="0"/>
                <w:color w:val="FFFFFF"/>
                <w:sz w:val="24"/>
                <w:szCs w:val="24"/>
              </w:rPr>
            </w:pPr>
            <w:r>
              <w:rPr>
                <w:rFonts w:hint="default" w:ascii="Arial" w:hAnsi="Arial" w:eastAsia="SimSun" w:cs="Arial"/>
                <w:b/>
                <w:bCs/>
                <w:i w:val="0"/>
                <w:color w:val="FFFFFF"/>
                <w:kern w:val="0"/>
                <w:sz w:val="24"/>
                <w:szCs w:val="24"/>
                <w:lang w:val="en-US" w:eastAsia="zh-CN" w:bidi="ar"/>
              </w:rPr>
              <w:t>Umbral</w:t>
            </w:r>
          </w:p>
        </w:tc>
        <w:tc>
          <w:tcPr>
            <w:tcW w:w="0" w:type="auto"/>
            <w:tcBorders>
              <w:top w:val="single" w:color="FFFFFF" w:sz="8" w:space="0"/>
              <w:left w:val="single" w:color="FFFFFF" w:sz="8" w:space="0"/>
              <w:bottom w:val="single" w:color="FFFFFF" w:sz="8" w:space="0"/>
              <w:right w:val="single" w:color="FFFFFF" w:sz="8" w:space="0"/>
            </w:tcBorders>
            <w:shd w:val="clear" w:color="auto" w:fill="000000"/>
            <w:vAlign w:val="center"/>
          </w:tcPr>
          <w:p w14:paraId="3236E34B">
            <w:pPr>
              <w:keepNext w:val="0"/>
              <w:keepLines w:val="0"/>
              <w:widowControl/>
              <w:suppressLineNumbers w:val="0"/>
              <w:jc w:val="center"/>
              <w:rPr>
                <w:rFonts w:hint="default" w:ascii="Arial" w:hAnsi="Arial" w:cs="Arial"/>
                <w:b/>
                <w:bCs/>
                <w:i w:val="0"/>
                <w:color w:val="FFFFFF"/>
                <w:sz w:val="24"/>
                <w:szCs w:val="24"/>
              </w:rPr>
            </w:pPr>
            <w:r>
              <w:rPr>
                <w:rFonts w:hint="default" w:ascii="Arial" w:hAnsi="Arial" w:eastAsia="SimSun" w:cs="Arial"/>
                <w:b/>
                <w:bCs/>
                <w:i w:val="0"/>
                <w:color w:val="FFFFFF"/>
                <w:kern w:val="0"/>
                <w:sz w:val="24"/>
                <w:szCs w:val="24"/>
                <w:lang w:val="en-US" w:eastAsia="zh-CN" w:bidi="ar"/>
              </w:rPr>
              <w:t>Accuracy</w:t>
            </w:r>
          </w:p>
        </w:tc>
        <w:tc>
          <w:tcPr>
            <w:tcW w:w="0" w:type="auto"/>
            <w:tcBorders>
              <w:top w:val="single" w:color="FFFFFF" w:sz="8" w:space="0"/>
              <w:left w:val="single" w:color="FFFFFF" w:sz="8" w:space="0"/>
              <w:bottom w:val="single" w:color="FFFFFF" w:sz="8" w:space="0"/>
              <w:right w:val="single" w:color="FFFFFF" w:sz="8" w:space="0"/>
            </w:tcBorders>
            <w:shd w:val="clear" w:color="auto" w:fill="000000"/>
            <w:vAlign w:val="center"/>
          </w:tcPr>
          <w:p w14:paraId="2BEC5D97">
            <w:pPr>
              <w:keepNext w:val="0"/>
              <w:keepLines w:val="0"/>
              <w:widowControl/>
              <w:suppressLineNumbers w:val="0"/>
              <w:jc w:val="center"/>
              <w:rPr>
                <w:rFonts w:hint="default" w:ascii="Arial" w:hAnsi="Arial" w:cs="Arial"/>
                <w:b/>
                <w:bCs/>
                <w:i w:val="0"/>
                <w:color w:val="FFFFFF"/>
                <w:sz w:val="24"/>
                <w:szCs w:val="24"/>
              </w:rPr>
            </w:pPr>
            <w:r>
              <w:rPr>
                <w:rFonts w:hint="default" w:ascii="Arial" w:hAnsi="Arial" w:eastAsia="SimSun" w:cs="Arial"/>
                <w:b/>
                <w:bCs/>
                <w:i w:val="0"/>
                <w:color w:val="FFFFFF"/>
                <w:kern w:val="0"/>
                <w:sz w:val="24"/>
                <w:szCs w:val="24"/>
                <w:lang w:val="en-US" w:eastAsia="zh-CN" w:bidi="ar"/>
              </w:rPr>
              <w:t>Precision</w:t>
            </w:r>
          </w:p>
        </w:tc>
        <w:tc>
          <w:tcPr>
            <w:tcW w:w="0" w:type="auto"/>
            <w:tcBorders>
              <w:top w:val="single" w:color="FFFFFF" w:sz="8" w:space="0"/>
              <w:left w:val="single" w:color="FFFFFF" w:sz="8" w:space="0"/>
              <w:bottom w:val="single" w:color="FFFFFF" w:sz="8" w:space="0"/>
              <w:right w:val="single" w:color="FFFFFF" w:sz="8" w:space="0"/>
            </w:tcBorders>
            <w:shd w:val="clear" w:color="auto" w:fill="000000"/>
            <w:vAlign w:val="center"/>
          </w:tcPr>
          <w:p w14:paraId="58A0BB39">
            <w:pPr>
              <w:keepNext w:val="0"/>
              <w:keepLines w:val="0"/>
              <w:widowControl/>
              <w:suppressLineNumbers w:val="0"/>
              <w:jc w:val="center"/>
              <w:rPr>
                <w:rFonts w:hint="default" w:ascii="Arial" w:hAnsi="Arial" w:cs="Arial"/>
                <w:b/>
                <w:bCs/>
                <w:i w:val="0"/>
                <w:color w:val="FFFFFF"/>
                <w:sz w:val="24"/>
                <w:szCs w:val="24"/>
              </w:rPr>
            </w:pPr>
            <w:r>
              <w:rPr>
                <w:rFonts w:hint="default" w:ascii="Arial" w:hAnsi="Arial" w:eastAsia="SimSun" w:cs="Arial"/>
                <w:b/>
                <w:bCs/>
                <w:i w:val="0"/>
                <w:color w:val="FFFFFF"/>
                <w:kern w:val="0"/>
                <w:sz w:val="24"/>
                <w:szCs w:val="24"/>
                <w:lang w:val="en-US" w:eastAsia="zh-CN" w:bidi="ar"/>
              </w:rPr>
              <w:t>Recall</w:t>
            </w:r>
          </w:p>
        </w:tc>
        <w:tc>
          <w:tcPr>
            <w:tcW w:w="0" w:type="auto"/>
            <w:tcBorders>
              <w:top w:val="single" w:color="FFFFFF" w:sz="8" w:space="0"/>
              <w:left w:val="single" w:color="FFFFFF" w:sz="8" w:space="0"/>
              <w:bottom w:val="single" w:color="FFFFFF" w:sz="8" w:space="0"/>
              <w:right w:val="single" w:color="FFFFFF" w:sz="8" w:space="0"/>
            </w:tcBorders>
            <w:shd w:val="clear" w:color="auto" w:fill="000000"/>
            <w:vAlign w:val="center"/>
          </w:tcPr>
          <w:p w14:paraId="2BDCDCD3">
            <w:pPr>
              <w:keepNext w:val="0"/>
              <w:keepLines w:val="0"/>
              <w:widowControl/>
              <w:suppressLineNumbers w:val="0"/>
              <w:jc w:val="center"/>
              <w:rPr>
                <w:rFonts w:hint="default" w:ascii="Arial" w:hAnsi="Arial" w:cs="Arial"/>
                <w:b/>
                <w:bCs/>
                <w:i w:val="0"/>
                <w:color w:val="FFFFFF"/>
                <w:sz w:val="24"/>
                <w:szCs w:val="24"/>
              </w:rPr>
            </w:pPr>
            <w:r>
              <w:rPr>
                <w:rFonts w:hint="default" w:ascii="Arial" w:hAnsi="Arial" w:eastAsia="SimSun" w:cs="Arial"/>
                <w:b/>
                <w:bCs/>
                <w:i w:val="0"/>
                <w:color w:val="FFFFFF"/>
                <w:kern w:val="0"/>
                <w:sz w:val="24"/>
                <w:szCs w:val="24"/>
                <w:lang w:val="en-US" w:eastAsia="zh-CN" w:bidi="ar"/>
              </w:rPr>
              <w:t>F1-score</w:t>
            </w:r>
          </w:p>
        </w:tc>
      </w:tr>
      <w:tr w14:paraId="57EB39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3CD3EFAD">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0,30</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5773806A">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72,65 %</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10AA7684">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38,59 %</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3A17A93C">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74,07 %</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414887D7">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0,5074</w:t>
            </w:r>
          </w:p>
        </w:tc>
      </w:tr>
      <w:tr w14:paraId="79F4CE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1E889B6F">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0,35</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162103B3">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74,18 %</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09EA3C80">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40,07 %</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7A4E663A">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72,22 %</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1B3AD7C4">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0,5154</w:t>
            </w:r>
          </w:p>
        </w:tc>
      </w:tr>
      <w:tr w14:paraId="5DA9CF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23F5BEFD">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0,40</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4D07C26C">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76,53 %</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17C8020D">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42,80 %</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7FE19039">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69,75 %</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3FBA28DA">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0,5305</w:t>
            </w:r>
          </w:p>
        </w:tc>
      </w:tr>
      <w:tr w14:paraId="6508D3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5C6FED94">
            <w:pPr>
              <w:keepNext w:val="0"/>
              <w:keepLines w:val="0"/>
              <w:widowControl/>
              <w:suppressLineNumbers w:val="0"/>
              <w:jc w:val="left"/>
              <w:rPr>
                <w:rFonts w:hint="default" w:ascii="Arial" w:hAnsi="Arial" w:cs="Arial"/>
                <w:b w:val="0"/>
                <w:i w:val="0"/>
                <w:color w:val="000000"/>
                <w:sz w:val="24"/>
                <w:szCs w:val="24"/>
              </w:rPr>
            </w:pPr>
            <w:r>
              <w:rPr>
                <w:rStyle w:val="16"/>
                <w:rFonts w:hint="default" w:ascii="Arial" w:hAnsi="Arial" w:eastAsia="SimSun" w:cs="Arial"/>
                <w:b w:val="0"/>
                <w:i w:val="0"/>
                <w:color w:val="000000"/>
                <w:kern w:val="0"/>
                <w:sz w:val="24"/>
                <w:szCs w:val="24"/>
                <w:lang w:val="en-US" w:eastAsia="zh-CN" w:bidi="ar"/>
              </w:rPr>
              <w:t>0,45</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6BA0105E">
            <w:pPr>
              <w:keepNext w:val="0"/>
              <w:keepLines w:val="0"/>
              <w:widowControl/>
              <w:suppressLineNumbers w:val="0"/>
              <w:jc w:val="left"/>
              <w:rPr>
                <w:rFonts w:hint="default" w:ascii="Arial" w:hAnsi="Arial" w:cs="Arial"/>
                <w:b w:val="0"/>
                <w:i w:val="0"/>
                <w:color w:val="000000"/>
                <w:sz w:val="24"/>
                <w:szCs w:val="24"/>
              </w:rPr>
            </w:pPr>
            <w:r>
              <w:rPr>
                <w:rStyle w:val="16"/>
                <w:rFonts w:hint="default" w:ascii="Arial" w:hAnsi="Arial" w:eastAsia="SimSun" w:cs="Arial"/>
                <w:b w:val="0"/>
                <w:i w:val="0"/>
                <w:color w:val="000000"/>
                <w:kern w:val="0"/>
                <w:sz w:val="24"/>
                <w:szCs w:val="24"/>
                <w:lang w:val="en-US" w:eastAsia="zh-CN" w:bidi="ar"/>
              </w:rPr>
              <w:t>78,40 %</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4EDAFCC6">
            <w:pPr>
              <w:keepNext w:val="0"/>
              <w:keepLines w:val="0"/>
              <w:widowControl/>
              <w:suppressLineNumbers w:val="0"/>
              <w:jc w:val="left"/>
              <w:rPr>
                <w:rFonts w:hint="default" w:ascii="Arial" w:hAnsi="Arial" w:cs="Arial"/>
                <w:b w:val="0"/>
                <w:i w:val="0"/>
                <w:color w:val="000000"/>
                <w:sz w:val="24"/>
                <w:szCs w:val="24"/>
              </w:rPr>
            </w:pPr>
            <w:r>
              <w:rPr>
                <w:rStyle w:val="16"/>
                <w:rFonts w:hint="default" w:ascii="Arial" w:hAnsi="Arial" w:eastAsia="SimSun" w:cs="Arial"/>
                <w:b w:val="0"/>
                <w:i w:val="0"/>
                <w:color w:val="000000"/>
                <w:kern w:val="0"/>
                <w:sz w:val="24"/>
                <w:szCs w:val="24"/>
                <w:lang w:val="en-US" w:eastAsia="zh-CN" w:bidi="ar"/>
              </w:rPr>
              <w:t>45,34 %</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699448F9">
            <w:pPr>
              <w:keepNext w:val="0"/>
              <w:keepLines w:val="0"/>
              <w:widowControl/>
              <w:suppressLineNumbers w:val="0"/>
              <w:jc w:val="left"/>
              <w:rPr>
                <w:rFonts w:hint="default" w:ascii="Arial" w:hAnsi="Arial" w:cs="Arial"/>
                <w:b w:val="0"/>
                <w:i w:val="0"/>
                <w:color w:val="000000"/>
                <w:sz w:val="24"/>
                <w:szCs w:val="24"/>
              </w:rPr>
            </w:pPr>
            <w:r>
              <w:rPr>
                <w:rStyle w:val="16"/>
                <w:rFonts w:hint="default" w:ascii="Arial" w:hAnsi="Arial" w:eastAsia="SimSun" w:cs="Arial"/>
                <w:b w:val="0"/>
                <w:i w:val="0"/>
                <w:color w:val="000000"/>
                <w:kern w:val="0"/>
                <w:sz w:val="24"/>
                <w:szCs w:val="24"/>
                <w:lang w:val="en-US" w:eastAsia="zh-CN" w:bidi="ar"/>
              </w:rPr>
              <w:t>66,05 %</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782DCF01">
            <w:pPr>
              <w:keepNext w:val="0"/>
              <w:keepLines w:val="0"/>
              <w:widowControl/>
              <w:suppressLineNumbers w:val="0"/>
              <w:jc w:val="left"/>
              <w:rPr>
                <w:rFonts w:hint="default" w:ascii="Arial" w:hAnsi="Arial" w:cs="Arial"/>
                <w:b w:val="0"/>
                <w:i w:val="0"/>
                <w:color w:val="000000"/>
                <w:sz w:val="24"/>
                <w:szCs w:val="24"/>
              </w:rPr>
            </w:pPr>
            <w:r>
              <w:rPr>
                <w:rStyle w:val="16"/>
                <w:rFonts w:hint="default" w:ascii="Arial" w:hAnsi="Arial" w:eastAsia="SimSun" w:cs="Arial"/>
                <w:b w:val="0"/>
                <w:i w:val="0"/>
                <w:color w:val="000000"/>
                <w:kern w:val="0"/>
                <w:sz w:val="24"/>
                <w:szCs w:val="24"/>
                <w:lang w:val="en-US" w:eastAsia="zh-CN" w:bidi="ar"/>
              </w:rPr>
              <w:t>0,5377</w:t>
            </w:r>
          </w:p>
        </w:tc>
      </w:tr>
      <w:tr w14:paraId="4B9B46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1741BDEF">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0,50</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7D2BBBBB">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80,16 %</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5D97488C">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48,24 %</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0F51C4B1">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59,26 %</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2F9375B7">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0,5319</w:t>
            </w:r>
          </w:p>
        </w:tc>
      </w:tr>
      <w:tr w14:paraId="6EA909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6942D67C">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0,55</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1AB28815">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81,10 %</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34AA6DB9">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50,31 %</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0186F9DD">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50,00 %</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0F0AF8C9">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0,5015</w:t>
            </w:r>
          </w:p>
        </w:tc>
      </w:tr>
      <w:tr w14:paraId="3E327B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0142A5F8">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0,60</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6C53510B">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81,46 %</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7E18211B">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51,54 %</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7E8E9D58">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41,36 %</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0E6192BD">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0,4589</w:t>
            </w:r>
          </w:p>
        </w:tc>
      </w:tr>
      <w:tr w14:paraId="5B0947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7418DC86">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0,65</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53528903">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82,98 %</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54413C6E">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59,14 %</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29134D09">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33,95 %</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31A8353E">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0,4314</w:t>
            </w:r>
          </w:p>
        </w:tc>
      </w:tr>
      <w:tr w14:paraId="31E35C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427D422E">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0,70</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2AF1BCD0">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82,63 %</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7720CE75">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60,00 %</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0DCD5BC4">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25,93 %</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5ACCBA61">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0,3621</w:t>
            </w:r>
          </w:p>
        </w:tc>
      </w:tr>
      <w:tr w14:paraId="452385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19C133A0">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0,75</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76315488">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82,98 %</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03985895">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66,04 %</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52B5C9FE">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21,60 %</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0C795798">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0,3256</w:t>
            </w:r>
          </w:p>
        </w:tc>
      </w:tr>
    </w:tbl>
    <w:p w14:paraId="7A21B99D">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Los resultados muestran que los umbrales más bajos favorecieron la detección de casos positivos, mientras que los más altos produjeron una mayor precision, pero redujeron el recall. La selección definitiva debe considerar el objetivo del sistema y utilizar la validación para elegir la configuración y el umbral, manteniendo el conjunto de prueba independiente.</w:t>
      </w:r>
    </w:p>
    <w:p w14:paraId="1645AE8F">
      <w:pPr>
        <w:pStyle w:val="2"/>
        <w:keepNext w:val="0"/>
        <w:keepLines w:val="0"/>
        <w:widowControl/>
        <w:suppressLineNumbers w:val="0"/>
        <w:rPr>
          <w:rFonts w:hint="default" w:ascii="Arial" w:hAnsi="Arial" w:cs="Arial"/>
          <w:sz w:val="24"/>
          <w:szCs w:val="24"/>
        </w:rPr>
      </w:pPr>
      <w:bookmarkStart w:id="47" w:name="_Toc19262"/>
      <w:r>
        <w:rPr>
          <w:rFonts w:hint="default" w:ascii="Arial" w:hAnsi="Arial" w:cs="Arial"/>
          <w:sz w:val="24"/>
          <w:szCs w:val="24"/>
        </w:rPr>
        <w:t>15. Arquitectura y configuración del modelo ANN 2</w:t>
      </w:r>
      <w:bookmarkEnd w:id="47"/>
    </w:p>
    <w:p w14:paraId="49F98735">
      <w:pPr>
        <w:pStyle w:val="3"/>
        <w:keepNext w:val="0"/>
        <w:keepLines w:val="0"/>
        <w:widowControl/>
        <w:suppressLineNumbers w:val="0"/>
        <w:rPr>
          <w:rFonts w:hint="default" w:ascii="Arial" w:hAnsi="Arial" w:cs="Arial"/>
          <w:sz w:val="24"/>
          <w:szCs w:val="24"/>
        </w:rPr>
      </w:pPr>
      <w:bookmarkStart w:id="48" w:name="_Toc9162"/>
      <w:r>
        <w:rPr>
          <w:rFonts w:hint="default" w:ascii="Arial" w:hAnsi="Arial" w:cs="Arial"/>
          <w:sz w:val="24"/>
          <w:szCs w:val="24"/>
        </w:rPr>
        <w:t>15.1. Arquitecturas probadas</w:t>
      </w:r>
      <w:bookmarkEnd w:id="48"/>
    </w:p>
    <w:p w14:paraId="5DF07336">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Se compararon las siguientes configuraciones:</w:t>
      </w:r>
    </w:p>
    <w:tbl>
      <w:tblPr>
        <w:tblStyle w:val="12"/>
        <w:tblW w:w="0" w:type="auto"/>
        <w:tblCellSpacing w:w="15" w:type="dxa"/>
        <w:tblInd w:w="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24"/>
        <w:gridCol w:w="2415"/>
        <w:gridCol w:w="2349"/>
        <w:gridCol w:w="2482"/>
      </w:tblGrid>
      <w:tr w14:paraId="72805D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000000"/>
            <w:vAlign w:val="center"/>
          </w:tcPr>
          <w:p w14:paraId="74EA6D7F">
            <w:pPr>
              <w:keepNext w:val="0"/>
              <w:keepLines w:val="0"/>
              <w:widowControl/>
              <w:suppressLineNumbers w:val="0"/>
              <w:jc w:val="center"/>
              <w:rPr>
                <w:rFonts w:hint="default" w:ascii="Arial" w:hAnsi="Arial" w:cs="Arial"/>
                <w:b/>
                <w:bCs/>
                <w:i w:val="0"/>
                <w:color w:val="FFFFFF"/>
                <w:sz w:val="24"/>
                <w:szCs w:val="24"/>
              </w:rPr>
            </w:pPr>
            <w:r>
              <w:rPr>
                <w:rFonts w:hint="default" w:ascii="Arial" w:hAnsi="Arial" w:eastAsia="SimSun" w:cs="Arial"/>
                <w:b/>
                <w:bCs/>
                <w:i w:val="0"/>
                <w:color w:val="FFFFFF"/>
                <w:kern w:val="0"/>
                <w:sz w:val="24"/>
                <w:szCs w:val="24"/>
                <w:lang w:val="en-US" w:eastAsia="zh-CN" w:bidi="ar"/>
              </w:rPr>
              <w:t>Configuración</w:t>
            </w:r>
          </w:p>
        </w:tc>
        <w:tc>
          <w:tcPr>
            <w:tcW w:w="0" w:type="auto"/>
            <w:tcBorders>
              <w:top w:val="single" w:color="FFFFFF" w:sz="8" w:space="0"/>
              <w:left w:val="single" w:color="FFFFFF" w:sz="8" w:space="0"/>
              <w:bottom w:val="single" w:color="FFFFFF" w:sz="8" w:space="0"/>
              <w:right w:val="single" w:color="FFFFFF" w:sz="8" w:space="0"/>
            </w:tcBorders>
            <w:shd w:val="clear" w:color="auto" w:fill="000000"/>
            <w:vAlign w:val="center"/>
          </w:tcPr>
          <w:p w14:paraId="19B17B27">
            <w:pPr>
              <w:keepNext w:val="0"/>
              <w:keepLines w:val="0"/>
              <w:widowControl/>
              <w:suppressLineNumbers w:val="0"/>
              <w:jc w:val="center"/>
              <w:rPr>
                <w:rFonts w:hint="default" w:ascii="Arial" w:hAnsi="Arial" w:cs="Arial"/>
                <w:b/>
                <w:bCs/>
                <w:i w:val="0"/>
                <w:color w:val="FFFFFF"/>
                <w:sz w:val="24"/>
                <w:szCs w:val="24"/>
              </w:rPr>
            </w:pPr>
            <w:r>
              <w:rPr>
                <w:rFonts w:hint="default" w:ascii="Arial" w:hAnsi="Arial" w:eastAsia="SimSun" w:cs="Arial"/>
                <w:b/>
                <w:bCs/>
                <w:i w:val="0"/>
                <w:color w:val="FFFFFF"/>
                <w:kern w:val="0"/>
                <w:sz w:val="24"/>
                <w:szCs w:val="24"/>
                <w:lang w:val="en-US" w:eastAsia="zh-CN" w:bidi="ar"/>
              </w:rPr>
              <w:t>Variables de entrada</w:t>
            </w:r>
          </w:p>
        </w:tc>
        <w:tc>
          <w:tcPr>
            <w:tcW w:w="0" w:type="auto"/>
            <w:tcBorders>
              <w:top w:val="single" w:color="FFFFFF" w:sz="8" w:space="0"/>
              <w:left w:val="single" w:color="FFFFFF" w:sz="8" w:space="0"/>
              <w:bottom w:val="single" w:color="FFFFFF" w:sz="8" w:space="0"/>
              <w:right w:val="single" w:color="FFFFFF" w:sz="8" w:space="0"/>
            </w:tcBorders>
            <w:shd w:val="clear" w:color="auto" w:fill="000000"/>
            <w:vAlign w:val="center"/>
          </w:tcPr>
          <w:p w14:paraId="4D690774">
            <w:pPr>
              <w:keepNext w:val="0"/>
              <w:keepLines w:val="0"/>
              <w:widowControl/>
              <w:suppressLineNumbers w:val="0"/>
              <w:jc w:val="center"/>
              <w:rPr>
                <w:rFonts w:hint="default" w:ascii="Arial" w:hAnsi="Arial" w:cs="Arial"/>
                <w:b/>
                <w:bCs/>
                <w:i w:val="0"/>
                <w:color w:val="FFFFFF"/>
                <w:sz w:val="24"/>
                <w:szCs w:val="24"/>
              </w:rPr>
            </w:pPr>
            <w:r>
              <w:rPr>
                <w:rFonts w:hint="default" w:ascii="Arial" w:hAnsi="Arial" w:eastAsia="SimSun" w:cs="Arial"/>
                <w:b/>
                <w:bCs/>
                <w:i w:val="0"/>
                <w:color w:val="FFFFFF"/>
                <w:kern w:val="0"/>
                <w:sz w:val="24"/>
                <w:szCs w:val="24"/>
                <w:lang w:val="en-US" w:eastAsia="zh-CN" w:bidi="ar"/>
              </w:rPr>
              <w:t>Primera capa oculta</w:t>
            </w:r>
          </w:p>
        </w:tc>
        <w:tc>
          <w:tcPr>
            <w:tcW w:w="0" w:type="auto"/>
            <w:tcBorders>
              <w:top w:val="single" w:color="FFFFFF" w:sz="8" w:space="0"/>
              <w:left w:val="single" w:color="FFFFFF" w:sz="8" w:space="0"/>
              <w:bottom w:val="single" w:color="FFFFFF" w:sz="8" w:space="0"/>
              <w:right w:val="single" w:color="FFFFFF" w:sz="8" w:space="0"/>
            </w:tcBorders>
            <w:shd w:val="clear" w:color="auto" w:fill="000000"/>
            <w:vAlign w:val="center"/>
          </w:tcPr>
          <w:p w14:paraId="25CCEBA3">
            <w:pPr>
              <w:keepNext w:val="0"/>
              <w:keepLines w:val="0"/>
              <w:widowControl/>
              <w:suppressLineNumbers w:val="0"/>
              <w:jc w:val="center"/>
              <w:rPr>
                <w:rFonts w:hint="default" w:ascii="Arial" w:hAnsi="Arial" w:cs="Arial"/>
                <w:b/>
                <w:bCs/>
                <w:i w:val="0"/>
                <w:color w:val="FFFFFF"/>
                <w:sz w:val="24"/>
                <w:szCs w:val="24"/>
              </w:rPr>
            </w:pPr>
            <w:r>
              <w:rPr>
                <w:rFonts w:hint="default" w:ascii="Arial" w:hAnsi="Arial" w:eastAsia="SimSun" w:cs="Arial"/>
                <w:b/>
                <w:bCs/>
                <w:i w:val="0"/>
                <w:color w:val="FFFFFF"/>
                <w:kern w:val="0"/>
                <w:sz w:val="24"/>
                <w:szCs w:val="24"/>
                <w:lang w:val="en-US" w:eastAsia="zh-CN" w:bidi="ar"/>
              </w:rPr>
              <w:t>Segunda capa oculta</w:t>
            </w:r>
          </w:p>
        </w:tc>
      </w:tr>
      <w:tr w14:paraId="654316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90" w:hRule="atLeast"/>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07943FBA">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A, modelo completo</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59617424">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12</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6704414F">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12 neuronas</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032F0B6B">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6 neuronas</w:t>
            </w:r>
          </w:p>
        </w:tc>
      </w:tr>
      <w:tr w14:paraId="5E6C76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793F5C1D">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B, modelo completo</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4AB55AFA">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12</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20C0097C">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16 neuronas</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490225AC">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8 neuronas</w:t>
            </w:r>
          </w:p>
        </w:tc>
      </w:tr>
      <w:tr w14:paraId="0D7AF7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44A04620">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A, modelo reducido</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17401806">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6</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7DF2DBF5">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6 neuronas</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54BB0AEC">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3 neuronas</w:t>
            </w:r>
          </w:p>
        </w:tc>
      </w:tr>
      <w:tr w14:paraId="46742B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745DFD45">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B, modelo reducido</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3AE04D2E">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6</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5CFA0F36">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16 neuronas</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592A9153">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8 neuronas</w:t>
            </w:r>
          </w:p>
        </w:tc>
      </w:tr>
    </w:tbl>
    <w:p w14:paraId="17F75332">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El modelo completo utilizó las 12 variables predictoras disponibles, mientras que el reducido empleó las seis variables seleccionadas durante el análisis. Estas configuraciones permitieron estudiar si la reducción de entradas y el cambio en el número de neuronas modificaban el desempeño del clasificador.</w:t>
      </w:r>
    </w:p>
    <w:p w14:paraId="12E8CBE5">
      <w:pPr>
        <w:pStyle w:val="3"/>
        <w:keepNext w:val="0"/>
        <w:keepLines w:val="0"/>
        <w:widowControl/>
        <w:suppressLineNumbers w:val="0"/>
        <w:rPr>
          <w:rFonts w:hint="default" w:ascii="Arial" w:hAnsi="Arial" w:cs="Arial"/>
          <w:sz w:val="24"/>
          <w:szCs w:val="24"/>
        </w:rPr>
      </w:pPr>
      <w:bookmarkStart w:id="49" w:name="_Toc29708"/>
      <w:r>
        <w:rPr>
          <w:rFonts w:hint="default" w:ascii="Arial" w:hAnsi="Arial" w:cs="Arial"/>
          <w:sz w:val="24"/>
          <w:szCs w:val="24"/>
        </w:rPr>
        <w:t>15.2. Función de activación y pérdida</w:t>
      </w:r>
      <w:bookmarkEnd w:id="49"/>
    </w:p>
    <w:p w14:paraId="75748229">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La capa de salida empleó la función de activación </w:t>
      </w:r>
      <w:r>
        <w:rPr>
          <w:rStyle w:val="16"/>
          <w:rFonts w:hint="default" w:ascii="Arial" w:hAnsi="Arial" w:cs="Arial"/>
          <w:sz w:val="24"/>
          <w:szCs w:val="24"/>
        </w:rPr>
        <w:t>sigmoid</w:t>
      </w:r>
      <w:r>
        <w:rPr>
          <w:rFonts w:hint="default" w:ascii="Arial" w:hAnsi="Arial" w:cs="Arial"/>
          <w:sz w:val="24"/>
          <w:szCs w:val="24"/>
        </w:rPr>
        <w:t xml:space="preserve">, apropiada para la salida probabilística de la clasificación binaria. Se utilizó </w:t>
      </w:r>
      <w:r>
        <w:rPr>
          <w:rStyle w:val="13"/>
          <w:rFonts w:hint="default" w:ascii="Arial" w:hAnsi="Arial" w:cs="Arial"/>
          <w:sz w:val="24"/>
          <w:szCs w:val="24"/>
        </w:rPr>
        <w:t>binary_crossentropy</w:t>
      </w:r>
      <w:r>
        <w:rPr>
          <w:rFonts w:hint="default" w:ascii="Arial" w:hAnsi="Arial" w:cs="Arial"/>
          <w:sz w:val="24"/>
          <w:szCs w:val="24"/>
        </w:rPr>
        <w:t xml:space="preserve"> como función de pérdida y </w:t>
      </w:r>
      <w:r>
        <w:rPr>
          <w:rStyle w:val="16"/>
          <w:rFonts w:hint="default" w:ascii="Arial" w:hAnsi="Arial" w:cs="Arial"/>
          <w:sz w:val="24"/>
          <w:szCs w:val="24"/>
        </w:rPr>
        <w:t>Adam</w:t>
      </w:r>
      <w:r>
        <w:rPr>
          <w:rFonts w:hint="default" w:ascii="Arial" w:hAnsi="Arial" w:cs="Arial"/>
          <w:sz w:val="24"/>
          <w:szCs w:val="24"/>
        </w:rPr>
        <w:t xml:space="preserve"> como optimizador.</w:t>
      </w:r>
    </w:p>
    <w:p w14:paraId="2DDBCA1B">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La salida de la red se convirtió en una clase utilizando el umbral configurado para cada experimento.</w:t>
      </w:r>
    </w:p>
    <w:p w14:paraId="6091844C">
      <w:pPr>
        <w:pStyle w:val="3"/>
        <w:keepNext w:val="0"/>
        <w:keepLines w:val="0"/>
        <w:widowControl/>
        <w:suppressLineNumbers w:val="0"/>
        <w:rPr>
          <w:rFonts w:hint="default" w:ascii="Arial" w:hAnsi="Arial" w:cs="Arial"/>
          <w:sz w:val="24"/>
          <w:szCs w:val="24"/>
        </w:rPr>
      </w:pPr>
      <w:bookmarkStart w:id="50" w:name="_Toc23553"/>
      <w:r>
        <w:rPr>
          <w:rFonts w:hint="default" w:ascii="Arial" w:hAnsi="Arial" w:cs="Arial"/>
          <w:sz w:val="24"/>
          <w:szCs w:val="24"/>
        </w:rPr>
        <w:t>15.3. Regularización y control del entrenamiento</w:t>
      </w:r>
      <w:bookmarkEnd w:id="50"/>
    </w:p>
    <w:p w14:paraId="0B580B18">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Se evaluaron EarlyStopping y Dropout. En las configuraciones documentadas, EarlyStopping se ejecutó con </w:t>
      </w:r>
      <w:r>
        <w:rPr>
          <w:rStyle w:val="13"/>
          <w:rFonts w:hint="default" w:ascii="Arial" w:hAnsi="Arial" w:cs="Arial"/>
          <w:sz w:val="24"/>
          <w:szCs w:val="24"/>
        </w:rPr>
        <w:t>patience=10</w:t>
      </w:r>
      <w:r>
        <w:rPr>
          <w:rFonts w:hint="default" w:ascii="Arial" w:hAnsi="Arial" w:cs="Arial"/>
          <w:sz w:val="24"/>
          <w:szCs w:val="24"/>
        </w:rPr>
        <w:t xml:space="preserve"> y </w:t>
      </w:r>
      <w:r>
        <w:rPr>
          <w:rStyle w:val="13"/>
          <w:rFonts w:hint="default" w:ascii="Arial" w:hAnsi="Arial" w:cs="Arial"/>
          <w:sz w:val="24"/>
          <w:szCs w:val="24"/>
        </w:rPr>
        <w:t>restore_best_weights=True</w:t>
      </w:r>
      <w:r>
        <w:rPr>
          <w:rFonts w:hint="default" w:ascii="Arial" w:hAnsi="Arial" w:cs="Arial"/>
          <w:sz w:val="24"/>
          <w:szCs w:val="24"/>
        </w:rPr>
        <w:t>.</w:t>
      </w:r>
    </w:p>
    <w:p w14:paraId="107CF857">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También se probó Dropout con una tasa de 0,5. En el modelo de seis variables, su incorporación redujo la exactitud de validación de 84,62 % a 82,63 % y elevó la pérdida mínima de 0,3566 a 0,4247. Por tanto, esta modificación no mejoró los resultados de esa configuración.</w:t>
      </w:r>
    </w:p>
    <w:p w14:paraId="0EC7BB60">
      <w:pPr>
        <w:pStyle w:val="2"/>
        <w:keepNext w:val="0"/>
        <w:keepLines w:val="0"/>
        <w:widowControl/>
        <w:suppressLineNumbers w:val="0"/>
        <w:rPr>
          <w:rFonts w:hint="default" w:ascii="Arial" w:hAnsi="Arial" w:cs="Arial"/>
          <w:sz w:val="24"/>
          <w:szCs w:val="24"/>
        </w:rPr>
      </w:pPr>
      <w:bookmarkStart w:id="51" w:name="_Toc9889"/>
      <w:r>
        <w:rPr>
          <w:rFonts w:hint="default" w:ascii="Arial" w:hAnsi="Arial" w:cs="Arial"/>
          <w:sz w:val="24"/>
          <w:szCs w:val="24"/>
        </w:rPr>
        <w:t>16. Entrenamiento de la red neuronal</w:t>
      </w:r>
      <w:bookmarkEnd w:id="51"/>
    </w:p>
    <w:p w14:paraId="439137A9">
      <w:pPr>
        <w:pStyle w:val="3"/>
        <w:keepNext w:val="0"/>
        <w:keepLines w:val="0"/>
        <w:widowControl/>
        <w:suppressLineNumbers w:val="0"/>
        <w:rPr>
          <w:rFonts w:hint="default" w:ascii="Arial" w:hAnsi="Arial" w:cs="Arial"/>
          <w:sz w:val="24"/>
          <w:szCs w:val="24"/>
        </w:rPr>
      </w:pPr>
      <w:bookmarkStart w:id="52" w:name="_Toc22840"/>
      <w:r>
        <w:rPr>
          <w:rFonts w:hint="default" w:ascii="Arial" w:hAnsi="Arial" w:cs="Arial"/>
          <w:sz w:val="24"/>
          <w:szCs w:val="24"/>
        </w:rPr>
        <w:t>16.1. Entrenamiento inicial</w:t>
      </w:r>
      <w:bookmarkEnd w:id="52"/>
    </w:p>
    <w:p w14:paraId="32BAE182">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Se entrenaron las arquitecturas definidas para los conjuntos de 12 y seis variables. Durante los experimentos se registraron la pérdida y la exactitud en entrenamiento y validación, y se utilizaron las curvas de aprendizaje para comparar las configuraciones.</w:t>
      </w:r>
    </w:p>
    <w:p w14:paraId="0E5C1961">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En el modelo completo, la arquitectura A alcanzó una exactitud de validación de 85,92 %. Para el modelo reducido, la arquitectura A alcanzó 84,62 %, con una pérdida mínima de validación de 0,3566.</w:t>
      </w:r>
    </w:p>
    <w:p w14:paraId="6CC8F516">
      <w:pPr>
        <w:pStyle w:val="3"/>
        <w:keepNext w:val="0"/>
        <w:keepLines w:val="0"/>
        <w:widowControl/>
        <w:suppressLineNumbers w:val="0"/>
        <w:rPr>
          <w:rFonts w:hint="default" w:ascii="Arial" w:hAnsi="Arial" w:cs="Arial"/>
          <w:sz w:val="24"/>
          <w:szCs w:val="24"/>
        </w:rPr>
      </w:pPr>
      <w:bookmarkStart w:id="53" w:name="_Toc31805"/>
      <w:r>
        <w:rPr>
          <w:rFonts w:hint="default" w:ascii="Arial" w:hAnsi="Arial" w:cs="Arial"/>
          <w:sz w:val="24"/>
          <w:szCs w:val="24"/>
        </w:rPr>
        <w:t>16.2. Aplicación de EarlyStopping</w:t>
      </w:r>
      <w:bookmarkEnd w:id="53"/>
    </w:p>
    <w:p w14:paraId="11EDBC23">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Se utilizó EarlyStopping con una paciencia de 10 épocas y restauración de los mejores pesos registrados. Esta configuración permitió detener el entrenamiento cuando la métrica supervisada de validación dejó de mejorar durante el periodo establecido.</w:t>
      </w:r>
    </w:p>
    <w:p w14:paraId="0A59EAC7">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Los resultados documentados para el modelo reducido corresponden a una exactitud máxima de validación de 84,62 % y una pérdida mínima de 0,3566 en la configuración con EarlyStopping.</w:t>
      </w:r>
    </w:p>
    <w:p w14:paraId="0F2AFAD8">
      <w:pPr>
        <w:pStyle w:val="3"/>
        <w:keepNext w:val="0"/>
        <w:keepLines w:val="0"/>
        <w:widowControl/>
        <w:suppressLineNumbers w:val="0"/>
        <w:rPr>
          <w:rFonts w:hint="default" w:ascii="Arial" w:hAnsi="Arial" w:cs="Arial"/>
          <w:sz w:val="24"/>
          <w:szCs w:val="24"/>
        </w:rPr>
      </w:pPr>
      <w:bookmarkStart w:id="54" w:name="_Toc19516"/>
      <w:r>
        <w:rPr>
          <w:rFonts w:hint="default" w:ascii="Arial" w:hAnsi="Arial" w:cs="Arial"/>
          <w:sz w:val="24"/>
          <w:szCs w:val="24"/>
        </w:rPr>
        <w:t>16.3. Experimentos con Dropout</w:t>
      </w:r>
      <w:bookmarkEnd w:id="54"/>
    </w:p>
    <w:p w14:paraId="59E0EF48">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Se incorporó Dropout con una tasa de 0,5 para comprobar si mejoraba los resultados. En el modelo reducido, la exactitud de validación bajó a 82,63 % y la pérdida mínima aumentó a 0,4247.</w:t>
      </w:r>
    </w:p>
    <w:p w14:paraId="7019F261">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Esta configuración no superó al modelo sin Dropout, por lo que no se observó una mejora que justificara mantenerlo en ese experimento.</w:t>
      </w:r>
    </w:p>
    <w:p w14:paraId="67BEEC63">
      <w:pPr>
        <w:pStyle w:val="3"/>
        <w:keepNext w:val="0"/>
        <w:keepLines w:val="0"/>
        <w:widowControl/>
        <w:suppressLineNumbers w:val="0"/>
        <w:rPr>
          <w:rFonts w:hint="default" w:ascii="Arial" w:hAnsi="Arial" w:cs="Arial"/>
          <w:sz w:val="24"/>
          <w:szCs w:val="24"/>
        </w:rPr>
      </w:pPr>
      <w:bookmarkStart w:id="55" w:name="_Toc13511"/>
      <w:r>
        <w:rPr>
          <w:rFonts w:hint="default" w:ascii="Arial" w:hAnsi="Arial" w:cs="Arial"/>
          <w:sz w:val="24"/>
          <w:szCs w:val="24"/>
        </w:rPr>
        <w:t>16.4. Ponderación de clases y sobremuestreo</w:t>
      </w:r>
      <w:bookmarkEnd w:id="55"/>
    </w:p>
    <w:p w14:paraId="16D4D2E8">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Se compararon cuatro estrategias: entrenamiento sin ponderación, </w:t>
      </w:r>
      <w:r>
        <w:rPr>
          <w:rStyle w:val="13"/>
          <w:rFonts w:hint="default" w:ascii="Arial" w:hAnsi="Arial" w:cs="Arial"/>
          <w:sz w:val="24"/>
          <w:szCs w:val="24"/>
        </w:rPr>
        <w:t>class_weight</w:t>
      </w:r>
      <w:r>
        <w:rPr>
          <w:rFonts w:hint="default" w:ascii="Arial" w:hAnsi="Arial" w:cs="Arial"/>
          <w:sz w:val="24"/>
          <w:szCs w:val="24"/>
        </w:rPr>
        <w:t xml:space="preserve"> equilibrado, sobremuestreo y </w:t>
      </w:r>
      <w:r>
        <w:rPr>
          <w:rStyle w:val="13"/>
          <w:rFonts w:hint="default" w:ascii="Arial" w:hAnsi="Arial" w:cs="Arial"/>
          <w:sz w:val="24"/>
          <w:szCs w:val="24"/>
        </w:rPr>
        <w:t>class_weight</w:t>
      </w:r>
      <w:r>
        <w:rPr>
          <w:rFonts w:hint="default" w:ascii="Arial" w:hAnsi="Arial" w:cs="Arial"/>
          <w:sz w:val="24"/>
          <w:szCs w:val="24"/>
        </w:rPr>
        <w:t xml:space="preserve"> moderado.</w:t>
      </w:r>
    </w:p>
    <w:p w14:paraId="7E5008BB">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La ponderación equilibrada y el sobremuestreo elevaron el recall hasta 72,22 % y 71,60 %, respectivamente, pero redujeron la exactitud a 74,30 %. La ponderación moderada presentó un comportamiento intermedio, con 80,16 % de exactitud, 59,26 % de recall y un F1-score de 0,5319.</w:t>
      </w:r>
    </w:p>
    <w:p w14:paraId="7E01B2DD">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Estos resultados motivaron la evaluación adicional de diferentes umbrales de decisión para buscar un equilibrio más favorable entre la detección de casos positivos y el desempeño general.</w:t>
      </w:r>
    </w:p>
    <w:p w14:paraId="08DA641F">
      <w:pPr>
        <w:pStyle w:val="2"/>
        <w:keepNext w:val="0"/>
        <w:keepLines w:val="0"/>
        <w:widowControl/>
        <w:suppressLineNumbers w:val="0"/>
        <w:rPr>
          <w:rFonts w:hint="default" w:ascii="Arial" w:hAnsi="Arial" w:cs="Arial"/>
          <w:sz w:val="24"/>
          <w:szCs w:val="24"/>
        </w:rPr>
      </w:pPr>
      <w:bookmarkStart w:id="56" w:name="_Toc9853"/>
      <w:r>
        <w:rPr>
          <w:rFonts w:hint="default" w:ascii="Arial" w:hAnsi="Arial" w:cs="Arial"/>
          <w:sz w:val="24"/>
          <w:szCs w:val="24"/>
        </w:rPr>
        <w:t>17. Evaluación y métricas de rendimiento</w:t>
      </w:r>
      <w:bookmarkEnd w:id="56"/>
    </w:p>
    <w:p w14:paraId="2C57E8A7">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La evaluación del Modelo 2 comprendió la comparación inicial entre el modelo completo y el reducido, el análisis de diferentes estrategias para tratar el desequilibrio de clases y el ajuste del umbral de decisión. Los resultados se registraron por separado para las evaluaciones iniciales de prueba y los experimentos de validación.</w:t>
      </w:r>
    </w:p>
    <w:p w14:paraId="3F192312">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En la evaluación inicial de prueba, el modelo de 12 variables alcanzó una accuracy de 83,18 %, una precision de 59,66 %, un recall de 35,15 % y un F1-score de 0,4424. El modelo de seis variables alcanzó 82,71 %, 60,98 %, 24,75 % y 0,3521, respectivamente.</w:t>
      </w:r>
    </w:p>
    <w:p w14:paraId="599960C9">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En los experimentos realizados sobre una misma partición de validación, la ponderación moderada obtuvo el mayor F1-score entre las cuatro estrategias evaluadas, con 0,5319. Posteriormente, el umbral de 0,45 alcanzó un F1-score de 0,5377, con 78,40 % de accuracy, 45,34 % de precision y 66,05 % de recall.</w:t>
      </w:r>
    </w:p>
    <w:p w14:paraId="7976EBFD">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También se registró un experimento con VIF y </w:t>
      </w:r>
      <w:r>
        <w:rPr>
          <w:rStyle w:val="13"/>
          <w:rFonts w:hint="default" w:ascii="Arial" w:hAnsi="Arial" w:cs="Arial"/>
          <w:sz w:val="24"/>
          <w:szCs w:val="24"/>
        </w:rPr>
        <w:t>StandardScaler</w:t>
      </w:r>
      <w:r>
        <w:rPr>
          <w:rFonts w:hint="default" w:ascii="Arial" w:hAnsi="Arial" w:cs="Arial"/>
          <w:sz w:val="24"/>
          <w:szCs w:val="24"/>
        </w:rPr>
        <w:t>, cuyos resultados fueron 83,69 % de accuracy, 59,66 % de precision, 43,83 % de recall y un F1-score de 0,5053.</w:t>
      </w:r>
    </w:p>
    <w:p w14:paraId="1A78628A">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Estos valores corresponden a experimentos distintos y no deben presentarse como si hubieran sido obtenidos en un único conjunto de evaluación. La configuración que se seleccione para la aplicación debe quedar identificada junto con sus variables de entrada, preprocesamiento y umbral.</w:t>
      </w:r>
    </w:p>
    <w:p w14:paraId="20F5C25F">
      <w:pPr>
        <w:pStyle w:val="2"/>
        <w:keepNext w:val="0"/>
        <w:keepLines w:val="0"/>
        <w:widowControl/>
        <w:suppressLineNumbers w:val="0"/>
        <w:rPr>
          <w:rFonts w:hint="default" w:ascii="Arial" w:hAnsi="Arial" w:cs="Arial"/>
          <w:sz w:val="24"/>
          <w:szCs w:val="24"/>
        </w:rPr>
      </w:pPr>
      <w:bookmarkStart w:id="57" w:name="_Toc28808"/>
      <w:r>
        <w:rPr>
          <w:rFonts w:hint="default" w:ascii="Arial" w:hAnsi="Arial" w:cs="Arial"/>
          <w:sz w:val="24"/>
          <w:szCs w:val="24"/>
        </w:rPr>
        <w:t>18. Comparación de configuraciones y resultados de ANN 2</w:t>
      </w:r>
      <w:bookmarkEnd w:id="57"/>
    </w:p>
    <w:p w14:paraId="51C32AED">
      <w:pPr>
        <w:pStyle w:val="3"/>
        <w:keepNext w:val="0"/>
        <w:keepLines w:val="0"/>
        <w:widowControl/>
        <w:suppressLineNumbers w:val="0"/>
        <w:rPr>
          <w:rFonts w:hint="default" w:ascii="Arial" w:hAnsi="Arial" w:cs="Arial"/>
          <w:sz w:val="24"/>
          <w:szCs w:val="24"/>
        </w:rPr>
      </w:pPr>
      <w:bookmarkStart w:id="58" w:name="_Toc4434"/>
      <w:r>
        <w:rPr>
          <w:rFonts w:hint="default" w:ascii="Arial" w:hAnsi="Arial" w:cs="Arial"/>
          <w:sz w:val="24"/>
          <w:szCs w:val="24"/>
        </w:rPr>
        <w:t>18.1. Comparación de arquitecturas</w:t>
      </w:r>
      <w:bookmarkEnd w:id="58"/>
    </w:p>
    <w:p w14:paraId="5FBCC07C">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En los experimentos de validación, la arquitectura de 12 y seis neuronas alcanzó una exactitud máxima de 85,92 % para el modelo de 12 variables. Para el modelo reducido, la arquitectura de seis y tres neuronas obtuvo 84,62 % de exactitud y una pérdida mínima de 0,3566.</w:t>
      </w:r>
    </w:p>
    <w:p w14:paraId="1BDD575F">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El experimento con Dropout de 0,5 en el modelo reducido obtuvo 82,63 % de exactitud y una pérdida mínima de 0,4247. Por tanto, la incorporación de Dropout no produjo una mejora en esta comparación.</w:t>
      </w:r>
    </w:p>
    <w:p w14:paraId="2C54FBA1">
      <w:pPr>
        <w:pStyle w:val="3"/>
        <w:keepNext w:val="0"/>
        <w:keepLines w:val="0"/>
        <w:widowControl/>
        <w:suppressLineNumbers w:val="0"/>
        <w:rPr>
          <w:rFonts w:hint="default" w:ascii="Arial" w:hAnsi="Arial" w:cs="Arial"/>
          <w:sz w:val="24"/>
          <w:szCs w:val="24"/>
        </w:rPr>
      </w:pPr>
      <w:bookmarkStart w:id="59" w:name="_Toc23780"/>
      <w:r>
        <w:rPr>
          <w:rFonts w:hint="default" w:ascii="Arial" w:hAnsi="Arial" w:cs="Arial"/>
          <w:sz w:val="24"/>
          <w:szCs w:val="24"/>
        </w:rPr>
        <w:t>18.2. Comparación de estrategias de clasificación</w:t>
      </w:r>
      <w:bookmarkEnd w:id="59"/>
    </w:p>
    <w:p w14:paraId="0FF70A94">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Los resultados de las estrategias comparadas sobre la misma partición de validación fueron:</w:t>
      </w:r>
    </w:p>
    <w:tbl>
      <w:tblPr>
        <w:tblStyle w:val="12"/>
        <w:tblW w:w="0" w:type="auto"/>
        <w:tblCellSpacing w:w="15" w:type="dxa"/>
        <w:tblInd w:w="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30"/>
        <w:gridCol w:w="1181"/>
        <w:gridCol w:w="1181"/>
        <w:gridCol w:w="981"/>
        <w:gridCol w:w="1116"/>
      </w:tblGrid>
      <w:tr w14:paraId="28509C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000000"/>
            <w:vAlign w:val="center"/>
          </w:tcPr>
          <w:p w14:paraId="4B62913A">
            <w:pPr>
              <w:keepNext w:val="0"/>
              <w:keepLines w:val="0"/>
              <w:widowControl/>
              <w:suppressLineNumbers w:val="0"/>
              <w:jc w:val="center"/>
              <w:rPr>
                <w:rFonts w:hint="default" w:ascii="Arial" w:hAnsi="Arial" w:cs="Arial"/>
                <w:b/>
                <w:bCs/>
                <w:i w:val="0"/>
                <w:color w:val="FFFFFF"/>
                <w:sz w:val="24"/>
                <w:szCs w:val="24"/>
              </w:rPr>
            </w:pPr>
            <w:r>
              <w:rPr>
                <w:rFonts w:hint="default" w:ascii="Arial" w:hAnsi="Arial" w:eastAsia="SimSun" w:cs="Arial"/>
                <w:b/>
                <w:bCs/>
                <w:i w:val="0"/>
                <w:color w:val="FFFFFF"/>
                <w:kern w:val="0"/>
                <w:sz w:val="24"/>
                <w:szCs w:val="24"/>
                <w:lang w:val="en-US" w:eastAsia="zh-CN" w:bidi="ar"/>
              </w:rPr>
              <w:t>Estrategia</w:t>
            </w:r>
          </w:p>
        </w:tc>
        <w:tc>
          <w:tcPr>
            <w:tcW w:w="0" w:type="auto"/>
            <w:tcBorders>
              <w:top w:val="single" w:color="FFFFFF" w:sz="8" w:space="0"/>
              <w:left w:val="single" w:color="FFFFFF" w:sz="8" w:space="0"/>
              <w:bottom w:val="single" w:color="FFFFFF" w:sz="8" w:space="0"/>
              <w:right w:val="single" w:color="FFFFFF" w:sz="8" w:space="0"/>
            </w:tcBorders>
            <w:shd w:val="clear" w:color="auto" w:fill="000000"/>
            <w:vAlign w:val="center"/>
          </w:tcPr>
          <w:p w14:paraId="7FD34B57">
            <w:pPr>
              <w:keepNext w:val="0"/>
              <w:keepLines w:val="0"/>
              <w:widowControl/>
              <w:suppressLineNumbers w:val="0"/>
              <w:jc w:val="center"/>
              <w:rPr>
                <w:rFonts w:hint="default" w:ascii="Arial" w:hAnsi="Arial" w:cs="Arial"/>
                <w:b/>
                <w:bCs/>
                <w:i w:val="0"/>
                <w:color w:val="FFFFFF"/>
                <w:sz w:val="24"/>
                <w:szCs w:val="24"/>
              </w:rPr>
            </w:pPr>
            <w:r>
              <w:rPr>
                <w:rFonts w:hint="default" w:ascii="Arial" w:hAnsi="Arial" w:eastAsia="SimSun" w:cs="Arial"/>
                <w:b/>
                <w:bCs/>
                <w:i w:val="0"/>
                <w:color w:val="FFFFFF"/>
                <w:kern w:val="0"/>
                <w:sz w:val="24"/>
                <w:szCs w:val="24"/>
                <w:lang w:val="en-US" w:eastAsia="zh-CN" w:bidi="ar"/>
              </w:rPr>
              <w:t>Accuracy</w:t>
            </w:r>
          </w:p>
        </w:tc>
        <w:tc>
          <w:tcPr>
            <w:tcW w:w="0" w:type="auto"/>
            <w:tcBorders>
              <w:top w:val="single" w:color="FFFFFF" w:sz="8" w:space="0"/>
              <w:left w:val="single" w:color="FFFFFF" w:sz="8" w:space="0"/>
              <w:bottom w:val="single" w:color="FFFFFF" w:sz="8" w:space="0"/>
              <w:right w:val="single" w:color="FFFFFF" w:sz="8" w:space="0"/>
            </w:tcBorders>
            <w:shd w:val="clear" w:color="auto" w:fill="000000"/>
            <w:vAlign w:val="center"/>
          </w:tcPr>
          <w:p w14:paraId="7A9AF281">
            <w:pPr>
              <w:keepNext w:val="0"/>
              <w:keepLines w:val="0"/>
              <w:widowControl/>
              <w:suppressLineNumbers w:val="0"/>
              <w:jc w:val="center"/>
              <w:rPr>
                <w:rFonts w:hint="default" w:ascii="Arial" w:hAnsi="Arial" w:cs="Arial"/>
                <w:b/>
                <w:bCs/>
                <w:i w:val="0"/>
                <w:color w:val="FFFFFF"/>
                <w:sz w:val="24"/>
                <w:szCs w:val="24"/>
              </w:rPr>
            </w:pPr>
            <w:r>
              <w:rPr>
                <w:rFonts w:hint="default" w:ascii="Arial" w:hAnsi="Arial" w:eastAsia="SimSun" w:cs="Arial"/>
                <w:b/>
                <w:bCs/>
                <w:i w:val="0"/>
                <w:color w:val="FFFFFF"/>
                <w:kern w:val="0"/>
                <w:sz w:val="24"/>
                <w:szCs w:val="24"/>
                <w:lang w:val="en-US" w:eastAsia="zh-CN" w:bidi="ar"/>
              </w:rPr>
              <w:t>Precision</w:t>
            </w:r>
          </w:p>
        </w:tc>
        <w:tc>
          <w:tcPr>
            <w:tcW w:w="0" w:type="auto"/>
            <w:tcBorders>
              <w:top w:val="single" w:color="FFFFFF" w:sz="8" w:space="0"/>
              <w:left w:val="single" w:color="FFFFFF" w:sz="8" w:space="0"/>
              <w:bottom w:val="single" w:color="FFFFFF" w:sz="8" w:space="0"/>
              <w:right w:val="single" w:color="FFFFFF" w:sz="8" w:space="0"/>
            </w:tcBorders>
            <w:shd w:val="clear" w:color="auto" w:fill="000000"/>
            <w:vAlign w:val="center"/>
          </w:tcPr>
          <w:p w14:paraId="4A11A9A6">
            <w:pPr>
              <w:keepNext w:val="0"/>
              <w:keepLines w:val="0"/>
              <w:widowControl/>
              <w:suppressLineNumbers w:val="0"/>
              <w:jc w:val="center"/>
              <w:rPr>
                <w:rFonts w:hint="default" w:ascii="Arial" w:hAnsi="Arial" w:cs="Arial"/>
                <w:b/>
                <w:bCs/>
                <w:i w:val="0"/>
                <w:color w:val="FFFFFF"/>
                <w:sz w:val="24"/>
                <w:szCs w:val="24"/>
              </w:rPr>
            </w:pPr>
            <w:r>
              <w:rPr>
                <w:rFonts w:hint="default" w:ascii="Arial" w:hAnsi="Arial" w:eastAsia="SimSun" w:cs="Arial"/>
                <w:b/>
                <w:bCs/>
                <w:i w:val="0"/>
                <w:color w:val="FFFFFF"/>
                <w:kern w:val="0"/>
                <w:sz w:val="24"/>
                <w:szCs w:val="24"/>
                <w:lang w:val="en-US" w:eastAsia="zh-CN" w:bidi="ar"/>
              </w:rPr>
              <w:t>Recall</w:t>
            </w:r>
          </w:p>
        </w:tc>
        <w:tc>
          <w:tcPr>
            <w:tcW w:w="0" w:type="auto"/>
            <w:tcBorders>
              <w:top w:val="single" w:color="FFFFFF" w:sz="8" w:space="0"/>
              <w:left w:val="single" w:color="FFFFFF" w:sz="8" w:space="0"/>
              <w:bottom w:val="single" w:color="FFFFFF" w:sz="8" w:space="0"/>
              <w:right w:val="single" w:color="FFFFFF" w:sz="8" w:space="0"/>
            </w:tcBorders>
            <w:shd w:val="clear" w:color="auto" w:fill="000000"/>
            <w:vAlign w:val="center"/>
          </w:tcPr>
          <w:p w14:paraId="5AC40605">
            <w:pPr>
              <w:keepNext w:val="0"/>
              <w:keepLines w:val="0"/>
              <w:widowControl/>
              <w:suppressLineNumbers w:val="0"/>
              <w:jc w:val="center"/>
              <w:rPr>
                <w:rFonts w:hint="default" w:ascii="Arial" w:hAnsi="Arial" w:cs="Arial"/>
                <w:b/>
                <w:bCs/>
                <w:i w:val="0"/>
                <w:color w:val="FFFFFF"/>
                <w:sz w:val="24"/>
                <w:szCs w:val="24"/>
              </w:rPr>
            </w:pPr>
            <w:r>
              <w:rPr>
                <w:rFonts w:hint="default" w:ascii="Arial" w:hAnsi="Arial" w:eastAsia="SimSun" w:cs="Arial"/>
                <w:b/>
                <w:bCs/>
                <w:i w:val="0"/>
                <w:color w:val="FFFFFF"/>
                <w:kern w:val="0"/>
                <w:sz w:val="24"/>
                <w:szCs w:val="24"/>
                <w:lang w:val="en-US" w:eastAsia="zh-CN" w:bidi="ar"/>
              </w:rPr>
              <w:t>F1-score</w:t>
            </w:r>
          </w:p>
        </w:tc>
      </w:tr>
      <w:tr w14:paraId="450F3F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018598CC">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Sin ponderación</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044F3493">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83,22 %</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12C58642">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57,14 %</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761F6F2A">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46,91 %</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7A3DC8DD">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0,5153</w:t>
            </w:r>
          </w:p>
        </w:tc>
      </w:tr>
      <w:tr w14:paraId="5B5B6F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5A7BC565">
            <w:pPr>
              <w:keepNext w:val="0"/>
              <w:keepLines w:val="0"/>
              <w:widowControl/>
              <w:suppressLineNumbers w:val="0"/>
              <w:jc w:val="left"/>
              <w:rPr>
                <w:rFonts w:hint="default" w:ascii="Arial" w:hAnsi="Arial" w:cs="Arial"/>
                <w:b w:val="0"/>
                <w:i w:val="0"/>
                <w:color w:val="000000"/>
                <w:sz w:val="24"/>
                <w:szCs w:val="24"/>
              </w:rPr>
            </w:pPr>
            <w:r>
              <w:rPr>
                <w:rStyle w:val="13"/>
                <w:rFonts w:hint="default" w:ascii="Arial" w:hAnsi="Arial" w:eastAsia="SimSun" w:cs="Arial"/>
                <w:b w:val="0"/>
                <w:i w:val="0"/>
                <w:color w:val="000000"/>
                <w:kern w:val="0"/>
                <w:sz w:val="24"/>
                <w:szCs w:val="24"/>
                <w:lang w:val="en-US" w:eastAsia="zh-CN" w:bidi="ar"/>
              </w:rPr>
              <w:t>class_weight</w:t>
            </w:r>
            <w:r>
              <w:rPr>
                <w:rFonts w:hint="default" w:ascii="Arial" w:hAnsi="Arial" w:eastAsia="SimSun" w:cs="Arial"/>
                <w:b w:val="0"/>
                <w:i w:val="0"/>
                <w:color w:val="000000"/>
                <w:kern w:val="0"/>
                <w:sz w:val="24"/>
                <w:szCs w:val="24"/>
                <w:lang w:val="en-US" w:eastAsia="zh-CN" w:bidi="ar"/>
              </w:rPr>
              <w:t xml:space="preserve"> equilibrado</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68C4164D">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74,30 %</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2AC62F6F">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40,21 %</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2F387AD5">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72,22 %</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11E3D196">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0,5166</w:t>
            </w:r>
          </w:p>
        </w:tc>
      </w:tr>
      <w:tr w14:paraId="0D143E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5FC41118">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Sobremuestreo</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36C9BC84">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74,30 %</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6F6D12D4">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40,14 %</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7CDAC3A4">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71,60 %</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3592261A">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0,5144</w:t>
            </w:r>
          </w:p>
        </w:tc>
      </w:tr>
      <w:tr w14:paraId="18F1ED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2B53F7B0">
            <w:pPr>
              <w:keepNext w:val="0"/>
              <w:keepLines w:val="0"/>
              <w:widowControl/>
              <w:suppressLineNumbers w:val="0"/>
              <w:jc w:val="left"/>
              <w:rPr>
                <w:rFonts w:hint="default" w:ascii="Arial" w:hAnsi="Arial" w:cs="Arial"/>
                <w:b w:val="0"/>
                <w:i w:val="0"/>
                <w:color w:val="000000"/>
                <w:sz w:val="24"/>
                <w:szCs w:val="24"/>
              </w:rPr>
            </w:pPr>
            <w:r>
              <w:rPr>
                <w:rStyle w:val="13"/>
                <w:rFonts w:hint="default" w:ascii="Arial" w:hAnsi="Arial" w:eastAsia="SimSun" w:cs="Arial"/>
                <w:b w:val="0"/>
                <w:i w:val="0"/>
                <w:color w:val="000000"/>
                <w:kern w:val="0"/>
                <w:sz w:val="24"/>
                <w:szCs w:val="24"/>
                <w:lang w:val="en-US" w:eastAsia="zh-CN" w:bidi="ar"/>
              </w:rPr>
              <w:t>class_weight</w:t>
            </w:r>
            <w:r>
              <w:rPr>
                <w:rFonts w:hint="default" w:ascii="Arial" w:hAnsi="Arial" w:eastAsia="SimSun" w:cs="Arial"/>
                <w:b w:val="0"/>
                <w:i w:val="0"/>
                <w:color w:val="000000"/>
                <w:kern w:val="0"/>
                <w:sz w:val="24"/>
                <w:szCs w:val="24"/>
                <w:lang w:val="en-US" w:eastAsia="zh-CN" w:bidi="ar"/>
              </w:rPr>
              <w:t xml:space="preserve"> moderado</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7362DE0C">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80,16 %</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36B6FE84">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48,24 %</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19F9A7B2">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59,26 %</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7F6448D4">
            <w:pPr>
              <w:keepNext w:val="0"/>
              <w:keepLines w:val="0"/>
              <w:widowControl/>
              <w:suppressLineNumbers w:val="0"/>
              <w:jc w:val="left"/>
              <w:rPr>
                <w:rFonts w:hint="default" w:ascii="Arial" w:hAnsi="Arial" w:cs="Arial"/>
                <w:b w:val="0"/>
                <w:i w:val="0"/>
                <w:color w:val="000000"/>
                <w:sz w:val="24"/>
                <w:szCs w:val="24"/>
              </w:rPr>
            </w:pPr>
            <w:r>
              <w:rPr>
                <w:rStyle w:val="16"/>
                <w:rFonts w:hint="default" w:ascii="Arial" w:hAnsi="Arial" w:eastAsia="SimSun" w:cs="Arial"/>
                <w:b w:val="0"/>
                <w:i w:val="0"/>
                <w:color w:val="000000"/>
                <w:kern w:val="0"/>
                <w:sz w:val="24"/>
                <w:szCs w:val="24"/>
                <w:lang w:val="en-US" w:eastAsia="zh-CN" w:bidi="ar"/>
              </w:rPr>
              <w:t>0,5319</w:t>
            </w:r>
          </w:p>
        </w:tc>
      </w:tr>
    </w:tbl>
    <w:p w14:paraId="57103952">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La ponderación moderada alcanzó el mayor F1-score entre las cuatro estrategias. La ponderación equilibrada logró el mayor recall, pero presentó una reducción de la exactitud y la precision. Por su parte, el entrenamiento sin ponderación alcanzó la mayor exactitud, aunque detectó menos casos positivos que las estrategias de balanceo.</w:t>
      </w:r>
    </w:p>
    <w:p w14:paraId="27DF34D4">
      <w:pPr>
        <w:pStyle w:val="3"/>
        <w:keepNext w:val="0"/>
        <w:keepLines w:val="0"/>
        <w:widowControl/>
        <w:suppressLineNumbers w:val="0"/>
        <w:rPr>
          <w:rFonts w:hint="default" w:ascii="Arial" w:hAnsi="Arial" w:cs="Arial"/>
          <w:sz w:val="24"/>
          <w:szCs w:val="24"/>
        </w:rPr>
      </w:pPr>
      <w:bookmarkStart w:id="60" w:name="_Toc5074"/>
      <w:r>
        <w:rPr>
          <w:rFonts w:hint="default" w:ascii="Arial" w:hAnsi="Arial" w:cs="Arial"/>
          <w:sz w:val="24"/>
          <w:szCs w:val="24"/>
        </w:rPr>
        <w:t>18.3. Comparación de umbrales</w:t>
      </w:r>
      <w:bookmarkEnd w:id="60"/>
    </w:p>
    <w:p w14:paraId="7DC0BBC1">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En el barrido de umbrales, el valor de 0,45 obtuvo el mayor F1-score, con 0,5377. Respecto al umbral de 0,50, elevó el recall de 59,26 % a 66,05 %, mientras que la accuracy pasó de 80,16 % a 78,40 %.</w:t>
      </w:r>
    </w:p>
    <w:p w14:paraId="4FB20553">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Al elevar el umbral a 0,65, la accuracy aumentó a 82,98 %, pero el recall se redujo a 33,95 % y el F1-score a 0,4314. Esta comparación muestra que la exactitud por sí sola no basta para seleccionar la configuración cuando también interesa detectar las muestras de calidad alta.</w:t>
      </w:r>
    </w:p>
    <w:p w14:paraId="39DA0E46">
      <w:pPr>
        <w:pStyle w:val="3"/>
        <w:keepNext w:val="0"/>
        <w:keepLines w:val="0"/>
        <w:widowControl/>
        <w:suppressLineNumbers w:val="0"/>
        <w:rPr>
          <w:rFonts w:hint="default" w:ascii="Arial" w:hAnsi="Arial" w:cs="Arial"/>
          <w:sz w:val="24"/>
          <w:szCs w:val="24"/>
        </w:rPr>
      </w:pPr>
      <w:bookmarkStart w:id="61" w:name="_Toc3939"/>
      <w:r>
        <w:rPr>
          <w:rFonts w:hint="default" w:ascii="Arial" w:hAnsi="Arial" w:cs="Arial"/>
          <w:sz w:val="24"/>
          <w:szCs w:val="24"/>
        </w:rPr>
        <w:t>18.4. Experimento con VIF y StandardScaler</w:t>
      </w:r>
      <w:bookmarkEnd w:id="61"/>
    </w:p>
    <w:p w14:paraId="063A71F1">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 xml:space="preserve">Se realizó un experimento adicional que incorporó el análisis VIF y la estandarización con </w:t>
      </w:r>
      <w:r>
        <w:rPr>
          <w:rStyle w:val="13"/>
          <w:rFonts w:hint="default" w:ascii="Arial" w:hAnsi="Arial" w:cs="Arial"/>
          <w:sz w:val="24"/>
          <w:szCs w:val="24"/>
        </w:rPr>
        <w:t>StandardScaler</w:t>
      </w:r>
      <w:r>
        <w:rPr>
          <w:rFonts w:hint="default" w:ascii="Arial" w:hAnsi="Arial" w:cs="Arial"/>
          <w:sz w:val="24"/>
          <w:szCs w:val="24"/>
        </w:rPr>
        <w:t>. Se registraron los siguientes resultados:</w:t>
      </w:r>
    </w:p>
    <w:p w14:paraId="0392A93F">
      <w:pPr>
        <w:pStyle w:val="35"/>
        <w:keepNext w:val="0"/>
        <w:keepLines w:val="0"/>
        <w:widowControl/>
        <w:suppressLineNumbers w:val="0"/>
        <w:rPr>
          <w:rFonts w:hint="default" w:ascii="Arial" w:hAnsi="Arial" w:cs="Arial"/>
          <w:sz w:val="24"/>
          <w:szCs w:val="24"/>
        </w:rPr>
      </w:pPr>
    </w:p>
    <w:tbl>
      <w:tblPr>
        <w:tblStyle w:val="12"/>
        <w:tblW w:w="0" w:type="auto"/>
        <w:tblCellSpacing w:w="15" w:type="dxa"/>
        <w:tblInd w:w="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03"/>
        <w:gridCol w:w="1276"/>
      </w:tblGrid>
      <w:tr w14:paraId="49097A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000000"/>
            <w:vAlign w:val="center"/>
          </w:tcPr>
          <w:p w14:paraId="3D1D1D19">
            <w:pPr>
              <w:keepNext w:val="0"/>
              <w:keepLines w:val="0"/>
              <w:widowControl/>
              <w:suppressLineNumbers w:val="0"/>
              <w:jc w:val="center"/>
              <w:rPr>
                <w:rFonts w:hint="default" w:ascii="Arial" w:hAnsi="Arial" w:cs="Arial"/>
                <w:b/>
                <w:bCs/>
                <w:i w:val="0"/>
                <w:color w:val="FFFFFF"/>
                <w:sz w:val="24"/>
                <w:szCs w:val="24"/>
              </w:rPr>
            </w:pPr>
            <w:r>
              <w:rPr>
                <w:rFonts w:hint="default" w:ascii="Arial" w:hAnsi="Arial" w:eastAsia="SimSun" w:cs="Arial"/>
                <w:b/>
                <w:bCs/>
                <w:i w:val="0"/>
                <w:color w:val="FFFFFF"/>
                <w:kern w:val="0"/>
                <w:sz w:val="24"/>
                <w:szCs w:val="24"/>
                <w:lang w:val="en-US" w:eastAsia="zh-CN" w:bidi="ar"/>
              </w:rPr>
              <w:t>Métrica</w:t>
            </w:r>
          </w:p>
        </w:tc>
        <w:tc>
          <w:tcPr>
            <w:tcW w:w="0" w:type="auto"/>
            <w:tcBorders>
              <w:top w:val="single" w:color="FFFFFF" w:sz="8" w:space="0"/>
              <w:left w:val="single" w:color="FFFFFF" w:sz="8" w:space="0"/>
              <w:bottom w:val="single" w:color="FFFFFF" w:sz="8" w:space="0"/>
              <w:right w:val="single" w:color="FFFFFF" w:sz="8" w:space="0"/>
            </w:tcBorders>
            <w:shd w:val="clear" w:color="auto" w:fill="000000"/>
            <w:vAlign w:val="center"/>
          </w:tcPr>
          <w:p w14:paraId="47DB86B5">
            <w:pPr>
              <w:keepNext w:val="0"/>
              <w:keepLines w:val="0"/>
              <w:widowControl/>
              <w:suppressLineNumbers w:val="0"/>
              <w:jc w:val="center"/>
              <w:rPr>
                <w:rFonts w:hint="default" w:ascii="Arial" w:hAnsi="Arial" w:cs="Arial"/>
                <w:b/>
                <w:bCs/>
                <w:i w:val="0"/>
                <w:color w:val="FFFFFF"/>
                <w:sz w:val="24"/>
                <w:szCs w:val="24"/>
              </w:rPr>
            </w:pPr>
            <w:r>
              <w:rPr>
                <w:rFonts w:hint="default" w:ascii="Arial" w:hAnsi="Arial" w:eastAsia="SimSun" w:cs="Arial"/>
                <w:b/>
                <w:bCs/>
                <w:i w:val="0"/>
                <w:color w:val="FFFFFF"/>
                <w:kern w:val="0"/>
                <w:sz w:val="24"/>
                <w:szCs w:val="24"/>
                <w:lang w:val="en-US" w:eastAsia="zh-CN" w:bidi="ar"/>
              </w:rPr>
              <w:t>Resultado</w:t>
            </w:r>
          </w:p>
        </w:tc>
      </w:tr>
      <w:tr w14:paraId="5CED5E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0EAD39DE">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Accuracy</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37211FA1">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83,69 %</w:t>
            </w:r>
          </w:p>
        </w:tc>
      </w:tr>
      <w:tr w14:paraId="664427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7322843D">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Precision</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07567530">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59,66 %</w:t>
            </w:r>
          </w:p>
        </w:tc>
      </w:tr>
      <w:tr w14:paraId="15C34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590F1CCD">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Recall</w:t>
            </w:r>
          </w:p>
        </w:tc>
        <w:tc>
          <w:tcPr>
            <w:tcW w:w="0" w:type="auto"/>
            <w:tcBorders>
              <w:top w:val="single" w:color="FFFFFF" w:sz="8" w:space="0"/>
              <w:left w:val="single" w:color="FFFFFF" w:sz="8" w:space="0"/>
              <w:bottom w:val="single" w:color="FFFFFF" w:sz="8" w:space="0"/>
              <w:right w:val="single" w:color="FFFFFF" w:sz="8" w:space="0"/>
            </w:tcBorders>
            <w:shd w:val="clear" w:color="auto" w:fill="999999"/>
            <w:vAlign w:val="center"/>
          </w:tcPr>
          <w:p w14:paraId="333C961D">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43,83 %</w:t>
            </w:r>
          </w:p>
        </w:tc>
      </w:tr>
      <w:tr w14:paraId="6F63CE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12377808">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F1-score</w:t>
            </w:r>
          </w:p>
        </w:tc>
        <w:tc>
          <w:tcPr>
            <w:tcW w:w="0" w:type="auto"/>
            <w:tcBorders>
              <w:top w:val="single" w:color="FFFFFF" w:sz="8" w:space="0"/>
              <w:left w:val="single" w:color="FFFFFF" w:sz="8" w:space="0"/>
              <w:bottom w:val="single" w:color="FFFFFF" w:sz="8" w:space="0"/>
              <w:right w:val="single" w:color="FFFFFF" w:sz="8" w:space="0"/>
            </w:tcBorders>
            <w:shd w:val="clear" w:color="auto" w:fill="E6E6E6"/>
            <w:vAlign w:val="center"/>
          </w:tcPr>
          <w:p w14:paraId="50770E8A">
            <w:pPr>
              <w:keepNext w:val="0"/>
              <w:keepLines w:val="0"/>
              <w:widowControl/>
              <w:suppressLineNumbers w:val="0"/>
              <w:jc w:val="left"/>
              <w:rPr>
                <w:rFonts w:hint="default" w:ascii="Arial" w:hAnsi="Arial" w:cs="Arial"/>
                <w:b w:val="0"/>
                <w:i w:val="0"/>
                <w:color w:val="000000"/>
                <w:sz w:val="24"/>
                <w:szCs w:val="24"/>
              </w:rPr>
            </w:pPr>
            <w:r>
              <w:rPr>
                <w:rFonts w:hint="default" w:ascii="Arial" w:hAnsi="Arial" w:eastAsia="SimSun" w:cs="Arial"/>
                <w:b w:val="0"/>
                <w:i w:val="0"/>
                <w:color w:val="000000"/>
                <w:kern w:val="0"/>
                <w:sz w:val="24"/>
                <w:szCs w:val="24"/>
                <w:lang w:val="en-US" w:eastAsia="zh-CN" w:bidi="ar"/>
              </w:rPr>
              <w:t>0,5053</w:t>
            </w:r>
          </w:p>
        </w:tc>
      </w:tr>
    </w:tbl>
    <w:p w14:paraId="79A663F6">
      <w:pPr>
        <w:pStyle w:val="35"/>
        <w:keepNext w:val="0"/>
        <w:keepLines w:val="0"/>
        <w:widowControl/>
        <w:suppressLineNumbers w:val="0"/>
        <w:rPr>
          <w:rFonts w:hint="default" w:ascii="Arial" w:hAnsi="Arial" w:cs="Arial"/>
          <w:sz w:val="24"/>
          <w:szCs w:val="24"/>
        </w:rPr>
      </w:pPr>
      <w:r>
        <w:rPr>
          <w:rFonts w:hint="default" w:ascii="Arial" w:hAnsi="Arial" w:cs="Arial"/>
          <w:sz w:val="24"/>
          <w:szCs w:val="24"/>
        </w:rPr>
        <w:t>Este experimento presentó una accuracy superior a la de algunas estrategias de balanceo, pero su F1-score quedó por debajo de los resultados de la ponderación moderada y del umbral de 0,45. Por ello, sus resultados deben considerarse dentro de la comparación general y no como una mejora automática del clasificador.</w:t>
      </w:r>
    </w:p>
    <w:p w14:paraId="6745A4A8">
      <w:pPr>
        <w:pStyle w:val="3"/>
        <w:keepNext w:val="0"/>
        <w:keepLines w:val="0"/>
        <w:widowControl/>
        <w:suppressLineNumbers w:val="0"/>
        <w:rPr>
          <w:rFonts w:hint="default" w:ascii="Arial" w:hAnsi="Arial" w:cs="Arial"/>
          <w:sz w:val="24"/>
          <w:szCs w:val="24"/>
          <w:lang w:val="es-CR"/>
        </w:rPr>
      </w:pPr>
      <w:bookmarkStart w:id="62" w:name="_Toc11298"/>
      <w:r>
        <w:rPr>
          <w:rFonts w:hint="default" w:ascii="Arial" w:hAnsi="Arial" w:cs="Arial"/>
          <w:sz w:val="24"/>
          <w:szCs w:val="24"/>
        </w:rPr>
        <w:t>18.5.</w:t>
      </w:r>
      <w:r>
        <w:rPr>
          <w:rFonts w:hint="default" w:ascii="Arial" w:hAnsi="Arial" w:cs="Arial"/>
          <w:sz w:val="24"/>
          <w:szCs w:val="24"/>
          <w:lang w:val="es-CR"/>
        </w:rPr>
        <w:t xml:space="preserve"> Conclusión final</w:t>
      </w:r>
      <w:bookmarkEnd w:id="62"/>
    </w:p>
    <w:p w14:paraId="16945080">
      <w:pPr>
        <w:pStyle w:val="35"/>
        <w:keepNext w:val="0"/>
        <w:keepLines w:val="0"/>
        <w:widowControl/>
        <w:suppressLineNumbers w:val="0"/>
        <w:rPr>
          <w:rFonts w:hint="default" w:ascii="Arial" w:hAnsi="Arial" w:cs="Arial"/>
        </w:rPr>
      </w:pPr>
      <w:r>
        <w:rPr>
          <w:rFonts w:hint="default" w:ascii="Arial" w:hAnsi="Arial" w:cs="Arial"/>
        </w:rPr>
        <w:t>Los resultados demostraron que una accuracy elevada no garantiza que un modelo identifique correctamente los vinos de calidad alta, especialmente cuando existe un desequilibrio entre las clases. Por ello, además de la accuracy, se utilizaron precision, recall y F1-score para comparar las distintas configuraciones.</w:t>
      </w:r>
    </w:p>
    <w:p w14:paraId="6F68658F">
      <w:pPr>
        <w:pStyle w:val="35"/>
        <w:keepNext w:val="0"/>
        <w:keepLines w:val="0"/>
        <w:widowControl/>
        <w:suppressLineNumbers w:val="0"/>
        <w:rPr>
          <w:rFonts w:hint="default" w:ascii="Arial" w:hAnsi="Arial" w:cs="Arial"/>
        </w:rPr>
      </w:pPr>
      <w:r>
        <w:rPr>
          <w:rFonts w:hint="default" w:ascii="Arial" w:hAnsi="Arial" w:cs="Arial"/>
        </w:rPr>
        <w:t>El modelo con las 12 variables originales obtuvo mejores resultados de recall y F1-score que el modelo de seis variables en la evaluación inicial con el conjunto de prueba. Posteriormente, las pruebas de ponderación de clases y ajuste del umbral mostraron mejoras en la detección de vinos de calidad alta durante la validación.</w:t>
      </w:r>
    </w:p>
    <w:p w14:paraId="65721160">
      <w:pPr>
        <w:pStyle w:val="35"/>
        <w:keepNext w:val="0"/>
        <w:keepLines w:val="0"/>
        <w:widowControl/>
        <w:suppressLineNumbers w:val="0"/>
        <w:rPr>
          <w:rFonts w:hint="default" w:ascii="Arial" w:hAnsi="Arial" w:cs="Arial"/>
          <w:lang w:val="es-CR"/>
        </w:rPr>
      </w:pPr>
      <w:r>
        <w:rPr>
          <w:rFonts w:hint="default" w:ascii="Arial" w:hAnsi="Arial" w:cs="Arial"/>
        </w:rPr>
        <w:t>Como resultado de los experimentos, la ponderación moderada de clases obtuvo un F1-score de 0,5319, mientras que el umbral de 0,45 alcanzó 0,5377 en el barrido de umbrales. Estos resultados identifican configuraciones candidatas para el sistema; sin embargo, la combinación definitiva debe verificarse mediante una evaluación independiente con el conjunto de prueba reservado.</w:t>
      </w:r>
    </w:p>
    <w:p w14:paraId="7470892A">
      <w:pPr>
        <w:pStyle w:val="2"/>
        <w:keepNext w:val="0"/>
        <w:keepLines w:val="0"/>
        <w:widowControl/>
        <w:suppressLineNumbers w:val="0"/>
        <w:rPr>
          <w:rFonts w:hint="default" w:ascii="Arial" w:hAnsi="Arial" w:cs="Arial"/>
        </w:rPr>
      </w:pPr>
      <w:bookmarkStart w:id="63" w:name="_Toc25214"/>
      <w:r>
        <w:rPr>
          <w:rFonts w:hint="default" w:ascii="Arial" w:hAnsi="Arial" w:cs="Arial"/>
        </w:rPr>
        <w:t>19. Comparación de los modelos ANN 1 y ANN 2</w:t>
      </w:r>
      <w:bookmarkEnd w:id="63"/>
    </w:p>
    <w:p w14:paraId="4763EA03">
      <w:pPr>
        <w:pStyle w:val="35"/>
        <w:keepNext w:val="0"/>
        <w:keepLines w:val="0"/>
        <w:widowControl/>
        <w:suppressLineNumbers w:val="0"/>
        <w:rPr>
          <w:rFonts w:hint="default" w:ascii="Arial" w:hAnsi="Arial" w:cs="Arial"/>
        </w:rPr>
      </w:pPr>
      <w:r>
        <w:rPr>
          <w:rFonts w:hint="default" w:ascii="Arial" w:hAnsi="Arial" w:cs="Arial"/>
        </w:rPr>
        <w:t>En el desarrollo del Sistema de Predicción de Calidad de Vino se implementaron dos modelos de Redes Neuronales Artificiales (ANN), diseñados para resolver problemas de aprendizaje supervisado diferentes, pero complementarios.</w:t>
      </w:r>
    </w:p>
    <w:p w14:paraId="25202388">
      <w:pPr>
        <w:pStyle w:val="35"/>
        <w:keepNext w:val="0"/>
        <w:keepLines w:val="0"/>
        <w:widowControl/>
        <w:suppressLineNumbers w:val="0"/>
        <w:rPr>
          <w:rFonts w:hint="default" w:ascii="Arial" w:hAnsi="Arial" w:cs="Arial"/>
        </w:rPr>
      </w:pPr>
      <w:r>
        <w:rPr>
          <w:rFonts w:hint="default" w:ascii="Arial" w:hAnsi="Arial" w:cs="Arial"/>
        </w:rPr>
        <w:t>El Modelo ANN 1 corresponde a una tarea de regresión, cuyo objetivo consiste en estimar la puntuación numérica de calidad del vino. Por su parte, el Modelo ANN 2 desarrolla una tarea de clasificación binaria, orientada a determinar si el vino pertenece o no a la categoría de calidad alta, definida a partir de una puntuación real igual o superior a 7.</w:t>
      </w:r>
    </w:p>
    <w:p w14:paraId="6E6A74DF">
      <w:pPr>
        <w:pStyle w:val="35"/>
        <w:keepNext w:val="0"/>
        <w:keepLines w:val="0"/>
        <w:widowControl/>
        <w:suppressLineNumbers w:val="0"/>
        <w:rPr>
          <w:rFonts w:hint="default" w:ascii="Arial" w:hAnsi="Arial" w:cs="Arial"/>
        </w:rPr>
      </w:pPr>
      <w:r>
        <w:rPr>
          <w:rFonts w:hint="default" w:ascii="Arial" w:hAnsi="Arial" w:cs="Arial"/>
        </w:rPr>
        <w:t>Ambos modelos utilizan las propiedades fisicoquímicas del vino como información de entrada y requieren aplicar el procedimiento de escalado correspondiente antes de realizar las predicciones.</w:t>
      </w:r>
    </w:p>
    <w:p w14:paraId="43A102F2">
      <w:pPr>
        <w:pStyle w:val="35"/>
        <w:keepNext w:val="0"/>
        <w:keepLines w:val="0"/>
        <w:widowControl/>
        <w:suppressLineNumbers w:val="0"/>
        <w:rPr>
          <w:rFonts w:hint="default" w:ascii="Arial" w:hAnsi="Arial" w:cs="Arial"/>
        </w:rPr>
      </w:pPr>
      <w:r>
        <w:rPr>
          <w:rFonts w:hint="default" w:ascii="Arial" w:hAnsi="Arial" w:cs="Arial"/>
        </w:rPr>
        <w:t>La principal diferencia entre ambos modelos se encuentra en el tipo de respuesta generada. La regresión produce una puntuación continua dentro de la escala de calidad, mientras que la clasificación produce una probabilidad que se interpreta mediante un umbral de decisión.</w:t>
      </w:r>
    </w:p>
    <w:p w14:paraId="6EC561F5">
      <w:pPr>
        <w:pStyle w:val="35"/>
        <w:keepNext w:val="0"/>
        <w:keepLines w:val="0"/>
        <w:widowControl/>
        <w:suppressLineNumbers w:val="0"/>
        <w:rPr>
          <w:rFonts w:hint="default" w:ascii="Arial" w:hAnsi="Arial" w:cs="Arial"/>
        </w:rPr>
      </w:pPr>
      <w:r>
        <w:rPr>
          <w:rFonts w:hint="default" w:ascii="Arial" w:hAnsi="Arial" w:cs="Arial"/>
        </w:rPr>
        <w:t>Durante la etapa de experimentación se evaluaron tres configuraciones de regresión y ocho configuraciones de clasificación. Se analizaron diferentes arquitecturas, cantidades de neuronas, técnicas de regularización y estrategias para mejorar el aprendizaje.</w:t>
      </w:r>
    </w:p>
    <w:p w14:paraId="0CA8012F">
      <w:pPr>
        <w:pStyle w:val="35"/>
        <w:keepNext w:val="0"/>
        <w:keepLines w:val="0"/>
        <w:widowControl/>
        <w:suppressLineNumbers w:val="0"/>
        <w:rPr>
          <w:rFonts w:hint="default" w:ascii="Arial" w:hAnsi="Arial" w:cs="Arial"/>
        </w:rPr>
      </w:pPr>
      <w:r>
        <w:rPr>
          <w:rFonts w:hint="default" w:ascii="Arial" w:hAnsi="Arial" w:cs="Arial"/>
        </w:rPr>
        <w:t>En el notebook de comparación se seleccionó la configuración B_dropout_0.2 para el Modelo 1. Esta arquitectura contiene dos capas ocultas de 64 y 32 neuronas, respectivamente, con Dropout de 0.20. En la evaluación registrada obtuvo un MAE de 0.5193, un RMSE de 0.6610 y un coeficiente R² de 0.3941.</w:t>
      </w:r>
    </w:p>
    <w:p w14:paraId="624C30F0">
      <w:pPr>
        <w:pStyle w:val="35"/>
        <w:keepNext w:val="0"/>
        <w:keepLines w:val="0"/>
        <w:widowControl/>
        <w:suppressLineNumbers w:val="0"/>
        <w:rPr>
          <w:rFonts w:hint="default" w:ascii="Arial" w:hAnsi="Arial" w:cs="Arial"/>
        </w:rPr>
      </w:pPr>
      <w:r>
        <w:rPr>
          <w:rFonts w:hint="default" w:ascii="Arial" w:hAnsi="Arial" w:cs="Arial"/>
        </w:rPr>
        <w:t>Para el Modelo 2 se seleccionó la configuración G_todas_16-8_cw_moderado, compuesta por dos capas ocultas de 16 y 8 neuronas. Se utilizaron las 12 variables de entrada y ponderación moderada de clases para atender el desbalance entre vinos de calidad alta y no alta.</w:t>
      </w:r>
    </w:p>
    <w:p w14:paraId="37CD05E4">
      <w:pPr>
        <w:pStyle w:val="35"/>
        <w:keepNext w:val="0"/>
        <w:keepLines w:val="0"/>
        <w:widowControl/>
        <w:suppressLineNumbers w:val="0"/>
        <w:rPr>
          <w:rFonts w:hint="default" w:ascii="Arial" w:hAnsi="Arial" w:cs="Arial"/>
        </w:rPr>
      </w:pPr>
      <w:r>
        <w:rPr>
          <w:rFonts w:hint="default" w:ascii="Arial" w:hAnsi="Arial" w:cs="Arial"/>
        </w:rPr>
        <w:t>Con el umbral de clasificación de 0.50, esta configuración alcanzó en prueba una precisión de 0.5040, un recall de 0.6238 y un F1-score de 0.5575.</w:t>
      </w:r>
    </w:p>
    <w:p w14:paraId="4524082B">
      <w:pPr>
        <w:pStyle w:val="35"/>
        <w:keepNext w:val="0"/>
        <w:keepLines w:val="0"/>
        <w:widowControl/>
        <w:suppressLineNumbers w:val="0"/>
        <w:rPr>
          <w:rFonts w:hint="default" w:ascii="Arial" w:hAnsi="Arial" w:cs="Arial"/>
        </w:rPr>
      </w:pPr>
      <w:r>
        <w:rPr>
          <w:rFonts w:hint="default" w:ascii="Arial" w:hAnsi="Arial" w:cs="Arial"/>
        </w:rPr>
        <w:t>También se evaluaron distintos umbrales de decisión. El umbral de 0.40 obtuvo un F1-score de 0.5709 en prueba, evidenciando que el punto de corte influye sobre el equilibrio entre precision y recall. Sin embargo, la implementación actual de la API utiliza el umbral de 0.50.</w:t>
      </w:r>
    </w:p>
    <w:p w14:paraId="30C8B7AE">
      <w:pPr>
        <w:pStyle w:val="35"/>
        <w:keepNext w:val="0"/>
        <w:keepLines w:val="0"/>
        <w:widowControl/>
        <w:suppressLineNumbers w:val="0"/>
        <w:rPr>
          <w:rFonts w:hint="default" w:ascii="Arial" w:hAnsi="Arial" w:cs="Arial"/>
        </w:rPr>
      </w:pPr>
      <w:r>
        <w:rPr>
          <w:rFonts w:hint="default" w:ascii="Arial" w:hAnsi="Arial" w:cs="Arial"/>
        </w:rPr>
        <w:t>La comparación permitió comprobar que los dos modelos no deben evaluarse utilizando las mismas métricas, debido a que realizan tareas diferentes. La regresión se evalúa mediante medidas de error numérico, mientras que la clasificación requiere analizar su capacidad para reconocer correctamente las categorías.</w:t>
      </w:r>
    </w:p>
    <w:p w14:paraId="3F603BD9">
      <w:pPr>
        <w:pStyle w:val="35"/>
        <w:keepNext w:val="0"/>
        <w:keepLines w:val="0"/>
        <w:widowControl/>
        <w:suppressLineNumbers w:val="0"/>
        <w:rPr>
          <w:rFonts w:hint="default" w:ascii="Arial" w:hAnsi="Arial" w:cs="Arial"/>
        </w:rPr>
      </w:pPr>
      <w:r>
        <w:rPr>
          <w:rFonts w:hint="default" w:ascii="Arial" w:hAnsi="Arial" w:cs="Arial"/>
        </w:rPr>
        <w:t>Asimismo, se comprobó que convertir directamente la salida de regresión en una clasificación no sustituye necesariamente al modelo especializado. Por esta razón, se decidió mantener ambas redes neuronales de forma independiente dentro del sistema.</w:t>
      </w:r>
    </w:p>
    <w:p w14:paraId="5C3398C3">
      <w:pPr>
        <w:pStyle w:val="35"/>
        <w:keepNext w:val="0"/>
        <w:keepLines w:val="0"/>
        <w:widowControl/>
        <w:suppressLineNumbers w:val="0"/>
        <w:rPr>
          <w:rFonts w:hint="default" w:ascii="Arial" w:hAnsi="Arial" w:cs="Arial"/>
        </w:rPr>
      </w:pPr>
      <w:r>
        <w:rPr>
          <w:rFonts w:hint="default" w:ascii="Arial" w:hAnsi="Arial" w:cs="Arial"/>
        </w:rPr>
        <w:t>En conclusión, el Modelo ANN 1 proporciona una estimación numérica de calidad y el Modelo ANN 2 complementa dicha información mediante la probabilidad de pertenencia a la categoría de calidad alta. Su utilización conjunta permite ofrecer una evaluación más completa del vino.</w:t>
      </w:r>
    </w:p>
    <w:p w14:paraId="3342C902">
      <w:pPr>
        <w:pStyle w:val="2"/>
        <w:keepNext w:val="0"/>
        <w:keepLines w:val="0"/>
        <w:widowControl/>
        <w:suppressLineNumbers w:val="0"/>
        <w:rPr>
          <w:rFonts w:hint="default" w:ascii="Arial" w:hAnsi="Arial" w:cs="Arial"/>
        </w:rPr>
      </w:pPr>
      <w:bookmarkStart w:id="64" w:name="_Toc10445"/>
      <w:r>
        <w:rPr>
          <w:rFonts w:hint="default" w:ascii="Arial" w:hAnsi="Arial" w:cs="Arial"/>
        </w:rPr>
        <w:t>20. Desarrollo de la API REST con FastAPI</w:t>
      </w:r>
      <w:bookmarkEnd w:id="64"/>
    </w:p>
    <w:p w14:paraId="1666F86A">
      <w:pPr>
        <w:pStyle w:val="35"/>
        <w:keepNext w:val="0"/>
        <w:keepLines w:val="0"/>
        <w:widowControl/>
        <w:suppressLineNumbers w:val="0"/>
        <w:rPr>
          <w:rFonts w:hint="default" w:ascii="Arial" w:hAnsi="Arial" w:cs="Arial"/>
        </w:rPr>
      </w:pPr>
      <w:r>
        <w:rPr>
          <w:rFonts w:hint="default" w:ascii="Arial" w:hAnsi="Arial" w:cs="Arial"/>
        </w:rPr>
        <w:t>Para permitir la utilización de los modelos entrenados desde una aplicación, se desarrolló una API REST mediante el framework FastAPI de Python.</w:t>
      </w:r>
    </w:p>
    <w:p w14:paraId="78CEFC2C">
      <w:pPr>
        <w:pStyle w:val="35"/>
        <w:keepNext w:val="0"/>
        <w:keepLines w:val="0"/>
        <w:widowControl/>
        <w:suppressLineNumbers w:val="0"/>
        <w:rPr>
          <w:rFonts w:hint="default" w:ascii="Arial" w:hAnsi="Arial" w:cs="Arial"/>
        </w:rPr>
      </w:pPr>
      <w:r>
        <w:rPr>
          <w:rFonts w:hint="default" w:ascii="Arial" w:hAnsi="Arial" w:cs="Arial"/>
        </w:rPr>
        <w:t>La API funciona como una interfaz de acceso a la lógica de predicción y permite recibir los datos fisicoquímicos de un vino, procesarlos mediante los artefactos entrenados y devolver los resultados en formato JSON.</w:t>
      </w:r>
    </w:p>
    <w:p w14:paraId="1217BE4B">
      <w:pPr>
        <w:pStyle w:val="35"/>
        <w:keepNext w:val="0"/>
        <w:keepLines w:val="0"/>
        <w:widowControl/>
        <w:suppressLineNumbers w:val="0"/>
        <w:rPr>
          <w:rFonts w:hint="default" w:ascii="Arial" w:hAnsi="Arial" w:cs="Arial"/>
        </w:rPr>
      </w:pPr>
      <w:r>
        <w:rPr>
          <w:rFonts w:hint="default" w:ascii="Arial" w:hAnsi="Arial" w:cs="Arial"/>
        </w:rPr>
        <w:t xml:space="preserve">El código se organizó principalmente en tres archivos: </w:t>
      </w:r>
      <w:r>
        <w:rPr>
          <w:rStyle w:val="13"/>
          <w:rFonts w:hint="default" w:ascii="Arial" w:hAnsi="Arial" w:cs="Arial"/>
        </w:rPr>
        <w:t>main.py</w:t>
      </w:r>
      <w:r>
        <w:rPr>
          <w:rFonts w:hint="default" w:ascii="Arial" w:hAnsi="Arial" w:cs="Arial"/>
        </w:rPr>
        <w:t xml:space="preserve">, encargado de definir las rutas y controlar las solicitudes; </w:t>
      </w:r>
      <w:r>
        <w:rPr>
          <w:rStyle w:val="13"/>
          <w:rFonts w:hint="default" w:ascii="Arial" w:hAnsi="Arial" w:cs="Arial"/>
        </w:rPr>
        <w:t>predict.py</w:t>
      </w:r>
      <w:r>
        <w:rPr>
          <w:rFonts w:hint="default" w:ascii="Arial" w:hAnsi="Arial" w:cs="Arial"/>
        </w:rPr>
        <w:t xml:space="preserve">, que contiene la lógica de preparación de datos, carga de modelos y predicción; y </w:t>
      </w:r>
      <w:r>
        <w:rPr>
          <w:rStyle w:val="13"/>
          <w:rFonts w:hint="default" w:ascii="Arial" w:hAnsi="Arial" w:cs="Arial"/>
        </w:rPr>
        <w:t>schemas.py</w:t>
      </w:r>
      <w:r>
        <w:rPr>
          <w:rFonts w:hint="default" w:ascii="Arial" w:hAnsi="Arial" w:cs="Arial"/>
        </w:rPr>
        <w:t>, responsable de definir y validar las estructuras de entrada y salida.</w:t>
      </w:r>
    </w:p>
    <w:p w14:paraId="262F0B10">
      <w:pPr>
        <w:pStyle w:val="35"/>
        <w:keepNext w:val="0"/>
        <w:keepLines w:val="0"/>
        <w:widowControl/>
        <w:suppressLineNumbers w:val="0"/>
        <w:rPr>
          <w:rFonts w:hint="default" w:ascii="Arial" w:hAnsi="Arial" w:cs="Arial"/>
        </w:rPr>
      </w:pPr>
      <w:r>
        <w:rPr>
          <w:rFonts w:hint="default" w:ascii="Arial" w:hAnsi="Arial" w:cs="Arial"/>
        </w:rPr>
        <w:t>Esta separación facilita el mantenimiento del sistema y permite reutilizar la lógica de inferencia desde diferentes componentes.</w:t>
      </w:r>
    </w:p>
    <w:p w14:paraId="7CBA35CA">
      <w:pPr>
        <w:pStyle w:val="3"/>
        <w:keepNext w:val="0"/>
        <w:keepLines w:val="0"/>
        <w:widowControl/>
        <w:suppressLineNumbers w:val="0"/>
        <w:rPr>
          <w:rFonts w:hint="default" w:ascii="Arial" w:hAnsi="Arial" w:cs="Arial"/>
        </w:rPr>
      </w:pPr>
      <w:bookmarkStart w:id="65" w:name="_Toc11308"/>
      <w:r>
        <w:rPr>
          <w:rFonts w:hint="default" w:ascii="Arial" w:hAnsi="Arial" w:cs="Arial"/>
        </w:rPr>
        <w:t>20.1. Endpoints</w:t>
      </w:r>
      <w:bookmarkEnd w:id="65"/>
    </w:p>
    <w:p w14:paraId="7F46B91F">
      <w:pPr>
        <w:pStyle w:val="35"/>
        <w:keepNext w:val="0"/>
        <w:keepLines w:val="0"/>
        <w:widowControl/>
        <w:suppressLineNumbers w:val="0"/>
        <w:rPr>
          <w:rFonts w:hint="default" w:ascii="Arial" w:hAnsi="Arial" w:cs="Arial"/>
        </w:rPr>
      </w:pPr>
      <w:r>
        <w:rPr>
          <w:rFonts w:hint="default" w:ascii="Arial" w:hAnsi="Arial" w:cs="Arial"/>
        </w:rPr>
        <w:t>La API dispone de diferentes endpoints para consultar su estado y realizar predicciones.</w:t>
      </w:r>
    </w:p>
    <w:p w14:paraId="2B8DA885">
      <w:pPr>
        <w:pStyle w:val="35"/>
        <w:keepNext w:val="0"/>
        <w:keepLines w:val="0"/>
        <w:widowControl/>
        <w:suppressLineNumbers w:val="0"/>
        <w:rPr>
          <w:rFonts w:hint="default" w:ascii="Arial" w:hAnsi="Arial" w:cs="Arial"/>
        </w:rPr>
      </w:pPr>
      <w:r>
        <w:rPr>
          <w:rFonts w:hint="default" w:ascii="Arial" w:hAnsi="Arial" w:cs="Arial"/>
        </w:rPr>
        <w:t xml:space="preserve">El endpoint </w:t>
      </w:r>
      <w:r>
        <w:rPr>
          <w:rStyle w:val="13"/>
          <w:rFonts w:hint="default" w:ascii="Arial" w:hAnsi="Arial" w:cs="Arial"/>
        </w:rPr>
        <w:t>GET /</w:t>
      </w:r>
      <w:r>
        <w:rPr>
          <w:rFonts w:hint="default" w:ascii="Arial" w:hAnsi="Arial" w:cs="Arial"/>
        </w:rPr>
        <w:t xml:space="preserve"> permite comprobar que la API se encuentra activa y proporciona la ubicación de su documentación interactiva.</w:t>
      </w:r>
    </w:p>
    <w:p w14:paraId="15D235AF">
      <w:pPr>
        <w:pStyle w:val="35"/>
        <w:keepNext w:val="0"/>
        <w:keepLines w:val="0"/>
        <w:widowControl/>
        <w:suppressLineNumbers w:val="0"/>
        <w:rPr>
          <w:rFonts w:hint="default" w:ascii="Arial" w:hAnsi="Arial" w:cs="Arial"/>
        </w:rPr>
      </w:pPr>
      <w:r>
        <w:rPr>
          <w:rFonts w:hint="default" w:ascii="Arial" w:hAnsi="Arial" w:cs="Arial"/>
        </w:rPr>
        <w:t xml:space="preserve">El endpoint </w:t>
      </w:r>
      <w:r>
        <w:rPr>
          <w:rStyle w:val="13"/>
          <w:rFonts w:hint="default" w:ascii="Arial" w:hAnsi="Arial" w:cs="Arial"/>
        </w:rPr>
        <w:t>GET /health</w:t>
      </w:r>
      <w:r>
        <w:rPr>
          <w:rFonts w:hint="default" w:ascii="Arial" w:hAnsi="Arial" w:cs="Arial"/>
        </w:rPr>
        <w:t xml:space="preserve"> informa si los modelos neuronales y el escalador fueron cargados correctamente. Además, muestra el umbral configurado para determinar la calidad alta.</w:t>
      </w:r>
    </w:p>
    <w:p w14:paraId="2D9B2A62">
      <w:pPr>
        <w:pStyle w:val="35"/>
        <w:keepNext w:val="0"/>
        <w:keepLines w:val="0"/>
        <w:widowControl/>
        <w:suppressLineNumbers w:val="0"/>
        <w:rPr>
          <w:rFonts w:hint="default" w:ascii="Arial" w:hAnsi="Arial" w:cs="Arial"/>
        </w:rPr>
      </w:pPr>
      <w:r>
        <w:rPr>
          <w:rFonts w:hint="default" w:ascii="Arial" w:hAnsi="Arial" w:cs="Arial"/>
        </w:rPr>
        <w:t xml:space="preserve">El endpoint </w:t>
      </w:r>
      <w:r>
        <w:rPr>
          <w:rStyle w:val="13"/>
          <w:rFonts w:hint="default" w:ascii="Arial" w:hAnsi="Arial" w:cs="Arial"/>
        </w:rPr>
        <w:t>POST /predict/quality</w:t>
      </w:r>
      <w:r>
        <w:rPr>
          <w:rFonts w:hint="default" w:ascii="Arial" w:hAnsi="Arial" w:cs="Arial"/>
        </w:rPr>
        <w:t xml:space="preserve"> recibe las características de un vino y ejecuta el Modelo ANN 1. Su objetivo es devolver una puntuación estimada de calidad mediante regresión.</w:t>
      </w:r>
    </w:p>
    <w:p w14:paraId="43F617F0">
      <w:pPr>
        <w:pStyle w:val="35"/>
        <w:keepNext w:val="0"/>
        <w:keepLines w:val="0"/>
        <w:widowControl/>
        <w:suppressLineNumbers w:val="0"/>
        <w:rPr>
          <w:rFonts w:hint="default" w:ascii="Arial" w:hAnsi="Arial" w:cs="Arial"/>
        </w:rPr>
      </w:pPr>
      <w:r>
        <w:rPr>
          <w:rFonts w:hint="default" w:ascii="Arial" w:hAnsi="Arial" w:cs="Arial"/>
        </w:rPr>
        <w:t xml:space="preserve">El endpoint </w:t>
      </w:r>
      <w:r>
        <w:rPr>
          <w:rStyle w:val="13"/>
          <w:rFonts w:hint="default" w:ascii="Arial" w:hAnsi="Arial" w:cs="Arial"/>
        </w:rPr>
        <w:t>POST /predict/high_quality</w:t>
      </w:r>
      <w:r>
        <w:rPr>
          <w:rFonts w:hint="default" w:ascii="Arial" w:hAnsi="Arial" w:cs="Arial"/>
        </w:rPr>
        <w:t xml:space="preserve"> utiliza el Modelo ANN 2 para estimar la probabilidad de que el vino pertenezca a la categoría de calidad alta. La respuesta incorpora la probabilidad calculada, la decisión de clasificación y una etiqueta descriptiva.</w:t>
      </w:r>
    </w:p>
    <w:p w14:paraId="20095043">
      <w:pPr>
        <w:pStyle w:val="35"/>
        <w:keepNext w:val="0"/>
        <w:keepLines w:val="0"/>
        <w:widowControl/>
        <w:suppressLineNumbers w:val="0"/>
        <w:rPr>
          <w:rFonts w:hint="default" w:ascii="Arial" w:hAnsi="Arial" w:cs="Arial"/>
        </w:rPr>
      </w:pPr>
      <w:r>
        <w:rPr>
          <w:rFonts w:hint="default" w:ascii="Arial" w:hAnsi="Arial" w:cs="Arial"/>
        </w:rPr>
        <w:t xml:space="preserve">Finalmente, el endpoint </w:t>
      </w:r>
      <w:r>
        <w:rPr>
          <w:rStyle w:val="13"/>
          <w:rFonts w:hint="default" w:ascii="Arial" w:hAnsi="Arial" w:cs="Arial"/>
        </w:rPr>
        <w:t>POST /predict/batch</w:t>
      </w:r>
      <w:r>
        <w:rPr>
          <w:rFonts w:hint="default" w:ascii="Arial" w:hAnsi="Arial" w:cs="Arial"/>
        </w:rPr>
        <w:t xml:space="preserve"> permite recibir un conjunto de vinos y generar predicciones utilizando ambos modelos. Esta funcionalidad facilita el procesamiento de varios registros mediante una sola solicitud.</w:t>
      </w:r>
    </w:p>
    <w:p w14:paraId="1EB9D1A6">
      <w:pPr>
        <w:pStyle w:val="35"/>
        <w:keepNext w:val="0"/>
        <w:keepLines w:val="0"/>
        <w:widowControl/>
        <w:suppressLineNumbers w:val="0"/>
        <w:rPr>
          <w:rFonts w:hint="default" w:ascii="Arial" w:hAnsi="Arial" w:cs="Arial"/>
        </w:rPr>
      </w:pPr>
      <w:r>
        <w:rPr>
          <w:rFonts w:hint="default" w:ascii="Arial" w:hAnsi="Arial" w:cs="Arial"/>
        </w:rPr>
        <w:t xml:space="preserve">FastAPI también genera automáticamente documentación interactiva mediante Swagger UI, disponible en la ruta </w:t>
      </w:r>
      <w:r>
        <w:rPr>
          <w:rStyle w:val="13"/>
          <w:rFonts w:hint="default" w:ascii="Arial" w:hAnsi="Arial" w:cs="Arial"/>
        </w:rPr>
        <w:t>/docs</w:t>
      </w:r>
      <w:r>
        <w:rPr>
          <w:rFonts w:hint="default" w:ascii="Arial" w:hAnsi="Arial" w:cs="Arial"/>
        </w:rPr>
        <w:t>, desde donde es posible probar los endpoints y revisar los formatos de solicitud y respuesta.</w:t>
      </w:r>
    </w:p>
    <w:p w14:paraId="5615D34C">
      <w:pPr>
        <w:pStyle w:val="3"/>
        <w:keepNext w:val="0"/>
        <w:keepLines w:val="0"/>
        <w:widowControl/>
        <w:suppressLineNumbers w:val="0"/>
        <w:rPr>
          <w:rFonts w:hint="default" w:ascii="Arial" w:hAnsi="Arial" w:cs="Arial"/>
        </w:rPr>
      </w:pPr>
      <w:bookmarkStart w:id="66" w:name="_Toc10207"/>
      <w:r>
        <w:rPr>
          <w:rFonts w:hint="default" w:ascii="Arial" w:hAnsi="Arial" w:cs="Arial"/>
        </w:rPr>
        <w:t>20.2. Validación de entradas</w:t>
      </w:r>
      <w:bookmarkEnd w:id="66"/>
    </w:p>
    <w:p w14:paraId="4B9A3198">
      <w:pPr>
        <w:pStyle w:val="35"/>
        <w:keepNext w:val="0"/>
        <w:keepLines w:val="0"/>
        <w:widowControl/>
        <w:suppressLineNumbers w:val="0"/>
        <w:rPr>
          <w:rFonts w:hint="default" w:ascii="Arial" w:hAnsi="Arial" w:cs="Arial"/>
        </w:rPr>
      </w:pPr>
      <w:r>
        <w:rPr>
          <w:rFonts w:hint="default" w:ascii="Arial" w:hAnsi="Arial" w:cs="Arial"/>
        </w:rPr>
        <w:t xml:space="preserve">La validación de entradas se implementó mediante Pydantic, utilizando la clase </w:t>
      </w:r>
      <w:r>
        <w:rPr>
          <w:rStyle w:val="13"/>
          <w:rFonts w:hint="default" w:ascii="Arial" w:hAnsi="Arial" w:cs="Arial"/>
        </w:rPr>
        <w:t>VinoEntrada</w:t>
      </w:r>
      <w:r>
        <w:rPr>
          <w:rFonts w:hint="default" w:ascii="Arial" w:hAnsi="Arial" w:cs="Arial"/>
        </w:rPr>
        <w:t xml:space="preserve"> definida en </w:t>
      </w:r>
      <w:r>
        <w:rPr>
          <w:rStyle w:val="13"/>
          <w:rFonts w:hint="default" w:ascii="Arial" w:hAnsi="Arial" w:cs="Arial"/>
        </w:rPr>
        <w:t>schemas.py</w:t>
      </w:r>
      <w:r>
        <w:rPr>
          <w:rFonts w:hint="default" w:ascii="Arial" w:hAnsi="Arial" w:cs="Arial"/>
        </w:rPr>
        <w:t>.</w:t>
      </w:r>
    </w:p>
    <w:p w14:paraId="755B7FE0">
      <w:pPr>
        <w:pStyle w:val="35"/>
        <w:keepNext w:val="0"/>
        <w:keepLines w:val="0"/>
        <w:widowControl/>
        <w:suppressLineNumbers w:val="0"/>
        <w:rPr>
          <w:rFonts w:hint="default" w:ascii="Arial" w:hAnsi="Arial" w:cs="Arial"/>
        </w:rPr>
      </w:pPr>
      <w:r>
        <w:rPr>
          <w:rFonts w:hint="default" w:ascii="Arial" w:hAnsi="Arial" w:cs="Arial"/>
        </w:rPr>
        <w:t>Cada solicitud de predicción debe contener el tipo de vino y sus 11 características fisicoquímicas: acidez fija, acidez volátil, ácido cítrico, azúcar residual, cloruros, dióxido de azufre libre, dióxido de azufre total, densidad, pH, sulfatos y alcohol.</w:t>
      </w:r>
    </w:p>
    <w:p w14:paraId="1A243349">
      <w:pPr>
        <w:pStyle w:val="35"/>
        <w:keepNext w:val="0"/>
        <w:keepLines w:val="0"/>
        <w:widowControl/>
        <w:suppressLineNumbers w:val="0"/>
        <w:rPr>
          <w:rFonts w:hint="default" w:ascii="Arial" w:hAnsi="Arial" w:cs="Arial"/>
        </w:rPr>
      </w:pPr>
      <w:r>
        <w:rPr>
          <w:rFonts w:hint="default" w:ascii="Arial" w:hAnsi="Arial" w:cs="Arial"/>
        </w:rPr>
        <w:t xml:space="preserve">El campo correspondiente al tipo de vino admite únicamente los valores </w:t>
      </w:r>
      <w:r>
        <w:rPr>
          <w:rStyle w:val="13"/>
          <w:rFonts w:hint="default" w:ascii="Arial" w:hAnsi="Arial" w:cs="Arial"/>
        </w:rPr>
        <w:t>tinto</w:t>
      </w:r>
      <w:r>
        <w:rPr>
          <w:rFonts w:hint="default" w:ascii="Arial" w:hAnsi="Arial" w:cs="Arial"/>
        </w:rPr>
        <w:t xml:space="preserve"> o </w:t>
      </w:r>
      <w:r>
        <w:rPr>
          <w:rStyle w:val="13"/>
          <w:rFonts w:hint="default" w:ascii="Arial" w:hAnsi="Arial" w:cs="Arial"/>
        </w:rPr>
        <w:t>blanco</w:t>
      </w:r>
      <w:r>
        <w:rPr>
          <w:rFonts w:hint="default" w:ascii="Arial" w:hAnsi="Arial" w:cs="Arial"/>
        </w:rPr>
        <w:t>.</w:t>
      </w:r>
    </w:p>
    <w:p w14:paraId="7E77C7AA">
      <w:pPr>
        <w:pStyle w:val="35"/>
        <w:keepNext w:val="0"/>
        <w:keepLines w:val="0"/>
        <w:widowControl/>
        <w:suppressLineNumbers w:val="0"/>
        <w:rPr>
          <w:rFonts w:hint="default" w:ascii="Arial" w:hAnsi="Arial" w:cs="Arial"/>
        </w:rPr>
      </w:pPr>
      <w:r>
        <w:rPr>
          <w:rFonts w:hint="default" w:ascii="Arial" w:hAnsi="Arial" w:cs="Arial"/>
        </w:rPr>
        <w:t>Las variables numéricas se definen con tipos de datos y rangos permitidos, de manera que la API pueda detectar valores fuera de los límites establecidos o solicitudes con información incompleta.</w:t>
      </w:r>
    </w:p>
    <w:p w14:paraId="56871216">
      <w:pPr>
        <w:pStyle w:val="35"/>
        <w:keepNext w:val="0"/>
        <w:keepLines w:val="0"/>
        <w:widowControl/>
        <w:suppressLineNumbers w:val="0"/>
        <w:rPr>
          <w:rFonts w:hint="default" w:ascii="Arial" w:hAnsi="Arial" w:cs="Arial"/>
        </w:rPr>
      </w:pPr>
      <w:r>
        <w:rPr>
          <w:rFonts w:hint="default" w:ascii="Arial" w:hAnsi="Arial" w:cs="Arial"/>
        </w:rPr>
        <w:t>Si los datos enviados no cumplen con el esquema esperado, FastAPI devuelve un error de validación HTTP 422, junto con información sobre el campo que presenta el problema.</w:t>
      </w:r>
    </w:p>
    <w:p w14:paraId="2BABE18C">
      <w:pPr>
        <w:pStyle w:val="35"/>
        <w:keepNext w:val="0"/>
        <w:keepLines w:val="0"/>
        <w:widowControl/>
        <w:suppressLineNumbers w:val="0"/>
        <w:rPr>
          <w:rFonts w:hint="default" w:ascii="Arial" w:hAnsi="Arial" w:cs="Arial"/>
        </w:rPr>
      </w:pPr>
      <w:r>
        <w:rPr>
          <w:rFonts w:hint="default" w:ascii="Arial" w:hAnsi="Arial" w:cs="Arial"/>
        </w:rPr>
        <w:t>Para las solicitudes por lotes se estableció que cada petición debe contener al menos un vino y puede incluir hasta 1.000 registros.</w:t>
      </w:r>
    </w:p>
    <w:p w14:paraId="45D000CB">
      <w:pPr>
        <w:pStyle w:val="35"/>
        <w:keepNext w:val="0"/>
        <w:keepLines w:val="0"/>
        <w:widowControl/>
        <w:suppressLineNumbers w:val="0"/>
        <w:rPr>
          <w:rFonts w:hint="default" w:ascii="Arial" w:hAnsi="Arial" w:cs="Arial"/>
        </w:rPr>
      </w:pPr>
      <w:r>
        <w:rPr>
          <w:rFonts w:hint="default" w:ascii="Arial" w:hAnsi="Arial" w:cs="Arial"/>
        </w:rPr>
        <w:t>Estas validaciones ayudan a reducir errores de entrada antes de ejecutar la inferencia neuronal. No obstante, los rangos permitidos no garantizan por sí mismos que todas las combinaciones sean representativas de los datos utilizados durante el entrenamiento.</w:t>
      </w:r>
    </w:p>
    <w:p w14:paraId="3DCCB94E">
      <w:pPr>
        <w:pStyle w:val="3"/>
        <w:keepNext w:val="0"/>
        <w:keepLines w:val="0"/>
        <w:widowControl/>
        <w:suppressLineNumbers w:val="0"/>
        <w:rPr>
          <w:rFonts w:hint="default" w:ascii="Arial" w:hAnsi="Arial" w:cs="Arial"/>
        </w:rPr>
      </w:pPr>
      <w:bookmarkStart w:id="67" w:name="_Toc18757"/>
      <w:r>
        <w:rPr>
          <w:rFonts w:hint="default" w:ascii="Arial" w:hAnsi="Arial" w:cs="Arial"/>
        </w:rPr>
        <w:t>20.3. Respuestas de la API</w:t>
      </w:r>
      <w:bookmarkEnd w:id="67"/>
    </w:p>
    <w:p w14:paraId="1E51C728">
      <w:pPr>
        <w:pStyle w:val="35"/>
        <w:keepNext w:val="0"/>
        <w:keepLines w:val="0"/>
        <w:widowControl/>
        <w:suppressLineNumbers w:val="0"/>
        <w:rPr>
          <w:rFonts w:hint="default" w:ascii="Arial" w:hAnsi="Arial" w:cs="Arial"/>
        </w:rPr>
      </w:pPr>
      <w:r>
        <w:rPr>
          <w:rFonts w:hint="default" w:ascii="Arial" w:hAnsi="Arial" w:cs="Arial"/>
        </w:rPr>
        <w:t>Las respuestas de la API se generan en formato JSON, lo que facilita su interpretación por aplicaciones externas y herramientas de desarrollo.</w:t>
      </w:r>
    </w:p>
    <w:p w14:paraId="08AF9202">
      <w:pPr>
        <w:pStyle w:val="35"/>
        <w:keepNext w:val="0"/>
        <w:keepLines w:val="0"/>
        <w:widowControl/>
        <w:suppressLineNumbers w:val="0"/>
        <w:rPr>
          <w:rFonts w:hint="default" w:ascii="Arial" w:hAnsi="Arial" w:cs="Arial"/>
        </w:rPr>
      </w:pPr>
      <w:r>
        <w:rPr>
          <w:rFonts w:hint="default" w:ascii="Arial" w:hAnsi="Arial" w:cs="Arial"/>
        </w:rPr>
        <w:t xml:space="preserve">Para el Modelo ANN 1 se devuelven dos valores: </w:t>
      </w:r>
      <w:r>
        <w:rPr>
          <w:rStyle w:val="13"/>
          <w:rFonts w:hint="default" w:ascii="Arial" w:hAnsi="Arial" w:cs="Arial"/>
        </w:rPr>
        <w:t>calidad_predicha</w:t>
      </w:r>
      <w:r>
        <w:rPr>
          <w:rFonts w:hint="default" w:ascii="Arial" w:hAnsi="Arial" w:cs="Arial"/>
        </w:rPr>
        <w:t xml:space="preserve">, que contiene la puntuación estimada con dos decimales, y </w:t>
      </w:r>
      <w:r>
        <w:rPr>
          <w:rStyle w:val="13"/>
          <w:rFonts w:hint="default" w:ascii="Arial" w:hAnsi="Arial" w:cs="Arial"/>
        </w:rPr>
        <w:t>calidad_redondeada</w:t>
      </w:r>
      <w:r>
        <w:rPr>
          <w:rFonts w:hint="default" w:ascii="Arial" w:hAnsi="Arial" w:cs="Arial"/>
        </w:rPr>
        <w:t>, que representa esa puntuación aproximada al número entero más cercano.</w:t>
      </w:r>
    </w:p>
    <w:p w14:paraId="65008101">
      <w:pPr>
        <w:pStyle w:val="35"/>
        <w:keepNext w:val="0"/>
        <w:keepLines w:val="0"/>
        <w:widowControl/>
        <w:suppressLineNumbers w:val="0"/>
        <w:rPr>
          <w:rFonts w:hint="default" w:ascii="Arial" w:hAnsi="Arial" w:cs="Arial"/>
        </w:rPr>
      </w:pPr>
      <w:r>
        <w:rPr>
          <w:rFonts w:hint="default" w:ascii="Arial" w:hAnsi="Arial" w:cs="Arial"/>
        </w:rPr>
        <w:t xml:space="preserve">Para el Modelo ANN 2 se incluyen tres campos: </w:t>
      </w:r>
      <w:r>
        <w:rPr>
          <w:rStyle w:val="13"/>
          <w:rFonts w:hint="default" w:ascii="Arial" w:hAnsi="Arial" w:cs="Arial"/>
        </w:rPr>
        <w:t>es_calidad_alta</w:t>
      </w:r>
      <w:r>
        <w:rPr>
          <w:rFonts w:hint="default" w:ascii="Arial" w:hAnsi="Arial" w:cs="Arial"/>
        </w:rPr>
        <w:t xml:space="preserve">, que indica mediante un valor booleano el resultado de la clasificación; </w:t>
      </w:r>
      <w:r>
        <w:rPr>
          <w:rStyle w:val="13"/>
          <w:rFonts w:hint="default" w:ascii="Arial" w:hAnsi="Arial" w:cs="Arial"/>
        </w:rPr>
        <w:t>probabilidad</w:t>
      </w:r>
      <w:r>
        <w:rPr>
          <w:rFonts w:hint="default" w:ascii="Arial" w:hAnsi="Arial" w:cs="Arial"/>
        </w:rPr>
        <w:t xml:space="preserve">, que representa la probabilidad estimada entre 0 y 1; y </w:t>
      </w:r>
      <w:r>
        <w:rPr>
          <w:rStyle w:val="13"/>
          <w:rFonts w:hint="default" w:ascii="Arial" w:hAnsi="Arial" w:cs="Arial"/>
        </w:rPr>
        <w:t>etiqueta</w:t>
      </w:r>
      <w:r>
        <w:rPr>
          <w:rFonts w:hint="default" w:ascii="Arial" w:hAnsi="Arial" w:cs="Arial"/>
        </w:rPr>
        <w:t>, que presenta el resultado como «Calidad alta» o «Calidad no alta».</w:t>
      </w:r>
    </w:p>
    <w:p w14:paraId="09FBB5E4">
      <w:pPr>
        <w:pStyle w:val="35"/>
        <w:keepNext w:val="0"/>
        <w:keepLines w:val="0"/>
        <w:widowControl/>
        <w:suppressLineNumbers w:val="0"/>
        <w:rPr>
          <w:rFonts w:hint="default" w:ascii="Arial" w:hAnsi="Arial" w:cs="Arial"/>
        </w:rPr>
      </w:pPr>
      <w:r>
        <w:rPr>
          <w:rFonts w:hint="default" w:ascii="Arial" w:hAnsi="Arial" w:cs="Arial"/>
        </w:rPr>
        <w:t>La clasificación se determina comparando la probabilidad calculada por la red neuronal con el umbral configurado de 0.50.</w:t>
      </w:r>
    </w:p>
    <w:p w14:paraId="36585633">
      <w:pPr>
        <w:pStyle w:val="35"/>
        <w:keepNext w:val="0"/>
        <w:keepLines w:val="0"/>
        <w:widowControl/>
        <w:suppressLineNumbers w:val="0"/>
        <w:rPr>
          <w:rFonts w:hint="default" w:ascii="Arial" w:hAnsi="Arial" w:cs="Arial"/>
        </w:rPr>
      </w:pPr>
      <w:r>
        <w:rPr>
          <w:rFonts w:hint="default" w:ascii="Arial" w:hAnsi="Arial" w:cs="Arial"/>
        </w:rPr>
        <w:t>En el procesamiento por lotes se devuelve la cantidad total de registros procesados y una colección de resultados que integra las predicciones de regresión y clasificación de cada vino.</w:t>
      </w:r>
    </w:p>
    <w:p w14:paraId="500A1629">
      <w:pPr>
        <w:pStyle w:val="35"/>
        <w:keepNext w:val="0"/>
        <w:keepLines w:val="0"/>
        <w:widowControl/>
        <w:suppressLineNumbers w:val="0"/>
        <w:rPr>
          <w:rFonts w:hint="default" w:ascii="Arial" w:hAnsi="Arial" w:cs="Arial"/>
        </w:rPr>
      </w:pPr>
      <w:r>
        <w:rPr>
          <w:rFonts w:hint="default" w:ascii="Arial" w:hAnsi="Arial" w:cs="Arial"/>
        </w:rPr>
        <w:t>La API también contempla errores relacionados con la disponibilidad de los modelos. Cuando los artefactos no se encuentran cargados, los endpoints de predicción responden con el código HTTP 503. Los errores producidos durante la ejecución de una predicción se controlan mediante respuestas HTTP 500.</w:t>
      </w:r>
    </w:p>
    <w:p w14:paraId="11FE1BA2">
      <w:pPr>
        <w:pStyle w:val="35"/>
        <w:keepNext w:val="0"/>
        <w:keepLines w:val="0"/>
        <w:widowControl/>
        <w:suppressLineNumbers w:val="0"/>
        <w:rPr>
          <w:rFonts w:hint="default" w:ascii="Arial" w:hAnsi="Arial" w:cs="Arial"/>
        </w:rPr>
      </w:pPr>
      <w:r>
        <w:rPr>
          <w:rFonts w:hint="default" w:ascii="Arial" w:hAnsi="Arial" w:cs="Arial"/>
        </w:rPr>
        <w:t>La utilización de estructuras de respuesta definidas permite mantener un formato consistente entre las distintas operaciones.</w:t>
      </w:r>
    </w:p>
    <w:p w14:paraId="3438116C">
      <w:pPr>
        <w:pStyle w:val="2"/>
        <w:keepNext w:val="0"/>
        <w:keepLines w:val="0"/>
        <w:widowControl/>
        <w:suppressLineNumbers w:val="0"/>
        <w:rPr>
          <w:rFonts w:hint="default" w:ascii="Arial" w:hAnsi="Arial" w:cs="Arial"/>
        </w:rPr>
      </w:pPr>
      <w:bookmarkStart w:id="68" w:name="_Toc30153"/>
      <w:r>
        <w:rPr>
          <w:rFonts w:hint="default" w:ascii="Arial" w:hAnsi="Arial" w:cs="Arial"/>
        </w:rPr>
        <w:t>21. Desarrollo de la interfaz web con Streamlit</w:t>
      </w:r>
      <w:bookmarkEnd w:id="68"/>
    </w:p>
    <w:p w14:paraId="3ED27B06">
      <w:pPr>
        <w:pStyle w:val="35"/>
        <w:keepNext w:val="0"/>
        <w:keepLines w:val="0"/>
        <w:widowControl/>
        <w:suppressLineNumbers w:val="0"/>
        <w:rPr>
          <w:rFonts w:hint="default" w:ascii="Arial" w:hAnsi="Arial" w:cs="Arial"/>
        </w:rPr>
      </w:pPr>
      <w:r>
        <w:rPr>
          <w:rFonts w:hint="default" w:ascii="Arial" w:hAnsi="Arial" w:cs="Arial"/>
        </w:rPr>
        <w:t>Como componente de interacción con el usuario, se desarrolló una interfaz web utilizando Streamlit, una biblioteca de Python orientada a la creación de aplicaciones interactivas.</w:t>
      </w:r>
    </w:p>
    <w:p w14:paraId="5855F89F">
      <w:pPr>
        <w:pStyle w:val="35"/>
        <w:keepNext w:val="0"/>
        <w:keepLines w:val="0"/>
        <w:widowControl/>
        <w:suppressLineNumbers w:val="0"/>
        <w:rPr>
          <w:rFonts w:hint="default" w:ascii="Arial" w:hAnsi="Arial" w:cs="Arial"/>
        </w:rPr>
      </w:pPr>
      <w:r>
        <w:rPr>
          <w:rFonts w:hint="default" w:ascii="Arial" w:hAnsi="Arial" w:cs="Arial"/>
        </w:rPr>
        <w:t>La interfaz permite consultar información general del proyecto, explorar los datos del vino e ingresar nuevas características para obtener predicciones mediante las redes neuronales entrenadas.</w:t>
      </w:r>
    </w:p>
    <w:p w14:paraId="65E6A548">
      <w:pPr>
        <w:pStyle w:val="35"/>
        <w:keepNext w:val="0"/>
        <w:keepLines w:val="0"/>
        <w:widowControl/>
        <w:suppressLineNumbers w:val="0"/>
        <w:rPr>
          <w:rFonts w:hint="default" w:ascii="Arial" w:hAnsi="Arial" w:cs="Arial"/>
        </w:rPr>
      </w:pPr>
      <w:r>
        <w:rPr>
          <w:rFonts w:hint="default" w:ascii="Arial" w:hAnsi="Arial" w:cs="Arial"/>
        </w:rPr>
        <w:t xml:space="preserve">El dashboard se encuentra implementado en </w:t>
      </w:r>
      <w:r>
        <w:rPr>
          <w:rStyle w:val="13"/>
          <w:rFonts w:hint="default" w:ascii="Arial" w:hAnsi="Arial" w:cs="Arial"/>
        </w:rPr>
        <w:t>api/app.py</w:t>
      </w:r>
      <w:r>
        <w:rPr>
          <w:rFonts w:hint="default" w:ascii="Arial" w:hAnsi="Arial" w:cs="Arial"/>
        </w:rPr>
        <w:t xml:space="preserve"> y utiliza componentes visuales de Streamlit, pandas y Plotly.</w:t>
      </w:r>
    </w:p>
    <w:p w14:paraId="14926BBB">
      <w:pPr>
        <w:pStyle w:val="35"/>
        <w:keepNext w:val="0"/>
        <w:keepLines w:val="0"/>
        <w:widowControl/>
        <w:suppressLineNumbers w:val="0"/>
        <w:rPr>
          <w:rFonts w:hint="default" w:ascii="Arial" w:hAnsi="Arial" w:cs="Arial"/>
        </w:rPr>
      </w:pPr>
      <w:r>
        <w:rPr>
          <w:rFonts w:hint="default" w:ascii="Arial" w:hAnsi="Arial" w:cs="Arial"/>
        </w:rPr>
        <w:t>La navegación principal incluye una presentación del sistema, una sección de análisis exploratorio, el módulo de inferencia y una comparación de características entre vinos tintos y blancos.</w:t>
      </w:r>
    </w:p>
    <w:p w14:paraId="345713F6">
      <w:pPr>
        <w:pStyle w:val="3"/>
        <w:keepNext w:val="0"/>
        <w:keepLines w:val="0"/>
        <w:widowControl/>
        <w:suppressLineNumbers w:val="0"/>
        <w:rPr>
          <w:rFonts w:hint="default" w:ascii="Arial" w:hAnsi="Arial" w:cs="Arial"/>
        </w:rPr>
      </w:pPr>
      <w:bookmarkStart w:id="69" w:name="_Toc5000"/>
      <w:r>
        <w:rPr>
          <w:rFonts w:hint="default" w:ascii="Arial" w:hAnsi="Arial" w:cs="Arial"/>
        </w:rPr>
        <w:t>21.1. Campos de entrada</w:t>
      </w:r>
      <w:bookmarkEnd w:id="69"/>
    </w:p>
    <w:p w14:paraId="01653C88">
      <w:pPr>
        <w:pStyle w:val="35"/>
        <w:keepNext w:val="0"/>
        <w:keepLines w:val="0"/>
        <w:widowControl/>
        <w:suppressLineNumbers w:val="0"/>
        <w:rPr>
          <w:rFonts w:hint="default" w:ascii="Arial" w:hAnsi="Arial" w:cs="Arial"/>
        </w:rPr>
      </w:pPr>
      <w:r>
        <w:rPr>
          <w:rFonts w:hint="default" w:ascii="Arial" w:hAnsi="Arial" w:cs="Arial"/>
        </w:rPr>
        <w:t>El módulo de inferencia incorpora un formulario para ingresar los parámetros fisicoquímicos del vino que se desea evaluar.</w:t>
      </w:r>
    </w:p>
    <w:p w14:paraId="4D759234">
      <w:pPr>
        <w:pStyle w:val="35"/>
        <w:keepNext w:val="0"/>
        <w:keepLines w:val="0"/>
        <w:widowControl/>
        <w:suppressLineNumbers w:val="0"/>
        <w:rPr>
          <w:rFonts w:hint="default" w:ascii="Arial" w:hAnsi="Arial" w:cs="Arial"/>
        </w:rPr>
      </w:pPr>
      <w:r>
        <w:rPr>
          <w:rFonts w:hint="default" w:ascii="Arial" w:hAnsi="Arial" w:cs="Arial"/>
        </w:rPr>
        <w:t>El usuario puede seleccionar el tipo de vino, tinto o blanco, e introducir los valores correspondientes a las 11 propiedades requeridas por los modelos.</w:t>
      </w:r>
    </w:p>
    <w:p w14:paraId="0CE36D3A">
      <w:pPr>
        <w:pStyle w:val="35"/>
        <w:keepNext w:val="0"/>
        <w:keepLines w:val="0"/>
        <w:widowControl/>
        <w:suppressLineNumbers w:val="0"/>
        <w:rPr>
          <w:rFonts w:hint="default" w:ascii="Arial" w:hAnsi="Arial" w:cs="Arial"/>
        </w:rPr>
      </w:pPr>
      <w:r>
        <w:rPr>
          <w:rFonts w:hint="default" w:ascii="Arial" w:hAnsi="Arial" w:cs="Arial"/>
        </w:rPr>
        <w:t>Los campos se presentan mediante controles deslizantes, organizados en tres columnas para facilitar su lectura y utilización.</w:t>
      </w:r>
    </w:p>
    <w:p w14:paraId="175FBD91">
      <w:pPr>
        <w:pStyle w:val="35"/>
        <w:keepNext w:val="0"/>
        <w:keepLines w:val="0"/>
        <w:widowControl/>
        <w:suppressLineNumbers w:val="0"/>
        <w:rPr>
          <w:rFonts w:hint="default" w:ascii="Arial" w:hAnsi="Arial" w:cs="Arial"/>
        </w:rPr>
      </w:pPr>
      <w:r>
        <w:rPr>
          <w:rFonts w:hint="default" w:ascii="Arial" w:hAnsi="Arial" w:cs="Arial"/>
        </w:rPr>
        <w:t>Cada control dispone de un intervalo de valores y de un valor inicial, lo que permite realizar pruebas sin necesidad de escribir manualmente todas las características.</w:t>
      </w:r>
    </w:p>
    <w:p w14:paraId="6B409BE2">
      <w:pPr>
        <w:pStyle w:val="35"/>
        <w:keepNext w:val="0"/>
        <w:keepLines w:val="0"/>
        <w:widowControl/>
        <w:suppressLineNumbers w:val="0"/>
        <w:rPr>
          <w:rFonts w:hint="default" w:ascii="Arial" w:hAnsi="Arial" w:cs="Arial"/>
        </w:rPr>
      </w:pPr>
      <w:r>
        <w:rPr>
          <w:rFonts w:hint="default" w:ascii="Arial" w:hAnsi="Arial" w:cs="Arial"/>
        </w:rPr>
        <w:t>Los parámetros disponibles son acidez fija, acidez volátil, ácido cítrico, azúcar residual, cloruros, dióxido de azufre libre, dióxido de azufre total, densidad, pH, sulfatos y contenido de alcohol.</w:t>
      </w:r>
    </w:p>
    <w:p w14:paraId="1934F377">
      <w:pPr>
        <w:pStyle w:val="35"/>
        <w:keepNext w:val="0"/>
        <w:keepLines w:val="0"/>
        <w:widowControl/>
        <w:suppressLineNumbers w:val="0"/>
        <w:rPr>
          <w:rFonts w:hint="default" w:ascii="Arial" w:hAnsi="Arial" w:cs="Arial"/>
        </w:rPr>
      </w:pPr>
      <w:r>
        <w:rPr>
          <w:rFonts w:hint="default" w:ascii="Arial" w:hAnsi="Arial" w:cs="Arial"/>
        </w:rPr>
        <w:t>Una vez configuradas las características, el usuario presiona el botón «Ejecutar Predicción de Redes Neuronales».</w:t>
      </w:r>
    </w:p>
    <w:p w14:paraId="558DA6BD">
      <w:pPr>
        <w:pStyle w:val="35"/>
        <w:keepNext w:val="0"/>
        <w:keepLines w:val="0"/>
        <w:widowControl/>
        <w:suppressLineNumbers w:val="0"/>
        <w:rPr>
          <w:rFonts w:hint="default" w:ascii="Arial" w:hAnsi="Arial" w:cs="Arial"/>
        </w:rPr>
      </w:pPr>
      <w:r>
        <w:rPr>
          <w:rFonts w:hint="default" w:ascii="Arial" w:hAnsi="Arial" w:cs="Arial"/>
        </w:rPr>
        <w:t>Al realizar esta acción, la aplicación construye una estructura de datos con las propiedades ingresadas y la envía al componente de inferencia.</w:t>
      </w:r>
    </w:p>
    <w:p w14:paraId="0ECEE77F">
      <w:pPr>
        <w:pStyle w:val="3"/>
        <w:keepNext w:val="0"/>
        <w:keepLines w:val="0"/>
        <w:widowControl/>
        <w:suppressLineNumbers w:val="0"/>
        <w:rPr>
          <w:rFonts w:hint="default" w:ascii="Arial" w:hAnsi="Arial" w:cs="Arial"/>
        </w:rPr>
      </w:pPr>
      <w:bookmarkStart w:id="70" w:name="_Toc4117"/>
      <w:r>
        <w:rPr>
          <w:rFonts w:hint="default" w:ascii="Arial" w:hAnsi="Arial" w:cs="Arial"/>
        </w:rPr>
        <w:t>21.2. Presentación de resultados</w:t>
      </w:r>
      <w:bookmarkEnd w:id="70"/>
    </w:p>
    <w:p w14:paraId="6DD288CD">
      <w:pPr>
        <w:pStyle w:val="35"/>
        <w:keepNext w:val="0"/>
        <w:keepLines w:val="0"/>
        <w:widowControl/>
        <w:suppressLineNumbers w:val="0"/>
        <w:rPr>
          <w:rFonts w:hint="default" w:ascii="Arial" w:hAnsi="Arial" w:cs="Arial"/>
        </w:rPr>
      </w:pPr>
      <w:r>
        <w:rPr>
          <w:rFonts w:hint="default" w:ascii="Arial" w:hAnsi="Arial" w:cs="Arial"/>
        </w:rPr>
        <w:t>Después de ejecutar una predicción, el dashboard muestra los resultados de los dos modelos en secciones independientes.</w:t>
      </w:r>
    </w:p>
    <w:p w14:paraId="0D156B09">
      <w:pPr>
        <w:pStyle w:val="35"/>
        <w:keepNext w:val="0"/>
        <w:keepLines w:val="0"/>
        <w:widowControl/>
        <w:suppressLineNumbers w:val="0"/>
        <w:rPr>
          <w:rFonts w:hint="default" w:ascii="Arial" w:hAnsi="Arial" w:cs="Arial"/>
        </w:rPr>
      </w:pPr>
      <w:r>
        <w:rPr>
          <w:rFonts w:hint="default" w:ascii="Arial" w:hAnsi="Arial" w:cs="Arial"/>
        </w:rPr>
        <w:t>El Modelo ANN 1 presenta la puntuación estimada de calidad del vino en una escala de 0 a 10. Adicionalmente, se utiliza una barra de progreso para facilitar la interpretación visual de esa puntuación.</w:t>
      </w:r>
    </w:p>
    <w:p w14:paraId="62750439">
      <w:pPr>
        <w:pStyle w:val="35"/>
        <w:keepNext w:val="0"/>
        <w:keepLines w:val="0"/>
        <w:widowControl/>
        <w:suppressLineNumbers w:val="0"/>
        <w:rPr>
          <w:rFonts w:hint="default" w:ascii="Arial" w:hAnsi="Arial" w:cs="Arial"/>
        </w:rPr>
      </w:pPr>
      <w:r>
        <w:rPr>
          <w:rFonts w:hint="default" w:ascii="Arial" w:hAnsi="Arial" w:cs="Arial"/>
        </w:rPr>
        <w:t>El Modelo ANN 2 muestra la probabilidad estimada de calidad alta en formato porcentual, así como la categoría correspondiente.</w:t>
      </w:r>
    </w:p>
    <w:p w14:paraId="26FD2BEA">
      <w:pPr>
        <w:pStyle w:val="35"/>
        <w:keepNext w:val="0"/>
        <w:keepLines w:val="0"/>
        <w:widowControl/>
        <w:suppressLineNumbers w:val="0"/>
        <w:rPr>
          <w:rFonts w:hint="default" w:ascii="Arial" w:hAnsi="Arial" w:cs="Arial"/>
        </w:rPr>
      </w:pPr>
      <w:r>
        <w:rPr>
          <w:rFonts w:hint="default" w:ascii="Arial" w:hAnsi="Arial" w:cs="Arial"/>
        </w:rPr>
        <w:t>En la lógica corregida del dashboard, la clasificación depende únicamente de la probabilidad producida por el Modelo ANN 2. Si esta probabilidad es igual o superior al umbral de 0.50, el sistema presenta la categoría «Calidad alta»; de lo contrario, presenta «Calidad no alta».</w:t>
      </w:r>
    </w:p>
    <w:p w14:paraId="17978C15">
      <w:pPr>
        <w:pStyle w:val="35"/>
        <w:keepNext w:val="0"/>
        <w:keepLines w:val="0"/>
        <w:widowControl/>
        <w:suppressLineNumbers w:val="0"/>
        <w:rPr>
          <w:rFonts w:hint="default" w:ascii="Arial" w:hAnsi="Arial" w:cs="Arial"/>
        </w:rPr>
      </w:pPr>
      <w:r>
        <w:rPr>
          <w:rFonts w:hint="default" w:ascii="Arial" w:hAnsi="Arial" w:cs="Arial"/>
        </w:rPr>
        <w:t>Los resultados se mantienen separados porque la regresión y la clasificación responden a objetivos diferentes.</w:t>
      </w:r>
    </w:p>
    <w:p w14:paraId="47063479">
      <w:pPr>
        <w:pStyle w:val="35"/>
        <w:keepNext w:val="0"/>
        <w:keepLines w:val="0"/>
        <w:widowControl/>
        <w:suppressLineNumbers w:val="0"/>
        <w:rPr>
          <w:rFonts w:hint="default" w:ascii="Arial" w:hAnsi="Arial" w:cs="Arial"/>
        </w:rPr>
      </w:pPr>
      <w:r>
        <w:rPr>
          <w:rFonts w:hint="default" w:ascii="Arial" w:hAnsi="Arial" w:cs="Arial"/>
        </w:rPr>
        <w:t>La interfaz también incluye secciones de análisis exploratorio para representar relaciones entre variables del conjunto de datos, así como una comparación general de determinadas propiedades fisicoquímicas.</w:t>
      </w:r>
    </w:p>
    <w:p w14:paraId="6C63D22E">
      <w:pPr>
        <w:pStyle w:val="35"/>
        <w:keepNext w:val="0"/>
        <w:keepLines w:val="0"/>
        <w:widowControl/>
        <w:suppressLineNumbers w:val="0"/>
        <w:rPr>
          <w:rFonts w:hint="default" w:ascii="Arial" w:hAnsi="Arial" w:cs="Arial"/>
        </w:rPr>
      </w:pPr>
      <w:r>
        <w:rPr>
          <w:rFonts w:hint="default" w:ascii="Arial" w:hAnsi="Arial" w:cs="Arial"/>
        </w:rPr>
        <w:t>Estas funcionalidades permiten que el sistema sea utilizado de forma visual, sin requerir que el usuario ejecute directamente instrucciones de Python.</w:t>
      </w:r>
    </w:p>
    <w:p w14:paraId="6B924ADE">
      <w:pPr>
        <w:pStyle w:val="2"/>
        <w:keepNext w:val="0"/>
        <w:keepLines w:val="0"/>
        <w:widowControl/>
        <w:suppressLineNumbers w:val="0"/>
        <w:rPr>
          <w:rFonts w:hint="default" w:ascii="Arial" w:hAnsi="Arial" w:cs="Arial"/>
        </w:rPr>
      </w:pPr>
      <w:bookmarkStart w:id="71" w:name="_Toc6653"/>
      <w:r>
        <w:rPr>
          <w:rFonts w:hint="default" w:ascii="Arial" w:hAnsi="Arial" w:cs="Arial"/>
        </w:rPr>
        <w:t>22. Integración y funcionamiento del sistema</w:t>
      </w:r>
      <w:bookmarkEnd w:id="71"/>
    </w:p>
    <w:p w14:paraId="3461A7AF">
      <w:pPr>
        <w:pStyle w:val="35"/>
        <w:keepNext w:val="0"/>
        <w:keepLines w:val="0"/>
        <w:widowControl/>
        <w:suppressLineNumbers w:val="0"/>
        <w:rPr>
          <w:rFonts w:hint="default" w:ascii="Arial" w:hAnsi="Arial" w:cs="Arial"/>
        </w:rPr>
      </w:pPr>
      <w:r>
        <w:rPr>
          <w:rFonts w:hint="default" w:ascii="Arial" w:hAnsi="Arial" w:cs="Arial"/>
        </w:rPr>
        <w:t>La integración del proyecto reúne el preprocesamiento de datos, los modelos neuronales entrenados, la lógica de predicción, la API REST y la interfaz web.</w:t>
      </w:r>
    </w:p>
    <w:p w14:paraId="5A312111">
      <w:pPr>
        <w:pStyle w:val="35"/>
        <w:keepNext w:val="0"/>
        <w:keepLines w:val="0"/>
        <w:widowControl/>
        <w:suppressLineNumbers w:val="0"/>
        <w:rPr>
          <w:rFonts w:hint="default" w:ascii="Arial" w:hAnsi="Arial" w:cs="Arial"/>
        </w:rPr>
      </w:pPr>
      <w:r>
        <w:rPr>
          <w:rFonts w:hint="default" w:ascii="Arial" w:hAnsi="Arial" w:cs="Arial"/>
        </w:rPr>
        <w:t>Cada componente cumple una función específica dentro del sistema y utiliza los artefactos desarrollados durante las etapas anteriores.</w:t>
      </w:r>
    </w:p>
    <w:p w14:paraId="23F5C76F">
      <w:pPr>
        <w:pStyle w:val="35"/>
        <w:keepNext w:val="0"/>
        <w:keepLines w:val="0"/>
        <w:widowControl/>
        <w:suppressLineNumbers w:val="0"/>
        <w:rPr>
          <w:rFonts w:hint="default" w:ascii="Arial" w:hAnsi="Arial" w:cs="Arial"/>
        </w:rPr>
      </w:pPr>
      <w:r>
        <w:rPr>
          <w:rFonts w:hint="default" w:ascii="Arial" w:hAnsi="Arial" w:cs="Arial"/>
        </w:rPr>
        <w:t>El objetivo de esta organización es permitir que un nuevo vino sea evaluado sin necesidad de repetir el entrenamiento de las redes neuronales.</w:t>
      </w:r>
    </w:p>
    <w:p w14:paraId="6ECD9337">
      <w:pPr>
        <w:pStyle w:val="3"/>
        <w:keepNext w:val="0"/>
        <w:keepLines w:val="0"/>
        <w:widowControl/>
        <w:suppressLineNumbers w:val="0"/>
        <w:rPr>
          <w:rFonts w:hint="default" w:ascii="Arial" w:hAnsi="Arial" w:cs="Arial"/>
        </w:rPr>
      </w:pPr>
      <w:bookmarkStart w:id="72" w:name="_Toc15053"/>
      <w:r>
        <w:rPr>
          <w:rFonts w:hint="default" w:ascii="Arial" w:hAnsi="Arial" w:cs="Arial"/>
        </w:rPr>
        <w:t>22.1. Flujo de datos</w:t>
      </w:r>
      <w:bookmarkEnd w:id="72"/>
    </w:p>
    <w:p w14:paraId="00A5810F">
      <w:pPr>
        <w:pStyle w:val="35"/>
        <w:keepNext w:val="0"/>
        <w:keepLines w:val="0"/>
        <w:widowControl/>
        <w:suppressLineNumbers w:val="0"/>
        <w:rPr>
          <w:rFonts w:hint="default" w:ascii="Arial" w:hAnsi="Arial" w:cs="Arial"/>
        </w:rPr>
      </w:pPr>
      <w:r>
        <w:rPr>
          <w:rFonts w:hint="default" w:ascii="Arial" w:hAnsi="Arial" w:cs="Arial"/>
        </w:rPr>
        <w:t>El funcionamiento del sistema comienza con la entrada de las propiedades fisicoquímicas de un vino.</w:t>
      </w:r>
    </w:p>
    <w:p w14:paraId="5CFA418D">
      <w:pPr>
        <w:pStyle w:val="35"/>
        <w:keepNext w:val="0"/>
        <w:keepLines w:val="0"/>
        <w:widowControl/>
        <w:suppressLineNumbers w:val="0"/>
        <w:rPr>
          <w:rFonts w:hint="default" w:ascii="Arial" w:hAnsi="Arial" w:cs="Arial"/>
        </w:rPr>
      </w:pPr>
      <w:r>
        <w:rPr>
          <w:rFonts w:hint="default" w:ascii="Arial" w:hAnsi="Arial" w:cs="Arial"/>
        </w:rPr>
        <w:t>Estos valores pueden enviarse mediante una solicitud a la API REST o introducirse en el formulario del dashboard.</w:t>
      </w:r>
    </w:p>
    <w:p w14:paraId="395FDFDE">
      <w:pPr>
        <w:pStyle w:val="35"/>
        <w:keepNext w:val="0"/>
        <w:keepLines w:val="0"/>
        <w:widowControl/>
        <w:suppressLineNumbers w:val="0"/>
        <w:rPr>
          <w:rFonts w:hint="default" w:ascii="Arial" w:hAnsi="Arial" w:cs="Arial"/>
        </w:rPr>
      </w:pPr>
      <w:r>
        <w:rPr>
          <w:rFonts w:hint="default" w:ascii="Arial" w:hAnsi="Arial" w:cs="Arial"/>
        </w:rPr>
        <w:t xml:space="preserve">En ambos casos se utiliza la lógica de predicción definida en el módulo </w:t>
      </w:r>
      <w:r>
        <w:rPr>
          <w:rStyle w:val="13"/>
          <w:rFonts w:hint="default" w:ascii="Arial" w:hAnsi="Arial" w:cs="Arial"/>
        </w:rPr>
        <w:t>api/predict.py</w:t>
      </w:r>
      <w:r>
        <w:rPr>
          <w:rFonts w:hint="default" w:ascii="Arial" w:hAnsi="Arial" w:cs="Arial"/>
        </w:rPr>
        <w:t>.</w:t>
      </w:r>
    </w:p>
    <w:p w14:paraId="0B5A0D49">
      <w:pPr>
        <w:pStyle w:val="35"/>
        <w:keepNext w:val="0"/>
        <w:keepLines w:val="0"/>
        <w:widowControl/>
        <w:suppressLineNumbers w:val="0"/>
        <w:rPr>
          <w:rFonts w:hint="default" w:ascii="Arial" w:hAnsi="Arial" w:cs="Arial"/>
        </w:rPr>
      </w:pPr>
      <w:r>
        <w:rPr>
          <w:rFonts w:hint="default" w:ascii="Arial" w:hAnsi="Arial" w:cs="Arial"/>
        </w:rPr>
        <w:t>Este componente recibe los datos originales y organiza las variables en el orden esperado por el escalador. También transforma la categoría del tipo de vino en la variable binaria utilizada durante el entrenamiento.</w:t>
      </w:r>
    </w:p>
    <w:p w14:paraId="694D62B3">
      <w:pPr>
        <w:pStyle w:val="35"/>
        <w:keepNext w:val="0"/>
        <w:keepLines w:val="0"/>
        <w:widowControl/>
        <w:suppressLineNumbers w:val="0"/>
        <w:rPr>
          <w:rFonts w:hint="default" w:ascii="Arial" w:hAnsi="Arial" w:cs="Arial"/>
        </w:rPr>
      </w:pPr>
      <w:r>
        <w:rPr>
          <w:rFonts w:hint="default" w:ascii="Arial" w:hAnsi="Arial" w:cs="Arial"/>
        </w:rPr>
        <w:t xml:space="preserve">Posteriormente, se aplica el objeto </w:t>
      </w:r>
      <w:r>
        <w:rPr>
          <w:rStyle w:val="13"/>
          <w:rFonts w:hint="default" w:ascii="Arial" w:hAnsi="Arial" w:cs="Arial"/>
        </w:rPr>
        <w:t>StandardScaler</w:t>
      </w:r>
      <w:r>
        <w:rPr>
          <w:rFonts w:hint="default" w:ascii="Arial" w:hAnsi="Arial" w:cs="Arial"/>
        </w:rPr>
        <w:t xml:space="preserve"> para transformar las características numéricas.</w:t>
      </w:r>
    </w:p>
    <w:p w14:paraId="14305A17">
      <w:pPr>
        <w:pStyle w:val="35"/>
        <w:keepNext w:val="0"/>
        <w:keepLines w:val="0"/>
        <w:widowControl/>
        <w:suppressLineNumbers w:val="0"/>
        <w:rPr>
          <w:rFonts w:hint="default" w:ascii="Arial" w:hAnsi="Arial" w:cs="Arial"/>
        </w:rPr>
      </w:pPr>
      <w:r>
        <w:rPr>
          <w:rFonts w:hint="default" w:ascii="Arial" w:hAnsi="Arial" w:cs="Arial"/>
        </w:rPr>
        <w:t>Una vez preparados los datos, estos se envían a las redes neuronales correspondientes.</w:t>
      </w:r>
    </w:p>
    <w:p w14:paraId="13AB4C7F">
      <w:pPr>
        <w:pStyle w:val="35"/>
        <w:keepNext w:val="0"/>
        <w:keepLines w:val="0"/>
        <w:widowControl/>
        <w:suppressLineNumbers w:val="0"/>
        <w:rPr>
          <w:rFonts w:hint="default" w:ascii="Arial" w:hAnsi="Arial" w:cs="Arial"/>
        </w:rPr>
      </w:pPr>
      <w:r>
        <w:rPr>
          <w:rFonts w:hint="default" w:ascii="Arial" w:hAnsi="Arial" w:cs="Arial"/>
        </w:rPr>
        <w:t>El Modelo ANN 1 produce una puntuación estimada de calidad y el Modelo ANN 2 genera una probabilidad asociada a la categoría de calidad alta.</w:t>
      </w:r>
    </w:p>
    <w:p w14:paraId="77542C62">
      <w:pPr>
        <w:pStyle w:val="35"/>
        <w:keepNext w:val="0"/>
        <w:keepLines w:val="0"/>
        <w:widowControl/>
        <w:suppressLineNumbers w:val="0"/>
        <w:rPr>
          <w:rFonts w:hint="default" w:ascii="Arial" w:hAnsi="Arial" w:cs="Arial"/>
        </w:rPr>
      </w:pPr>
      <w:r>
        <w:rPr>
          <w:rFonts w:hint="default" w:ascii="Arial" w:hAnsi="Arial" w:cs="Arial"/>
        </w:rPr>
        <w:t>Finalmente, la aplicación presenta ambos resultados de acuerdo con el formato definido para cada modelo.</w:t>
      </w:r>
    </w:p>
    <w:p w14:paraId="55994C29">
      <w:pPr>
        <w:pStyle w:val="35"/>
        <w:keepNext w:val="0"/>
        <w:keepLines w:val="0"/>
        <w:widowControl/>
        <w:suppressLineNumbers w:val="0"/>
        <w:rPr>
          <w:rFonts w:hint="default" w:ascii="Arial" w:hAnsi="Arial" w:cs="Arial"/>
        </w:rPr>
      </w:pPr>
      <w:r>
        <w:rPr>
          <w:rFonts w:hint="default" w:ascii="Arial" w:hAnsi="Arial" w:cs="Arial"/>
        </w:rPr>
        <w:t>Es importante señalar que, en la implementación revisada, Streamlit utiliza directamente el módulo de predicción compartido, mientras que FastAPI expone esa misma lógica mediante endpoints HTTP. Por lo tanto, ambas aplicaciones comparten el mecanismo de inferencia, aunque el dashboard no realiza actualmente una solicitud HTTP a la API.</w:t>
      </w:r>
    </w:p>
    <w:p w14:paraId="06859D04">
      <w:pPr>
        <w:pStyle w:val="3"/>
        <w:keepNext w:val="0"/>
        <w:keepLines w:val="0"/>
        <w:widowControl/>
        <w:suppressLineNumbers w:val="0"/>
        <w:rPr>
          <w:rFonts w:hint="default" w:ascii="Arial" w:hAnsi="Arial" w:cs="Arial"/>
        </w:rPr>
      </w:pPr>
      <w:bookmarkStart w:id="73" w:name="_Toc9527"/>
      <w:r>
        <w:rPr>
          <w:rFonts w:hint="default" w:ascii="Arial" w:hAnsi="Arial" w:cs="Arial"/>
        </w:rPr>
        <w:t>22.2. Carga del modelo y escalador</w:t>
      </w:r>
      <w:bookmarkEnd w:id="73"/>
    </w:p>
    <w:p w14:paraId="315F65C1">
      <w:pPr>
        <w:pStyle w:val="35"/>
        <w:keepNext w:val="0"/>
        <w:keepLines w:val="0"/>
        <w:widowControl/>
        <w:suppressLineNumbers w:val="0"/>
        <w:rPr>
          <w:rFonts w:hint="default" w:ascii="Arial" w:hAnsi="Arial" w:cs="Arial"/>
        </w:rPr>
      </w:pPr>
      <w:r>
        <w:rPr>
          <w:rFonts w:hint="default" w:ascii="Arial" w:hAnsi="Arial" w:cs="Arial"/>
        </w:rPr>
        <w:t>Para realizar predicciones sin volver a entrenar las redes neuronales, el sistema utiliza los artefactos previamente almacenados.</w:t>
      </w:r>
    </w:p>
    <w:p w14:paraId="60EC2E25">
      <w:pPr>
        <w:pStyle w:val="35"/>
        <w:keepNext w:val="0"/>
        <w:keepLines w:val="0"/>
        <w:widowControl/>
        <w:suppressLineNumbers w:val="0"/>
        <w:rPr>
          <w:rFonts w:hint="default" w:ascii="Arial" w:hAnsi="Arial" w:cs="Arial"/>
        </w:rPr>
      </w:pPr>
      <w:r>
        <w:rPr>
          <w:rFonts w:hint="default" w:ascii="Arial" w:hAnsi="Arial" w:cs="Arial"/>
        </w:rPr>
        <w:t xml:space="preserve">Los archivos principales son </w:t>
      </w:r>
      <w:r>
        <w:rPr>
          <w:rStyle w:val="13"/>
          <w:rFonts w:hint="default" w:ascii="Arial" w:hAnsi="Arial" w:cs="Arial"/>
        </w:rPr>
        <w:t>model1.keras</w:t>
      </w:r>
      <w:r>
        <w:rPr>
          <w:rFonts w:hint="default" w:ascii="Arial" w:hAnsi="Arial" w:cs="Arial"/>
        </w:rPr>
        <w:t xml:space="preserve">, correspondiente a la regresión; </w:t>
      </w:r>
      <w:r>
        <w:rPr>
          <w:rStyle w:val="13"/>
          <w:rFonts w:hint="default" w:ascii="Arial" w:hAnsi="Arial" w:cs="Arial"/>
        </w:rPr>
        <w:t>model2.keras</w:t>
      </w:r>
      <w:r>
        <w:rPr>
          <w:rFonts w:hint="default" w:ascii="Arial" w:hAnsi="Arial" w:cs="Arial"/>
        </w:rPr>
        <w:t xml:space="preserve">, utilizado para la clasificación; y </w:t>
      </w:r>
      <w:r>
        <w:rPr>
          <w:rStyle w:val="13"/>
          <w:rFonts w:hint="default" w:ascii="Arial" w:hAnsi="Arial" w:cs="Arial"/>
        </w:rPr>
        <w:t>standard_scaler.joblib</w:t>
      </w:r>
      <w:r>
        <w:rPr>
          <w:rFonts w:hint="default" w:ascii="Arial" w:hAnsi="Arial" w:cs="Arial"/>
        </w:rPr>
        <w:t>, que contiene el escalador ajustado durante el preprocesamiento.</w:t>
      </w:r>
    </w:p>
    <w:p w14:paraId="0BF46801">
      <w:pPr>
        <w:pStyle w:val="35"/>
        <w:keepNext w:val="0"/>
        <w:keepLines w:val="0"/>
        <w:widowControl/>
        <w:suppressLineNumbers w:val="0"/>
        <w:rPr>
          <w:rFonts w:hint="default" w:ascii="Arial" w:hAnsi="Arial" w:cs="Arial"/>
        </w:rPr>
      </w:pPr>
      <w:r>
        <w:rPr>
          <w:rFonts w:hint="default" w:ascii="Arial" w:hAnsi="Arial" w:cs="Arial"/>
        </w:rPr>
        <w:t xml:space="preserve">Estos archivos se encuentran dentro de la carpeta </w:t>
      </w:r>
      <w:r>
        <w:rPr>
          <w:rStyle w:val="13"/>
          <w:rFonts w:hint="default" w:ascii="Arial" w:hAnsi="Arial" w:cs="Arial"/>
        </w:rPr>
        <w:t>models/</w:t>
      </w:r>
      <w:r>
        <w:rPr>
          <w:rFonts w:hint="default" w:ascii="Arial" w:hAnsi="Arial" w:cs="Arial"/>
        </w:rPr>
        <w:t>.</w:t>
      </w:r>
    </w:p>
    <w:p w14:paraId="2807CAD5">
      <w:pPr>
        <w:pStyle w:val="35"/>
        <w:keepNext w:val="0"/>
        <w:keepLines w:val="0"/>
        <w:widowControl/>
        <w:suppressLineNumbers w:val="0"/>
        <w:rPr>
          <w:rFonts w:hint="default" w:ascii="Arial" w:hAnsi="Arial" w:cs="Arial"/>
        </w:rPr>
      </w:pPr>
      <w:r>
        <w:rPr>
          <w:rFonts w:hint="default" w:ascii="Arial" w:hAnsi="Arial" w:cs="Arial"/>
        </w:rPr>
        <w:t>La carga se implementó mediante TensorFlow/Keras para las redes neuronales y Joblib para el escalador.</w:t>
      </w:r>
    </w:p>
    <w:p w14:paraId="73F7AB57">
      <w:pPr>
        <w:pStyle w:val="35"/>
        <w:keepNext w:val="0"/>
        <w:keepLines w:val="0"/>
        <w:widowControl/>
        <w:suppressLineNumbers w:val="0"/>
        <w:rPr>
          <w:rFonts w:hint="default" w:ascii="Arial" w:hAnsi="Arial" w:cs="Arial"/>
        </w:rPr>
      </w:pPr>
      <w:r>
        <w:rPr>
          <w:rFonts w:hint="default" w:ascii="Arial" w:hAnsi="Arial" w:cs="Arial"/>
        </w:rPr>
        <w:t xml:space="preserve">El módulo </w:t>
      </w:r>
      <w:r>
        <w:rPr>
          <w:rStyle w:val="13"/>
          <w:rFonts w:hint="default" w:ascii="Arial" w:hAnsi="Arial" w:cs="Arial"/>
        </w:rPr>
        <w:t>predict.py</w:t>
      </w:r>
      <w:r>
        <w:rPr>
          <w:rFonts w:hint="default" w:ascii="Arial" w:hAnsi="Arial" w:cs="Arial"/>
        </w:rPr>
        <w:t xml:space="preserve"> identifica las rutas de los archivos y comprueba que estén disponibles antes de cargarlos.</w:t>
      </w:r>
    </w:p>
    <w:p w14:paraId="015E75BE">
      <w:pPr>
        <w:pStyle w:val="35"/>
        <w:keepNext w:val="0"/>
        <w:keepLines w:val="0"/>
        <w:widowControl/>
        <w:suppressLineNumbers w:val="0"/>
        <w:rPr>
          <w:rFonts w:hint="default" w:ascii="Arial" w:hAnsi="Arial" w:cs="Arial"/>
        </w:rPr>
      </w:pPr>
      <w:r>
        <w:rPr>
          <w:rFonts w:hint="default" w:ascii="Arial" w:hAnsi="Arial" w:cs="Arial"/>
        </w:rPr>
        <w:t>Posteriormente, obtiene los nombres de las características guardados dentro del escalador, de forma que las nuevas entradas se organicen con el mismo orden de columnas utilizado durante su ajuste.</w:t>
      </w:r>
    </w:p>
    <w:p w14:paraId="225EF8C6">
      <w:pPr>
        <w:pStyle w:val="35"/>
        <w:keepNext w:val="0"/>
        <w:keepLines w:val="0"/>
        <w:widowControl/>
        <w:suppressLineNumbers w:val="0"/>
        <w:rPr>
          <w:rFonts w:hint="default" w:ascii="Arial" w:hAnsi="Arial" w:cs="Arial"/>
        </w:rPr>
      </w:pPr>
      <w:r>
        <w:rPr>
          <w:rFonts w:hint="default" w:ascii="Arial" w:hAnsi="Arial" w:cs="Arial"/>
        </w:rPr>
        <w:t>Al iniciar FastAPI, los modelos se cargan mediante el procedimiento de inicialización de la aplicación. El endpoint de estado permite comprobar si este proceso finalizó correctamente.</w:t>
      </w:r>
    </w:p>
    <w:p w14:paraId="75603D05">
      <w:pPr>
        <w:pStyle w:val="35"/>
        <w:keepNext w:val="0"/>
        <w:keepLines w:val="0"/>
        <w:widowControl/>
        <w:suppressLineNumbers w:val="0"/>
        <w:rPr>
          <w:rFonts w:hint="default" w:ascii="Arial" w:hAnsi="Arial" w:cs="Arial"/>
        </w:rPr>
      </w:pPr>
      <w:r>
        <w:rPr>
          <w:rFonts w:hint="default" w:ascii="Arial" w:hAnsi="Arial" w:cs="Arial"/>
        </w:rPr>
        <w:t>La reutilización de los artefactos entrenados reduce el tiempo necesario para atender nuevas solicitudes y permite separar las etapas de entrenamiento e inferencia.</w:t>
      </w:r>
    </w:p>
    <w:p w14:paraId="6EF3B162">
      <w:pPr>
        <w:pStyle w:val="35"/>
        <w:keepNext w:val="0"/>
        <w:keepLines w:val="0"/>
        <w:widowControl/>
        <w:suppressLineNumbers w:val="0"/>
        <w:rPr>
          <w:rFonts w:hint="default" w:ascii="Arial" w:hAnsi="Arial" w:cs="Arial"/>
        </w:rPr>
      </w:pPr>
      <w:r>
        <w:rPr>
          <w:rFonts w:hint="default" w:ascii="Arial" w:hAnsi="Arial" w:cs="Arial"/>
        </w:rPr>
        <w:t>Para mantener la confiabilidad de las predicciones, es necesario conservar la correspondencia entre los modelos utilizados, las variables de entrada y el escalador empleado durante el entrenamiento.</w:t>
      </w:r>
    </w:p>
    <w:p w14:paraId="74ECF6E2">
      <w:pPr>
        <w:pStyle w:val="2"/>
        <w:keepNext w:val="0"/>
        <w:keepLines w:val="0"/>
        <w:widowControl/>
        <w:suppressLineNumbers w:val="0"/>
        <w:rPr>
          <w:rFonts w:hint="default" w:ascii="Arial" w:hAnsi="Arial" w:cs="Arial"/>
        </w:rPr>
      </w:pPr>
      <w:bookmarkStart w:id="74" w:name="_Toc9753"/>
      <w:r>
        <w:rPr>
          <w:rFonts w:hint="default" w:ascii="Arial" w:hAnsi="Arial" w:cs="Arial"/>
        </w:rPr>
        <w:t>23. Pruebas realizadas</w:t>
      </w:r>
      <w:bookmarkEnd w:id="74"/>
    </w:p>
    <w:p w14:paraId="423A83A6">
      <w:pPr>
        <w:pStyle w:val="35"/>
        <w:keepNext w:val="0"/>
        <w:keepLines w:val="0"/>
        <w:widowControl/>
        <w:suppressLineNumbers w:val="0"/>
        <w:rPr>
          <w:rFonts w:hint="default" w:ascii="Arial" w:hAnsi="Arial" w:cs="Arial"/>
        </w:rPr>
      </w:pPr>
      <w:r>
        <w:rPr>
          <w:rFonts w:hint="default" w:ascii="Arial" w:hAnsi="Arial" w:cs="Arial"/>
        </w:rPr>
        <w:t>Durante el desarrollo del proyecto se realizaron pruebas relacionadas con el entrenamiento de los modelos, su evaluación estadística y el funcionamiento de los componentes de inferencia.</w:t>
      </w:r>
    </w:p>
    <w:p w14:paraId="4F2225AD">
      <w:pPr>
        <w:pStyle w:val="35"/>
        <w:keepNext w:val="0"/>
        <w:keepLines w:val="0"/>
        <w:widowControl/>
        <w:suppressLineNumbers w:val="0"/>
        <w:rPr>
          <w:rFonts w:hint="default" w:ascii="Arial" w:hAnsi="Arial" w:cs="Arial"/>
        </w:rPr>
      </w:pPr>
      <w:r>
        <w:rPr>
          <w:rFonts w:hint="default" w:ascii="Arial" w:hAnsi="Arial" w:cs="Arial"/>
        </w:rPr>
        <w:t>Estas pruebas permitieron comparar alternativas, seleccionar configuraciones y comprobar el comportamiento de las predicciones con diferentes características de vino.</w:t>
      </w:r>
    </w:p>
    <w:p w14:paraId="750C1097">
      <w:pPr>
        <w:pStyle w:val="3"/>
        <w:keepNext w:val="0"/>
        <w:keepLines w:val="0"/>
        <w:widowControl/>
        <w:suppressLineNumbers w:val="0"/>
        <w:rPr>
          <w:rFonts w:hint="default" w:ascii="Arial" w:hAnsi="Arial" w:cs="Arial"/>
        </w:rPr>
      </w:pPr>
      <w:bookmarkStart w:id="75" w:name="_Toc12029"/>
      <w:r>
        <w:rPr>
          <w:rFonts w:hint="default" w:ascii="Arial" w:hAnsi="Arial" w:cs="Arial"/>
        </w:rPr>
        <w:t>23.1. Pruebas de modelos</w:t>
      </w:r>
      <w:bookmarkEnd w:id="75"/>
    </w:p>
    <w:p w14:paraId="7850044B">
      <w:pPr>
        <w:pStyle w:val="35"/>
        <w:keepNext w:val="0"/>
        <w:keepLines w:val="0"/>
        <w:widowControl/>
        <w:suppressLineNumbers w:val="0"/>
        <w:rPr>
          <w:rFonts w:hint="default" w:ascii="Arial" w:hAnsi="Arial" w:cs="Arial"/>
        </w:rPr>
      </w:pPr>
      <w:r>
        <w:rPr>
          <w:rFonts w:hint="default" w:ascii="Arial" w:hAnsi="Arial" w:cs="Arial"/>
        </w:rPr>
        <w:t>En el Modelo ANN 1 se evaluaron tres arquitecturas de regresión, modificando la cantidad de neuronas, la profundidad y la incorporación de Dropout.</w:t>
      </w:r>
    </w:p>
    <w:p w14:paraId="25191B7D">
      <w:pPr>
        <w:pStyle w:val="35"/>
        <w:keepNext w:val="0"/>
        <w:keepLines w:val="0"/>
        <w:widowControl/>
        <w:suppressLineNumbers w:val="0"/>
        <w:rPr>
          <w:rFonts w:hint="default" w:ascii="Arial" w:hAnsi="Arial" w:cs="Arial"/>
        </w:rPr>
      </w:pPr>
      <w:r>
        <w:rPr>
          <w:rFonts w:hint="default" w:ascii="Arial" w:hAnsi="Arial" w:cs="Arial"/>
        </w:rPr>
        <w:t>Las configuraciones se entrenaron utilizando el mismo conjunto de datos preparado y se compararon mediante el error absoluto medio, la raíz del error cuadrático medio y el coeficiente de determinación.</w:t>
      </w:r>
    </w:p>
    <w:p w14:paraId="1E15C368">
      <w:pPr>
        <w:pStyle w:val="35"/>
        <w:keepNext w:val="0"/>
        <w:keepLines w:val="0"/>
        <w:widowControl/>
        <w:suppressLineNumbers w:val="0"/>
        <w:rPr>
          <w:rFonts w:hint="default" w:ascii="Arial" w:hAnsi="Arial" w:cs="Arial"/>
        </w:rPr>
      </w:pPr>
      <w:r>
        <w:rPr>
          <w:rFonts w:hint="default" w:ascii="Arial" w:hAnsi="Arial" w:cs="Arial"/>
        </w:rPr>
        <w:t>También se utilizó EarlyStopping para evitar entrenamientos innecesariamente prolongados y recuperar los pesos asociados al mejor desempeño de validación.</w:t>
      </w:r>
    </w:p>
    <w:p w14:paraId="2DA3CCF4">
      <w:pPr>
        <w:pStyle w:val="35"/>
        <w:keepNext w:val="0"/>
        <w:keepLines w:val="0"/>
        <w:widowControl/>
        <w:suppressLineNumbers w:val="0"/>
        <w:rPr>
          <w:rFonts w:hint="default" w:ascii="Arial" w:hAnsi="Arial" w:cs="Arial"/>
        </w:rPr>
      </w:pPr>
      <w:r>
        <w:rPr>
          <w:rFonts w:hint="default" w:ascii="Arial" w:hAnsi="Arial" w:cs="Arial"/>
        </w:rPr>
        <w:t>En el Modelo ANN 2 se realizaron experimentos con diferentes arquitecturas y conjuntos de variables predictoras.</w:t>
      </w:r>
    </w:p>
    <w:p w14:paraId="4C05AFB0">
      <w:pPr>
        <w:pStyle w:val="35"/>
        <w:keepNext w:val="0"/>
        <w:keepLines w:val="0"/>
        <w:widowControl/>
        <w:suppressLineNumbers w:val="0"/>
        <w:rPr>
          <w:rFonts w:hint="default" w:ascii="Arial" w:hAnsi="Arial" w:cs="Arial"/>
        </w:rPr>
      </w:pPr>
      <w:r>
        <w:rPr>
          <w:rFonts w:hint="default" w:ascii="Arial" w:hAnsi="Arial" w:cs="Arial"/>
        </w:rPr>
        <w:t>Se compararon configuraciones que utilizaban las 12 variables disponibles y otras que trabajaban con un subconjunto de seis variables.</w:t>
      </w:r>
    </w:p>
    <w:p w14:paraId="5BB9FC1F">
      <w:pPr>
        <w:pStyle w:val="35"/>
        <w:keepNext w:val="0"/>
        <w:keepLines w:val="0"/>
        <w:widowControl/>
        <w:suppressLineNumbers w:val="0"/>
        <w:rPr>
          <w:rFonts w:hint="default" w:ascii="Arial" w:hAnsi="Arial" w:cs="Arial"/>
        </w:rPr>
      </w:pPr>
      <w:r>
        <w:rPr>
          <w:rFonts w:hint="default" w:ascii="Arial" w:hAnsi="Arial" w:cs="Arial"/>
        </w:rPr>
        <w:t>También se evaluó el efecto de Dropout, la ponderación de clases y diferentes estrategias relacionadas con el desbalance entre vinos de calidad alta y no alta.</w:t>
      </w:r>
    </w:p>
    <w:p w14:paraId="193615BF">
      <w:pPr>
        <w:pStyle w:val="35"/>
        <w:keepNext w:val="0"/>
        <w:keepLines w:val="0"/>
        <w:widowControl/>
        <w:suppressLineNumbers w:val="0"/>
        <w:rPr>
          <w:rFonts w:hint="default" w:ascii="Arial" w:hAnsi="Arial" w:cs="Arial"/>
        </w:rPr>
      </w:pPr>
      <w:r>
        <w:rPr>
          <w:rFonts w:hint="default" w:ascii="Arial" w:hAnsi="Arial" w:cs="Arial"/>
        </w:rPr>
        <w:t>En las etapas de experimentación se estudiaron técnicas de sobremuestreo, ajustes del umbral de clasificación y análisis de variables mediante correlación y factor de inflación de la varianza (VIF).</w:t>
      </w:r>
    </w:p>
    <w:p w14:paraId="327B5A0D">
      <w:pPr>
        <w:pStyle w:val="35"/>
        <w:keepNext w:val="0"/>
        <w:keepLines w:val="0"/>
        <w:widowControl/>
        <w:suppressLineNumbers w:val="0"/>
        <w:rPr>
          <w:rFonts w:hint="default" w:ascii="Arial" w:hAnsi="Arial" w:cs="Arial"/>
        </w:rPr>
      </w:pPr>
      <w:r>
        <w:rPr>
          <w:rFonts w:hint="default" w:ascii="Arial" w:hAnsi="Arial" w:cs="Arial"/>
        </w:rPr>
        <w:t>Las pruebas demostraron que un valor elevado de accuracy no siempre representa una buena capacidad para identificar la clase minoritaria. Por esta razón, la selección del Modelo 2 consideró especialmente precision, recall y F1-score.</w:t>
      </w:r>
    </w:p>
    <w:p w14:paraId="46F4A0B1">
      <w:pPr>
        <w:pStyle w:val="35"/>
        <w:keepNext w:val="0"/>
        <w:keepLines w:val="0"/>
        <w:widowControl/>
        <w:suppressLineNumbers w:val="0"/>
        <w:rPr>
          <w:rFonts w:hint="default" w:ascii="Arial" w:hAnsi="Arial" w:cs="Arial"/>
        </w:rPr>
      </w:pPr>
      <w:r>
        <w:rPr>
          <w:rFonts w:hint="default" w:ascii="Arial" w:hAnsi="Arial" w:cs="Arial"/>
        </w:rPr>
        <w:t>Finalmente, se utilizó un notebook de comparación para contrastar las configuraciones evaluadas, justificar su selección y comprobar que los archivos de modelos guardados podían cargarse nuevamente para realizar predicciones.</w:t>
      </w:r>
    </w:p>
    <w:p w14:paraId="4D6B6C82">
      <w:pPr>
        <w:pStyle w:val="3"/>
        <w:keepNext w:val="0"/>
        <w:keepLines w:val="0"/>
        <w:widowControl/>
        <w:suppressLineNumbers w:val="0"/>
        <w:rPr>
          <w:rFonts w:hint="default" w:ascii="Arial" w:hAnsi="Arial" w:cs="Arial"/>
        </w:rPr>
      </w:pPr>
      <w:bookmarkStart w:id="76" w:name="_Toc19942"/>
      <w:r>
        <w:rPr>
          <w:rFonts w:hint="default" w:ascii="Arial" w:hAnsi="Arial" w:cs="Arial"/>
        </w:rPr>
        <w:t>23.2. Pruebas funcionales e integración</w:t>
      </w:r>
      <w:bookmarkEnd w:id="76"/>
    </w:p>
    <w:p w14:paraId="4B002D85">
      <w:pPr>
        <w:pStyle w:val="35"/>
        <w:keepNext w:val="0"/>
        <w:keepLines w:val="0"/>
        <w:widowControl/>
        <w:suppressLineNumbers w:val="0"/>
        <w:rPr>
          <w:rFonts w:hint="default" w:ascii="Arial" w:hAnsi="Arial" w:cs="Arial"/>
        </w:rPr>
      </w:pPr>
      <w:r>
        <w:rPr>
          <w:rFonts w:hint="default" w:ascii="Arial" w:hAnsi="Arial" w:cs="Arial"/>
        </w:rPr>
        <w:t>Se realizaron pruebas funcionales sobre los endpoints de FastAPI y sobre el formulario de predicción implementado en Streamlit.</w:t>
      </w:r>
    </w:p>
    <w:p w14:paraId="4390F228">
      <w:pPr>
        <w:pStyle w:val="35"/>
        <w:keepNext w:val="0"/>
        <w:keepLines w:val="0"/>
        <w:widowControl/>
        <w:suppressLineNumbers w:val="0"/>
        <w:rPr>
          <w:rFonts w:hint="default" w:ascii="Arial" w:hAnsi="Arial" w:cs="Arial"/>
        </w:rPr>
      </w:pPr>
      <w:r>
        <w:rPr>
          <w:rFonts w:hint="default" w:ascii="Arial" w:hAnsi="Arial" w:cs="Arial"/>
        </w:rPr>
        <w:t xml:space="preserve">Inicialmente se comprobó que la API iniciara correctamente y que el endpoint </w:t>
      </w:r>
      <w:r>
        <w:rPr>
          <w:rStyle w:val="13"/>
          <w:rFonts w:hint="default" w:ascii="Arial" w:hAnsi="Arial" w:cs="Arial"/>
        </w:rPr>
        <w:t>/health</w:t>
      </w:r>
      <w:r>
        <w:rPr>
          <w:rFonts w:hint="default" w:ascii="Arial" w:hAnsi="Arial" w:cs="Arial"/>
        </w:rPr>
        <w:t xml:space="preserve"> informara la disponibilidad de los modelos neuronales y del escalador.</w:t>
      </w:r>
    </w:p>
    <w:p w14:paraId="2508F048">
      <w:pPr>
        <w:pStyle w:val="35"/>
        <w:keepNext w:val="0"/>
        <w:keepLines w:val="0"/>
        <w:widowControl/>
        <w:suppressLineNumbers w:val="0"/>
        <w:rPr>
          <w:rFonts w:hint="default" w:ascii="Arial" w:hAnsi="Arial" w:cs="Arial"/>
        </w:rPr>
      </w:pPr>
      <w:r>
        <w:rPr>
          <w:rFonts w:hint="default" w:ascii="Arial" w:hAnsi="Arial" w:cs="Arial"/>
        </w:rPr>
        <w:t>Posteriormente, se enviaron solicitudes desde la documentación interactiva de FastAPI, utilizando datos fisicoquímicos completos de vinos tintos.</w:t>
      </w:r>
    </w:p>
    <w:p w14:paraId="14DEAF84">
      <w:pPr>
        <w:pStyle w:val="35"/>
        <w:keepNext w:val="0"/>
        <w:keepLines w:val="0"/>
        <w:widowControl/>
        <w:suppressLineNumbers w:val="0"/>
        <w:rPr>
          <w:rFonts w:hint="default" w:ascii="Arial" w:hAnsi="Arial" w:cs="Arial"/>
        </w:rPr>
      </w:pPr>
      <w:r>
        <w:rPr>
          <w:rFonts w:hint="default" w:ascii="Arial" w:hAnsi="Arial" w:cs="Arial"/>
        </w:rPr>
        <w:t>Una de las pruebas se realizó con un vino tinto que tenía una acidez fija de 7.4, acidez volátil de 0.7, azúcar residual de 1.9, cloruros de 0.076, pH de 3.51, sulfatos de 0.56 y alcohol de 9.4, además de los restantes parámetros requeridos.</w:t>
      </w:r>
    </w:p>
    <w:p w14:paraId="768B1BC0">
      <w:pPr>
        <w:pStyle w:val="35"/>
        <w:keepNext w:val="0"/>
        <w:keepLines w:val="0"/>
        <w:widowControl/>
        <w:suppressLineNumbers w:val="0"/>
        <w:rPr>
          <w:rFonts w:hint="default" w:ascii="Arial" w:hAnsi="Arial" w:cs="Arial"/>
        </w:rPr>
      </w:pPr>
      <w:r>
        <w:rPr>
          <w:rFonts w:hint="default" w:ascii="Arial" w:hAnsi="Arial" w:cs="Arial"/>
        </w:rPr>
        <w:t>Para esta entrada, la API devolvió una probabilidad de calidad alta de 0.0151, equivalente aproximadamente al 1.51 %, y la etiqueta «Calidad no alta».</w:t>
      </w:r>
    </w:p>
    <w:p w14:paraId="118933EA">
      <w:pPr>
        <w:pStyle w:val="35"/>
        <w:keepNext w:val="0"/>
        <w:keepLines w:val="0"/>
        <w:widowControl/>
        <w:suppressLineNumbers w:val="0"/>
        <w:rPr>
          <w:rFonts w:hint="default" w:ascii="Arial" w:hAnsi="Arial" w:cs="Arial"/>
        </w:rPr>
      </w:pPr>
      <w:r>
        <w:rPr>
          <w:rFonts w:hint="default" w:ascii="Arial" w:hAnsi="Arial" w:cs="Arial"/>
        </w:rPr>
        <w:t>La misma entrada se comprobó en Streamlit y produjo una probabilidad aproximada del 1.51 %, confirmando la coincidencia de la clasificación para este caso.</w:t>
      </w:r>
    </w:p>
    <w:p w14:paraId="15D614ED">
      <w:pPr>
        <w:pStyle w:val="35"/>
        <w:keepNext w:val="0"/>
        <w:keepLines w:val="0"/>
        <w:widowControl/>
        <w:suppressLineNumbers w:val="0"/>
        <w:rPr>
          <w:rFonts w:hint="default" w:ascii="Arial" w:hAnsi="Arial" w:cs="Arial"/>
        </w:rPr>
      </w:pPr>
      <w:r>
        <w:rPr>
          <w:rFonts w:hint="default" w:ascii="Arial" w:hAnsi="Arial" w:cs="Arial"/>
        </w:rPr>
        <w:t>En el dashboard, el Modelo 1 obtuvo una estimación de calidad aproximada de 4.87 puntos.</w:t>
      </w:r>
    </w:p>
    <w:p w14:paraId="2F1F114A">
      <w:pPr>
        <w:pStyle w:val="35"/>
        <w:keepNext w:val="0"/>
        <w:keepLines w:val="0"/>
        <w:widowControl/>
        <w:suppressLineNumbers w:val="0"/>
        <w:rPr>
          <w:rFonts w:hint="default" w:ascii="Arial" w:hAnsi="Arial" w:cs="Arial"/>
        </w:rPr>
      </w:pPr>
      <w:r>
        <w:rPr>
          <w:rFonts w:hint="default" w:ascii="Arial" w:hAnsi="Arial" w:cs="Arial"/>
        </w:rPr>
        <w:t>También se realizó una segunda prueba en FastAPI, modificando la acidez volátil a 0.30, los sulfatos a 0.80 y el alcohol a 13.0. En esta evaluación, el Modelo 1 produjo una calidad estimada de 6.01 y el Modelo 2 una probabilidad de calidad alta de 0.7613, equivalente al 76.13 %.</w:t>
      </w:r>
    </w:p>
    <w:p w14:paraId="4AE6D874">
      <w:pPr>
        <w:pStyle w:val="35"/>
        <w:keepNext w:val="0"/>
        <w:keepLines w:val="0"/>
        <w:widowControl/>
        <w:suppressLineNumbers w:val="0"/>
        <w:rPr>
          <w:rFonts w:hint="default" w:ascii="Arial" w:hAnsi="Arial" w:cs="Arial"/>
        </w:rPr>
      </w:pPr>
      <w:r>
        <w:rPr>
          <w:rFonts w:hint="default" w:ascii="Arial" w:hAnsi="Arial" w:cs="Arial"/>
        </w:rPr>
        <w:t>Estas pruebas permitieron comprobar que la API devuelve resultados diferentes cuando se modifican las características de entrada y que sus respuestas mantienen el formato previsto.</w:t>
      </w:r>
    </w:p>
    <w:p w14:paraId="67CD7A82">
      <w:pPr>
        <w:pStyle w:val="35"/>
        <w:keepNext w:val="0"/>
        <w:keepLines w:val="0"/>
        <w:widowControl/>
        <w:suppressLineNumbers w:val="0"/>
        <w:rPr>
          <w:rFonts w:hint="default" w:ascii="Arial" w:hAnsi="Arial" w:cs="Arial"/>
        </w:rPr>
      </w:pPr>
      <w:r>
        <w:rPr>
          <w:rFonts w:hint="default" w:ascii="Arial" w:hAnsi="Arial" w:cs="Arial"/>
        </w:rPr>
        <w:t>Asimismo, durante la revisión funcional se identificó una condición del dashboard que combinaba la puntuación de regresión con la probabilidad de clasificación para asignar una etiqueta. Esta condición fue corregida para que la clasificación dependa exclusivamente del resultado del Modelo ANN 2.</w:t>
      </w:r>
    </w:p>
    <w:p w14:paraId="2B4C6C94">
      <w:pPr>
        <w:pStyle w:val="35"/>
        <w:keepNext w:val="0"/>
        <w:keepLines w:val="0"/>
        <w:widowControl/>
        <w:suppressLineNumbers w:val="0"/>
        <w:rPr>
          <w:rFonts w:hint="default" w:ascii="Arial" w:hAnsi="Arial" w:cs="Arial"/>
        </w:rPr>
      </w:pPr>
      <w:r>
        <w:rPr>
          <w:rFonts w:hint="default" w:ascii="Arial" w:hAnsi="Arial" w:cs="Arial"/>
        </w:rPr>
        <w:t>Las pruebas realizadas proporcionan evidencia del funcionamiento de las rutas individuales y de la concordancia del Modelo 2 en el caso compartido. No constituyen, por sí solas, una validación exhaustiva de todas las entradas posibles ni del procesamiento por lotes.</w:t>
      </w:r>
    </w:p>
    <w:p w14:paraId="326ED29B">
      <w:pPr>
        <w:pStyle w:val="2"/>
        <w:keepNext w:val="0"/>
        <w:keepLines w:val="0"/>
        <w:widowControl/>
        <w:suppressLineNumbers w:val="0"/>
        <w:rPr>
          <w:rFonts w:hint="default" w:ascii="Arial" w:hAnsi="Arial" w:cs="Arial"/>
        </w:rPr>
      </w:pPr>
      <w:bookmarkStart w:id="77" w:name="_Toc28639"/>
      <w:r>
        <w:rPr>
          <w:rFonts w:hint="default" w:ascii="Arial" w:hAnsi="Arial" w:cs="Arial"/>
        </w:rPr>
        <w:t>24. Instrucciones de instalación y ejecución</w:t>
      </w:r>
      <w:bookmarkEnd w:id="77"/>
    </w:p>
    <w:p w14:paraId="23A618B4">
      <w:pPr>
        <w:pStyle w:val="35"/>
        <w:keepNext w:val="0"/>
        <w:keepLines w:val="0"/>
        <w:widowControl/>
        <w:suppressLineNumbers w:val="0"/>
        <w:rPr>
          <w:rFonts w:hint="default" w:ascii="Arial" w:hAnsi="Arial" w:cs="Arial"/>
        </w:rPr>
      </w:pPr>
      <w:r>
        <w:rPr>
          <w:rFonts w:hint="default" w:ascii="Arial" w:hAnsi="Arial" w:cs="Arial"/>
        </w:rPr>
        <w:t>Para ejecutar el sistema se requiere un entorno de Python que permita instalar las dependencias y acceder a los archivos del proyecto.</w:t>
      </w:r>
    </w:p>
    <w:p w14:paraId="538B99E5">
      <w:pPr>
        <w:pStyle w:val="35"/>
        <w:keepNext w:val="0"/>
        <w:keepLines w:val="0"/>
        <w:widowControl/>
        <w:suppressLineNumbers w:val="0"/>
        <w:rPr>
          <w:rFonts w:hint="default" w:ascii="Arial" w:hAnsi="Arial" w:cs="Arial"/>
        </w:rPr>
      </w:pPr>
      <w:r>
        <w:rPr>
          <w:rFonts w:hint="default" w:ascii="Arial" w:hAnsi="Arial" w:cs="Arial"/>
        </w:rPr>
        <w:t xml:space="preserve">La ejecución debe realizarse desde la carpeta raíz del repositorio, donde se encuentran los directorios </w:t>
      </w:r>
      <w:r>
        <w:rPr>
          <w:rStyle w:val="13"/>
          <w:rFonts w:hint="default" w:ascii="Arial" w:hAnsi="Arial" w:cs="Arial"/>
        </w:rPr>
        <w:t>api/</w:t>
      </w:r>
      <w:r>
        <w:rPr>
          <w:rFonts w:hint="default" w:ascii="Arial" w:hAnsi="Arial" w:cs="Arial"/>
        </w:rPr>
        <w:t xml:space="preserve">, </w:t>
      </w:r>
      <w:r>
        <w:rPr>
          <w:rStyle w:val="13"/>
          <w:rFonts w:hint="default" w:ascii="Arial" w:hAnsi="Arial" w:cs="Arial"/>
        </w:rPr>
        <w:t>models/</w:t>
      </w:r>
      <w:r>
        <w:rPr>
          <w:rFonts w:hint="default" w:ascii="Arial" w:hAnsi="Arial" w:cs="Arial"/>
        </w:rPr>
        <w:t xml:space="preserve">, </w:t>
      </w:r>
      <w:r>
        <w:rPr>
          <w:rStyle w:val="13"/>
          <w:rFonts w:hint="default" w:ascii="Arial" w:hAnsi="Arial" w:cs="Arial"/>
        </w:rPr>
        <w:t>data/</w:t>
      </w:r>
      <w:r>
        <w:rPr>
          <w:rFonts w:hint="default" w:ascii="Arial" w:hAnsi="Arial" w:cs="Arial"/>
        </w:rPr>
        <w:t xml:space="preserve"> y las demás carpetas del sistema.</w:t>
      </w:r>
    </w:p>
    <w:p w14:paraId="1553D118">
      <w:pPr>
        <w:pStyle w:val="3"/>
        <w:keepNext w:val="0"/>
        <w:keepLines w:val="0"/>
        <w:widowControl/>
        <w:suppressLineNumbers w:val="0"/>
        <w:rPr>
          <w:rFonts w:hint="default" w:ascii="Arial" w:hAnsi="Arial" w:cs="Arial"/>
        </w:rPr>
      </w:pPr>
      <w:bookmarkStart w:id="78" w:name="_Toc19337"/>
      <w:r>
        <w:rPr>
          <w:rFonts w:hint="default" w:ascii="Arial" w:hAnsi="Arial" w:cs="Arial"/>
        </w:rPr>
        <w:t>24.1. Requisitos</w:t>
      </w:r>
      <w:bookmarkEnd w:id="78"/>
    </w:p>
    <w:p w14:paraId="66718ABA">
      <w:pPr>
        <w:pStyle w:val="35"/>
        <w:keepNext w:val="0"/>
        <w:keepLines w:val="0"/>
        <w:widowControl/>
        <w:suppressLineNumbers w:val="0"/>
        <w:rPr>
          <w:rFonts w:hint="default" w:ascii="Arial" w:hAnsi="Arial" w:cs="Arial"/>
        </w:rPr>
      </w:pPr>
      <w:r>
        <w:rPr>
          <w:rFonts w:hint="default" w:ascii="Arial" w:hAnsi="Arial" w:cs="Arial"/>
        </w:rPr>
        <w:t>Los principales requisitos de software son Python, un administrador de paquetes como pip y las bibliotecas utilizadas durante el desarrollo.</w:t>
      </w:r>
    </w:p>
    <w:p w14:paraId="26ECA29B">
      <w:pPr>
        <w:pStyle w:val="35"/>
        <w:keepNext w:val="0"/>
        <w:keepLines w:val="0"/>
        <w:widowControl/>
        <w:suppressLineNumbers w:val="0"/>
        <w:rPr>
          <w:rFonts w:hint="default" w:ascii="Arial" w:hAnsi="Arial" w:cs="Arial"/>
        </w:rPr>
      </w:pPr>
      <w:r>
        <w:rPr>
          <w:rFonts w:hint="default" w:ascii="Arial" w:hAnsi="Arial" w:cs="Arial"/>
        </w:rPr>
        <w:t>Entre las dependencias principales se encuentran TensorFlow/Keras, pandas, NumPy, Scikit-learn y Joblib para el procesamiento de datos y la ejecución de las redes neuronales.</w:t>
      </w:r>
    </w:p>
    <w:p w14:paraId="0DD2E28E">
      <w:pPr>
        <w:pStyle w:val="35"/>
        <w:keepNext w:val="0"/>
        <w:keepLines w:val="0"/>
        <w:widowControl/>
        <w:suppressLineNumbers w:val="0"/>
        <w:rPr>
          <w:rFonts w:hint="default" w:ascii="Arial" w:hAnsi="Arial" w:cs="Arial"/>
        </w:rPr>
      </w:pPr>
      <w:r>
        <w:rPr>
          <w:rFonts w:hint="default" w:ascii="Arial" w:hAnsi="Arial" w:cs="Arial"/>
        </w:rPr>
        <w:t>FastAPI y Uvicorn se utilizan para proporcionar el servicio REST.</w:t>
      </w:r>
    </w:p>
    <w:p w14:paraId="13BADCA3">
      <w:pPr>
        <w:pStyle w:val="35"/>
        <w:keepNext w:val="0"/>
        <w:keepLines w:val="0"/>
        <w:widowControl/>
        <w:suppressLineNumbers w:val="0"/>
        <w:rPr>
          <w:rFonts w:hint="default" w:ascii="Arial" w:hAnsi="Arial" w:cs="Arial"/>
        </w:rPr>
      </w:pPr>
      <w:r>
        <w:rPr>
          <w:rFonts w:hint="default" w:ascii="Arial" w:hAnsi="Arial" w:cs="Arial"/>
        </w:rPr>
        <w:t>Streamlit y Plotly se emplean para crear la interfaz web y sus visualizaciones.</w:t>
      </w:r>
    </w:p>
    <w:p w14:paraId="48A351BA">
      <w:pPr>
        <w:pStyle w:val="35"/>
        <w:keepNext w:val="0"/>
        <w:keepLines w:val="0"/>
        <w:widowControl/>
        <w:suppressLineNumbers w:val="0"/>
        <w:rPr>
          <w:rFonts w:hint="default" w:ascii="Arial" w:hAnsi="Arial" w:cs="Arial"/>
        </w:rPr>
      </w:pPr>
      <w:r>
        <w:rPr>
          <w:rFonts w:hint="default" w:ascii="Arial" w:hAnsi="Arial" w:cs="Arial"/>
        </w:rPr>
        <w:t>Se recomienda utilizar un entorno virtual de Python con versiones de bibliotecas compatibles con las utilizadas durante el desarrollo.</w:t>
      </w:r>
    </w:p>
    <w:p w14:paraId="11592F43">
      <w:pPr>
        <w:pStyle w:val="35"/>
        <w:keepNext w:val="0"/>
        <w:keepLines w:val="0"/>
        <w:widowControl/>
        <w:suppressLineNumbers w:val="0"/>
        <w:rPr>
          <w:rFonts w:hint="default" w:ascii="Arial" w:hAnsi="Arial" w:cs="Arial"/>
        </w:rPr>
      </w:pPr>
      <w:r>
        <w:rPr>
          <w:rFonts w:hint="default" w:ascii="Arial" w:hAnsi="Arial" w:cs="Arial"/>
        </w:rPr>
        <w:t xml:space="preserve">Además, es necesario disponer de los archivos </w:t>
      </w:r>
      <w:r>
        <w:rPr>
          <w:rStyle w:val="13"/>
          <w:rFonts w:hint="default" w:ascii="Arial" w:hAnsi="Arial" w:cs="Arial"/>
        </w:rPr>
        <w:t>model1.keras</w:t>
      </w:r>
      <w:r>
        <w:rPr>
          <w:rFonts w:hint="default" w:ascii="Arial" w:hAnsi="Arial" w:cs="Arial"/>
        </w:rPr>
        <w:t xml:space="preserve">, </w:t>
      </w:r>
      <w:r>
        <w:rPr>
          <w:rStyle w:val="13"/>
          <w:rFonts w:hint="default" w:ascii="Arial" w:hAnsi="Arial" w:cs="Arial"/>
        </w:rPr>
        <w:t>model2.keras</w:t>
      </w:r>
      <w:r>
        <w:rPr>
          <w:rFonts w:hint="default" w:ascii="Arial" w:hAnsi="Arial" w:cs="Arial"/>
        </w:rPr>
        <w:t xml:space="preserve"> y </w:t>
      </w:r>
      <w:r>
        <w:rPr>
          <w:rStyle w:val="13"/>
          <w:rFonts w:hint="default" w:ascii="Arial" w:hAnsi="Arial" w:cs="Arial"/>
        </w:rPr>
        <w:t>standard_scaler.joblib</w:t>
      </w:r>
      <w:r>
        <w:rPr>
          <w:rFonts w:hint="default" w:ascii="Arial" w:hAnsi="Arial" w:cs="Arial"/>
        </w:rPr>
        <w:t xml:space="preserve"> dentro de la carpeta </w:t>
      </w:r>
      <w:r>
        <w:rPr>
          <w:rStyle w:val="13"/>
          <w:rFonts w:hint="default" w:ascii="Arial" w:hAnsi="Arial" w:cs="Arial"/>
        </w:rPr>
        <w:t>models/</w:t>
      </w:r>
      <w:r>
        <w:rPr>
          <w:rFonts w:hint="default" w:ascii="Arial" w:hAnsi="Arial" w:cs="Arial"/>
        </w:rPr>
        <w:t>.</w:t>
      </w:r>
    </w:p>
    <w:p w14:paraId="02B26BAC">
      <w:pPr>
        <w:pStyle w:val="35"/>
        <w:keepNext w:val="0"/>
        <w:keepLines w:val="0"/>
        <w:widowControl/>
        <w:suppressLineNumbers w:val="0"/>
        <w:rPr>
          <w:rFonts w:hint="default" w:ascii="Arial" w:hAnsi="Arial" w:cs="Arial"/>
        </w:rPr>
      </w:pPr>
      <w:r>
        <w:rPr>
          <w:rFonts w:hint="default" w:ascii="Arial" w:hAnsi="Arial" w:cs="Arial"/>
        </w:rPr>
        <w:t>Para visualizar los análisis exploratorios también se requiere que los archivos de datos correspondientes se encuentren en sus rutas configuradas.</w:t>
      </w:r>
    </w:p>
    <w:p w14:paraId="7F4ADF3F">
      <w:pPr>
        <w:pStyle w:val="3"/>
        <w:keepNext w:val="0"/>
        <w:keepLines w:val="0"/>
        <w:widowControl/>
        <w:suppressLineNumbers w:val="0"/>
        <w:rPr>
          <w:rFonts w:hint="default" w:ascii="Arial" w:hAnsi="Arial" w:cs="Arial"/>
        </w:rPr>
      </w:pPr>
      <w:bookmarkStart w:id="79" w:name="_Toc31420"/>
      <w:r>
        <w:rPr>
          <w:rFonts w:hint="default" w:ascii="Arial" w:hAnsi="Arial" w:cs="Arial"/>
        </w:rPr>
        <w:t>24.2. Instalación</w:t>
      </w:r>
      <w:bookmarkEnd w:id="79"/>
    </w:p>
    <w:p w14:paraId="42D6FABD">
      <w:pPr>
        <w:pStyle w:val="35"/>
        <w:keepNext w:val="0"/>
        <w:keepLines w:val="0"/>
        <w:widowControl/>
        <w:suppressLineNumbers w:val="0"/>
        <w:rPr>
          <w:rFonts w:hint="default" w:ascii="Arial" w:hAnsi="Arial" w:cs="Arial"/>
        </w:rPr>
      </w:pPr>
      <w:r>
        <w:rPr>
          <w:rFonts w:hint="default" w:ascii="Arial" w:hAnsi="Arial" w:cs="Arial"/>
        </w:rPr>
        <w:t>El primer paso consiste en obtener el proyecto desde el repositorio de GitHub o mediante una copia local de sus archivos.</w:t>
      </w:r>
    </w:p>
    <w:p w14:paraId="3961AB62">
      <w:pPr>
        <w:pStyle w:val="35"/>
        <w:keepNext w:val="0"/>
        <w:keepLines w:val="0"/>
        <w:widowControl/>
        <w:suppressLineNumbers w:val="0"/>
        <w:rPr>
          <w:rFonts w:hint="default" w:ascii="Arial" w:hAnsi="Arial" w:cs="Arial"/>
        </w:rPr>
      </w:pPr>
      <w:r>
        <w:rPr>
          <w:rFonts w:hint="default" w:ascii="Arial" w:hAnsi="Arial" w:cs="Arial"/>
        </w:rPr>
        <w:t>Una vez descargado, se debe abrir una terminal en la carpeta raíz.</w:t>
      </w:r>
    </w:p>
    <w:p w14:paraId="7F2E3A49">
      <w:pPr>
        <w:pStyle w:val="35"/>
        <w:keepNext w:val="0"/>
        <w:keepLines w:val="0"/>
        <w:widowControl/>
        <w:suppressLineNumbers w:val="0"/>
        <w:rPr>
          <w:rFonts w:hint="default" w:ascii="Arial" w:hAnsi="Arial" w:cs="Arial"/>
        </w:rPr>
      </w:pPr>
      <w:r>
        <w:rPr>
          <w:rFonts w:hint="default" w:ascii="Arial" w:hAnsi="Arial" w:cs="Arial"/>
        </w:rPr>
        <w:t>Se recomienda crear un entorno virtual para mantener aisladas las dependencias del proyecto.</w:t>
      </w:r>
    </w:p>
    <w:p w14:paraId="55B911A8">
      <w:pPr>
        <w:pStyle w:val="35"/>
        <w:keepNext w:val="0"/>
        <w:keepLines w:val="0"/>
        <w:widowControl/>
        <w:suppressLineNumbers w:val="0"/>
        <w:rPr>
          <w:rFonts w:hint="default" w:ascii="Arial" w:hAnsi="Arial" w:cs="Arial"/>
        </w:rPr>
      </w:pPr>
      <w:r>
        <w:rPr>
          <w:rFonts w:hint="default" w:ascii="Arial" w:hAnsi="Arial" w:cs="Arial"/>
        </w:rPr>
        <w:t>En Windows, el entorno puede crearse con el comando:</w:t>
      </w:r>
    </w:p>
    <w:p w14:paraId="7A8A8D5F">
      <w:pPr>
        <w:pStyle w:val="35"/>
        <w:keepNext w:val="0"/>
        <w:keepLines w:val="0"/>
        <w:widowControl/>
        <w:suppressLineNumbers w:val="0"/>
        <w:rPr>
          <w:rFonts w:hint="default" w:ascii="Arial" w:hAnsi="Arial" w:cs="Arial"/>
        </w:rPr>
      </w:pPr>
      <w:r>
        <w:rPr>
          <w:rStyle w:val="13"/>
          <w:rFonts w:hint="default" w:ascii="Arial" w:hAnsi="Arial" w:cs="Arial"/>
        </w:rPr>
        <w:t>python -m venv .venv</w:t>
      </w:r>
    </w:p>
    <w:p w14:paraId="6D227712">
      <w:pPr>
        <w:pStyle w:val="35"/>
        <w:keepNext w:val="0"/>
        <w:keepLines w:val="0"/>
        <w:widowControl/>
        <w:suppressLineNumbers w:val="0"/>
        <w:rPr>
          <w:rFonts w:hint="default" w:ascii="Arial" w:hAnsi="Arial" w:cs="Arial"/>
        </w:rPr>
      </w:pPr>
      <w:r>
        <w:rPr>
          <w:rFonts w:hint="default" w:ascii="Arial" w:hAnsi="Arial" w:cs="Arial"/>
        </w:rPr>
        <w:t>Posteriormente, puede activarse desde PowerShell mediante:</w:t>
      </w:r>
    </w:p>
    <w:p w14:paraId="3595BDCF">
      <w:pPr>
        <w:pStyle w:val="35"/>
        <w:keepNext w:val="0"/>
        <w:keepLines w:val="0"/>
        <w:widowControl/>
        <w:suppressLineNumbers w:val="0"/>
        <w:rPr>
          <w:rFonts w:hint="default" w:ascii="Arial" w:hAnsi="Arial" w:cs="Arial"/>
        </w:rPr>
      </w:pPr>
      <w:r>
        <w:rPr>
          <w:rStyle w:val="13"/>
          <w:rFonts w:hint="default" w:ascii="Arial" w:hAnsi="Arial" w:cs="Arial"/>
        </w:rPr>
        <w:t>.\.venv\Scripts\Activate.ps1</w:t>
      </w:r>
    </w:p>
    <w:p w14:paraId="30B2C02E">
      <w:pPr>
        <w:pStyle w:val="35"/>
        <w:keepNext w:val="0"/>
        <w:keepLines w:val="0"/>
        <w:widowControl/>
        <w:suppressLineNumbers w:val="0"/>
        <w:rPr>
          <w:rFonts w:hint="default" w:ascii="Arial" w:hAnsi="Arial" w:cs="Arial"/>
        </w:rPr>
      </w:pPr>
      <w:r>
        <w:rPr>
          <w:rFonts w:hint="default" w:ascii="Arial" w:hAnsi="Arial" w:cs="Arial"/>
        </w:rPr>
        <w:t>Con el entorno activado, deben instalarse las dependencias requeridas por el proyecto.</w:t>
      </w:r>
    </w:p>
    <w:p w14:paraId="682D084F">
      <w:pPr>
        <w:pStyle w:val="35"/>
        <w:keepNext w:val="0"/>
        <w:keepLines w:val="0"/>
        <w:widowControl/>
        <w:suppressLineNumbers w:val="0"/>
        <w:rPr>
          <w:rFonts w:hint="default" w:ascii="Arial" w:hAnsi="Arial" w:cs="Arial"/>
        </w:rPr>
      </w:pPr>
      <w:r>
        <w:rPr>
          <w:rFonts w:hint="default" w:ascii="Arial" w:hAnsi="Arial" w:cs="Arial"/>
        </w:rPr>
        <w:t xml:space="preserve">Si se dispone de un archivo </w:t>
      </w:r>
      <w:r>
        <w:rPr>
          <w:rStyle w:val="13"/>
          <w:rFonts w:hint="default" w:ascii="Arial" w:hAnsi="Arial" w:cs="Arial"/>
        </w:rPr>
        <w:t>requirements.txt</w:t>
      </w:r>
      <w:r>
        <w:rPr>
          <w:rFonts w:hint="default" w:ascii="Arial" w:hAnsi="Arial" w:cs="Arial"/>
        </w:rPr>
        <w:t xml:space="preserve"> consolidado en la raíz del repositorio, la instalación se realiza mediante:</w:t>
      </w:r>
    </w:p>
    <w:p w14:paraId="74BCBE7D">
      <w:pPr>
        <w:pStyle w:val="35"/>
        <w:keepNext w:val="0"/>
        <w:keepLines w:val="0"/>
        <w:widowControl/>
        <w:suppressLineNumbers w:val="0"/>
        <w:rPr>
          <w:rFonts w:hint="default" w:ascii="Arial" w:hAnsi="Arial" w:cs="Arial"/>
        </w:rPr>
      </w:pPr>
      <w:r>
        <w:rPr>
          <w:rStyle w:val="13"/>
          <w:rFonts w:hint="default" w:ascii="Arial" w:hAnsi="Arial" w:cs="Arial"/>
        </w:rPr>
        <w:t>python -m pip install -r requirements.txt</w:t>
      </w:r>
    </w:p>
    <w:p w14:paraId="79504DD0">
      <w:pPr>
        <w:pStyle w:val="35"/>
        <w:keepNext w:val="0"/>
        <w:keepLines w:val="0"/>
        <w:widowControl/>
        <w:suppressLineNumbers w:val="0"/>
        <w:rPr>
          <w:rFonts w:hint="default" w:ascii="Arial" w:hAnsi="Arial" w:cs="Arial"/>
        </w:rPr>
      </w:pPr>
      <w:r>
        <w:rPr>
          <w:rFonts w:hint="default" w:ascii="Arial" w:hAnsi="Arial" w:cs="Arial"/>
        </w:rPr>
        <w:t xml:space="preserve">En caso de utilizar el archivo ubicado dentro de la carpeta </w:t>
      </w:r>
      <w:r>
        <w:rPr>
          <w:rStyle w:val="13"/>
          <w:rFonts w:hint="default" w:ascii="Arial" w:hAnsi="Arial" w:cs="Arial"/>
        </w:rPr>
        <w:t>api/</w:t>
      </w:r>
      <w:r>
        <w:rPr>
          <w:rFonts w:hint="default" w:ascii="Arial" w:hAnsi="Arial" w:cs="Arial"/>
        </w:rPr>
        <w:t>, se debe indicar su ruta correspondiente:</w:t>
      </w:r>
    </w:p>
    <w:p w14:paraId="2A2F9205">
      <w:pPr>
        <w:pStyle w:val="35"/>
        <w:keepNext w:val="0"/>
        <w:keepLines w:val="0"/>
        <w:widowControl/>
        <w:suppressLineNumbers w:val="0"/>
        <w:rPr>
          <w:rFonts w:hint="default" w:ascii="Arial" w:hAnsi="Arial" w:cs="Arial"/>
        </w:rPr>
      </w:pPr>
      <w:r>
        <w:rPr>
          <w:rStyle w:val="13"/>
          <w:rFonts w:hint="default" w:ascii="Arial" w:hAnsi="Arial" w:cs="Arial"/>
        </w:rPr>
        <w:t>python -m pip install -r api/requirements.txt</w:t>
      </w:r>
    </w:p>
    <w:p w14:paraId="20FA4D1B">
      <w:pPr>
        <w:pStyle w:val="35"/>
        <w:keepNext w:val="0"/>
        <w:keepLines w:val="0"/>
        <w:widowControl/>
        <w:suppressLineNumbers w:val="0"/>
        <w:rPr>
          <w:rFonts w:hint="default" w:ascii="Arial" w:hAnsi="Arial" w:cs="Arial"/>
        </w:rPr>
      </w:pPr>
      <w:r>
        <w:rPr>
          <w:rFonts w:hint="default" w:ascii="Arial" w:hAnsi="Arial" w:cs="Arial"/>
        </w:rPr>
        <w:t>Antes de instalar, conviene verificar que el archivo utilizado incluya todas las dependencias necesarias tanto para FastAPI como para Streamlit.</w:t>
      </w:r>
    </w:p>
    <w:p w14:paraId="5DE607DC">
      <w:pPr>
        <w:pStyle w:val="35"/>
        <w:keepNext w:val="0"/>
        <w:keepLines w:val="0"/>
        <w:widowControl/>
        <w:suppressLineNumbers w:val="0"/>
        <w:rPr>
          <w:rFonts w:hint="default" w:ascii="Arial" w:hAnsi="Arial" w:cs="Arial"/>
        </w:rPr>
      </w:pPr>
      <w:r>
        <w:rPr>
          <w:rFonts w:hint="default" w:ascii="Arial" w:hAnsi="Arial" w:cs="Arial"/>
        </w:rPr>
        <w:t xml:space="preserve">Una vez completada la instalación, se debe comprobar que los archivos entrenados estén ubicados correctamente dentro de </w:t>
      </w:r>
      <w:r>
        <w:rPr>
          <w:rStyle w:val="13"/>
          <w:rFonts w:hint="default" w:ascii="Arial" w:hAnsi="Arial" w:cs="Arial"/>
        </w:rPr>
        <w:t>models/</w:t>
      </w:r>
      <w:r>
        <w:rPr>
          <w:rFonts w:hint="default" w:ascii="Arial" w:hAnsi="Arial" w:cs="Arial"/>
        </w:rPr>
        <w:t>.</w:t>
      </w:r>
    </w:p>
    <w:p w14:paraId="1C818B83">
      <w:pPr>
        <w:pStyle w:val="3"/>
        <w:keepNext w:val="0"/>
        <w:keepLines w:val="0"/>
        <w:widowControl/>
        <w:suppressLineNumbers w:val="0"/>
        <w:rPr>
          <w:rFonts w:hint="default" w:ascii="Arial" w:hAnsi="Arial" w:cs="Arial"/>
        </w:rPr>
      </w:pPr>
      <w:bookmarkStart w:id="80" w:name="_Toc20927"/>
      <w:r>
        <w:rPr>
          <w:rFonts w:hint="default" w:ascii="Arial" w:hAnsi="Arial" w:cs="Arial"/>
        </w:rPr>
        <w:t>24.3. Ejecución</w:t>
      </w:r>
      <w:bookmarkEnd w:id="80"/>
    </w:p>
    <w:p w14:paraId="71FBF8A6">
      <w:pPr>
        <w:pStyle w:val="35"/>
        <w:keepNext w:val="0"/>
        <w:keepLines w:val="0"/>
        <w:widowControl/>
        <w:suppressLineNumbers w:val="0"/>
        <w:rPr>
          <w:rFonts w:hint="default" w:ascii="Arial" w:hAnsi="Arial" w:cs="Arial"/>
        </w:rPr>
      </w:pPr>
      <w:r>
        <w:rPr>
          <w:rFonts w:hint="default" w:ascii="Arial" w:hAnsi="Arial" w:cs="Arial"/>
        </w:rPr>
        <w:t>Para iniciar la API REST, se debe abrir una terminal desde la carpeta raíz del proyecto y ejecutar:</w:t>
      </w:r>
    </w:p>
    <w:p w14:paraId="208DDC21">
      <w:pPr>
        <w:pStyle w:val="35"/>
        <w:keepNext w:val="0"/>
        <w:keepLines w:val="0"/>
        <w:widowControl/>
        <w:suppressLineNumbers w:val="0"/>
        <w:rPr>
          <w:rFonts w:hint="default" w:ascii="Arial" w:hAnsi="Arial" w:cs="Arial"/>
        </w:rPr>
      </w:pPr>
      <w:r>
        <w:rPr>
          <w:rStyle w:val="13"/>
          <w:rFonts w:hint="default" w:ascii="Arial" w:hAnsi="Arial" w:cs="Arial"/>
        </w:rPr>
        <w:t>python -m uvicorn api.main:app --reload</w:t>
      </w:r>
    </w:p>
    <w:p w14:paraId="28F12BDD">
      <w:pPr>
        <w:pStyle w:val="35"/>
        <w:keepNext w:val="0"/>
        <w:keepLines w:val="0"/>
        <w:widowControl/>
        <w:suppressLineNumbers w:val="0"/>
        <w:rPr>
          <w:rFonts w:hint="default" w:ascii="Arial" w:hAnsi="Arial" w:cs="Arial"/>
        </w:rPr>
      </w:pPr>
      <w:r>
        <w:rPr>
          <w:rFonts w:hint="default" w:ascii="Arial" w:hAnsi="Arial" w:cs="Arial"/>
        </w:rPr>
        <w:t>Cuando el servidor se encuentre activo, su documentación interactiva estará disponible en:</w:t>
      </w:r>
    </w:p>
    <w:p w14:paraId="6B5E2646">
      <w:pPr>
        <w:pStyle w:val="35"/>
        <w:keepNext w:val="0"/>
        <w:keepLines w:val="0"/>
        <w:widowControl/>
        <w:suppressLineNumbers w:val="0"/>
        <w:rPr>
          <w:rFonts w:hint="default" w:ascii="Arial" w:hAnsi="Arial" w:cs="Arial"/>
        </w:rPr>
      </w:pPr>
      <w:r>
        <w:rPr>
          <w:rStyle w:val="13"/>
          <w:rFonts w:hint="default" w:ascii="Arial" w:hAnsi="Arial" w:cs="Arial"/>
        </w:rPr>
        <w:t>http://127.0.0.1:8000/docs</w:t>
      </w:r>
    </w:p>
    <w:p w14:paraId="514E3B76">
      <w:pPr>
        <w:pStyle w:val="35"/>
        <w:keepNext w:val="0"/>
        <w:keepLines w:val="0"/>
        <w:widowControl/>
        <w:suppressLineNumbers w:val="0"/>
        <w:rPr>
          <w:rFonts w:hint="default" w:ascii="Arial" w:hAnsi="Arial" w:cs="Arial"/>
        </w:rPr>
      </w:pPr>
      <w:r>
        <w:rPr>
          <w:rFonts w:hint="default" w:ascii="Arial" w:hAnsi="Arial" w:cs="Arial"/>
        </w:rPr>
        <w:t>Desde esta dirección pueden consultarse los endpoints y ejecutar predicciones mediante solicitudes de prueba.</w:t>
      </w:r>
    </w:p>
    <w:p w14:paraId="5CC5ADFD">
      <w:pPr>
        <w:pStyle w:val="35"/>
        <w:keepNext w:val="0"/>
        <w:keepLines w:val="0"/>
        <w:widowControl/>
        <w:suppressLineNumbers w:val="0"/>
        <w:rPr>
          <w:rFonts w:hint="default" w:ascii="Arial" w:hAnsi="Arial" w:cs="Arial"/>
        </w:rPr>
      </w:pPr>
      <w:r>
        <w:rPr>
          <w:rFonts w:hint="default" w:ascii="Arial" w:hAnsi="Arial" w:cs="Arial"/>
        </w:rPr>
        <w:t>Para iniciar la interfaz web, se debe abrir otra terminal, mantener activo el entorno virtual y ejecutar:</w:t>
      </w:r>
    </w:p>
    <w:p w14:paraId="478E8ED8">
      <w:pPr>
        <w:pStyle w:val="35"/>
        <w:keepNext w:val="0"/>
        <w:keepLines w:val="0"/>
        <w:widowControl/>
        <w:suppressLineNumbers w:val="0"/>
        <w:rPr>
          <w:rFonts w:hint="default" w:ascii="Arial" w:hAnsi="Arial" w:cs="Arial"/>
        </w:rPr>
      </w:pPr>
      <w:r>
        <w:rPr>
          <w:rStyle w:val="13"/>
          <w:rFonts w:hint="default" w:ascii="Arial" w:hAnsi="Arial" w:cs="Arial"/>
        </w:rPr>
        <w:t>python -m streamlit run api/app.py</w:t>
      </w:r>
    </w:p>
    <w:p w14:paraId="09B1BBC8">
      <w:pPr>
        <w:pStyle w:val="35"/>
        <w:keepNext w:val="0"/>
        <w:keepLines w:val="0"/>
        <w:widowControl/>
        <w:suppressLineNumbers w:val="0"/>
        <w:rPr>
          <w:rFonts w:hint="default" w:ascii="Arial" w:hAnsi="Arial" w:cs="Arial"/>
        </w:rPr>
      </w:pPr>
      <w:r>
        <w:rPr>
          <w:rFonts w:hint="default" w:ascii="Arial" w:hAnsi="Arial" w:cs="Arial"/>
        </w:rPr>
        <w:t>Streamlit mostrará en la terminal la dirección local en la que se encuentra disponible el dashboard, generalmente:</w:t>
      </w:r>
    </w:p>
    <w:p w14:paraId="37B2F64D">
      <w:pPr>
        <w:pStyle w:val="35"/>
        <w:keepNext w:val="0"/>
        <w:keepLines w:val="0"/>
        <w:widowControl/>
        <w:suppressLineNumbers w:val="0"/>
        <w:rPr>
          <w:rFonts w:hint="default" w:ascii="Arial" w:hAnsi="Arial" w:cs="Arial"/>
        </w:rPr>
      </w:pPr>
      <w:r>
        <w:rPr>
          <w:rStyle w:val="13"/>
          <w:rFonts w:hint="default" w:ascii="Arial" w:hAnsi="Arial" w:cs="Arial"/>
        </w:rPr>
        <w:t>http://localhost:8501</w:t>
      </w:r>
    </w:p>
    <w:p w14:paraId="282D36C4">
      <w:pPr>
        <w:pStyle w:val="35"/>
        <w:keepNext w:val="0"/>
        <w:keepLines w:val="0"/>
        <w:widowControl/>
        <w:suppressLineNumbers w:val="0"/>
        <w:rPr>
          <w:rFonts w:hint="default" w:ascii="Arial" w:hAnsi="Arial" w:cs="Arial"/>
        </w:rPr>
      </w:pPr>
      <w:r>
        <w:rPr>
          <w:rFonts w:hint="default" w:ascii="Arial" w:hAnsi="Arial" w:cs="Arial"/>
        </w:rPr>
        <w:t>Una vez abierta la interfaz, el usuario puede seleccionar el módulo de inferencia, ingresar las propiedades de un vino y ejecutar las predicciones neuronales.</w:t>
      </w:r>
    </w:p>
    <w:p w14:paraId="02CBBFE3">
      <w:pPr>
        <w:pStyle w:val="35"/>
        <w:keepNext w:val="0"/>
        <w:keepLines w:val="0"/>
        <w:widowControl/>
        <w:suppressLineNumbers w:val="0"/>
        <w:rPr>
          <w:rFonts w:hint="default" w:ascii="Arial" w:hAnsi="Arial" w:cs="Arial"/>
        </w:rPr>
      </w:pPr>
      <w:r>
        <w:rPr>
          <w:rFonts w:hint="default" w:ascii="Arial" w:hAnsi="Arial" w:cs="Arial"/>
        </w:rPr>
        <w:t>La API y Streamlit pueden ejecutarse simultáneamente en terminales independientes.</w:t>
      </w:r>
    </w:p>
    <w:p w14:paraId="6C7340C5">
      <w:pPr>
        <w:pStyle w:val="35"/>
        <w:keepNext w:val="0"/>
        <w:keepLines w:val="0"/>
        <w:widowControl/>
        <w:suppressLineNumbers w:val="0"/>
        <w:rPr>
          <w:rFonts w:hint="default" w:ascii="Arial" w:hAnsi="Arial" w:cs="Arial"/>
        </w:rPr>
      </w:pPr>
      <w:r>
        <w:rPr>
          <w:rFonts w:hint="default" w:ascii="Arial" w:hAnsi="Arial" w:cs="Arial"/>
        </w:rPr>
        <w:t>En la implementación actual, el dashboard utiliza directamente la lógica de predicción compartida. Por ello, FastAPI no necesita estar en ejecución para que Streamlit realice inferencias locales, siempre que los artefactos y las dependencias estén disponibles.</w:t>
      </w:r>
    </w:p>
    <w:p w14:paraId="1D43A24C">
      <w:pPr>
        <w:pStyle w:val="2"/>
        <w:keepNext w:val="0"/>
        <w:keepLines w:val="0"/>
        <w:widowControl/>
        <w:suppressLineNumbers w:val="0"/>
        <w:rPr>
          <w:rFonts w:hint="default" w:ascii="Arial" w:hAnsi="Arial" w:cs="Arial"/>
        </w:rPr>
      </w:pPr>
      <w:bookmarkStart w:id="81" w:name="_Toc23888"/>
      <w:r>
        <w:rPr>
          <w:rFonts w:hint="default" w:ascii="Arial" w:hAnsi="Arial" w:cs="Arial"/>
        </w:rPr>
        <w:t>25. Estructura de carpetas del proyecto</w:t>
      </w:r>
      <w:bookmarkEnd w:id="81"/>
    </w:p>
    <w:p w14:paraId="088FCB66">
      <w:pPr>
        <w:pStyle w:val="3"/>
        <w:keepNext w:val="0"/>
        <w:keepLines w:val="0"/>
        <w:widowControl/>
        <w:suppressLineNumbers w:val="0"/>
        <w:rPr>
          <w:rFonts w:hint="default" w:ascii="Arial" w:hAnsi="Arial" w:cs="Arial"/>
        </w:rPr>
      </w:pPr>
      <w:bookmarkStart w:id="82" w:name="_Toc3455"/>
      <w:r>
        <w:rPr>
          <w:rFonts w:hint="default" w:ascii="Arial" w:hAnsi="Arial" w:cs="Arial"/>
        </w:rPr>
        <w:t>25.1. Árbol real del repositorio</w:t>
      </w:r>
      <w:bookmarkEnd w:id="82"/>
    </w:p>
    <w:p w14:paraId="79DB8243">
      <w:pPr>
        <w:rPr>
          <w:rFonts w:hint="default"/>
          <w:lang w:val="es-CR"/>
        </w:rPr>
      </w:pPr>
      <w:r>
        <w:rPr>
          <w:rFonts w:hint="default"/>
          <w:lang w:val="es-CR"/>
        </w:rPr>
        <w:drawing>
          <wp:inline distT="0" distB="0" distL="114300" distR="114300">
            <wp:extent cx="5939790" cy="3959860"/>
            <wp:effectExtent l="12700" t="12700" r="21590" b="20320"/>
            <wp:docPr id="1" name="Imagen 1" descr="Estructura del Proyecto de Calidad del V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structura del Proyecto de Calidad del Vino"/>
                    <pic:cNvPicPr>
                      <a:picLocks noChangeAspect="1"/>
                    </pic:cNvPicPr>
                  </pic:nvPicPr>
                  <pic:blipFill>
                    <a:blip r:embed="rId8"/>
                    <a:stretch>
                      <a:fillRect/>
                    </a:stretch>
                  </pic:blipFill>
                  <pic:spPr>
                    <a:xfrm>
                      <a:off x="0" y="0"/>
                      <a:ext cx="5939790" cy="3959860"/>
                    </a:xfrm>
                    <a:prstGeom prst="rect">
                      <a:avLst/>
                    </a:prstGeom>
                    <a:ln w="12700">
                      <a:solidFill>
                        <a:schemeClr val="tx1"/>
                      </a:solidFill>
                    </a:ln>
                  </pic:spPr>
                </pic:pic>
              </a:graphicData>
            </a:graphic>
          </wp:inline>
        </w:drawing>
      </w:r>
    </w:p>
    <w:p w14:paraId="731BB0BA">
      <w:pPr>
        <w:pStyle w:val="35"/>
        <w:keepNext w:val="0"/>
        <w:keepLines w:val="0"/>
        <w:widowControl/>
        <w:suppressLineNumbers w:val="0"/>
        <w:rPr>
          <w:rFonts w:hint="default" w:ascii="Arial" w:hAnsi="Arial" w:cs="Arial"/>
        </w:rPr>
      </w:pPr>
      <w:r>
        <w:rPr>
          <w:rFonts w:hint="default" w:ascii="Arial" w:hAnsi="Arial" w:cs="Arial"/>
        </w:rPr>
        <w:t>La estructura del repositorio organiza de manera separada los datos, los notebooks de experimentación, los modelos entrenados, los archivos de la API, la documentación y los resultados del proyecto.</w:t>
      </w:r>
    </w:p>
    <w:p w14:paraId="161FFDDD">
      <w:pPr>
        <w:pStyle w:val="35"/>
        <w:keepNext w:val="0"/>
        <w:keepLines w:val="0"/>
        <w:widowControl/>
        <w:suppressLineNumbers w:val="0"/>
        <w:rPr>
          <w:rFonts w:hint="default" w:ascii="Arial" w:hAnsi="Arial" w:cs="Arial"/>
        </w:rPr>
      </w:pPr>
      <w:r>
        <w:rPr>
          <w:rFonts w:hint="default" w:ascii="Arial" w:hAnsi="Arial" w:cs="Arial"/>
        </w:rPr>
        <w:t>Esta organización facilita la identificación de los diferentes componentes del sistema y permite mantener diferenciadas las actividades de entrenamiento, evaluación e inferencia.</w:t>
      </w:r>
    </w:p>
    <w:p w14:paraId="41C03BCE">
      <w:pPr>
        <w:pStyle w:val="2"/>
        <w:keepNext w:val="0"/>
        <w:keepLines w:val="0"/>
        <w:widowControl/>
        <w:suppressLineNumbers w:val="0"/>
        <w:rPr>
          <w:rFonts w:hint="default" w:ascii="Arial" w:hAnsi="Arial" w:cs="Arial"/>
        </w:rPr>
      </w:pPr>
      <w:bookmarkStart w:id="83" w:name="_Toc13879"/>
      <w:r>
        <w:rPr>
          <w:rFonts w:hint="default" w:ascii="Arial" w:hAnsi="Arial" w:cs="Arial"/>
        </w:rPr>
        <w:t>26. Uso de inteligencia artificial</w:t>
      </w:r>
      <w:bookmarkEnd w:id="83"/>
    </w:p>
    <w:p w14:paraId="2D279344">
      <w:pPr>
        <w:pStyle w:val="3"/>
        <w:keepNext w:val="0"/>
        <w:keepLines w:val="0"/>
        <w:widowControl/>
        <w:suppressLineNumbers w:val="0"/>
        <w:rPr>
          <w:rFonts w:hint="default" w:ascii="Arial" w:hAnsi="Arial" w:cs="Arial"/>
        </w:rPr>
      </w:pPr>
      <w:bookmarkStart w:id="84" w:name="_Toc14962"/>
      <w:r>
        <w:rPr>
          <w:rFonts w:hint="default" w:ascii="Arial" w:hAnsi="Arial" w:cs="Arial"/>
        </w:rPr>
        <w:t>26.1. Herramientas utilizadas</w:t>
      </w:r>
      <w:bookmarkEnd w:id="84"/>
    </w:p>
    <w:p w14:paraId="16DCD11F">
      <w:pPr>
        <w:pStyle w:val="35"/>
        <w:keepNext w:val="0"/>
        <w:keepLines w:val="0"/>
        <w:widowControl/>
        <w:suppressLineNumbers w:val="0"/>
        <w:rPr>
          <w:rFonts w:hint="default" w:ascii="Arial" w:hAnsi="Arial" w:cs="Arial"/>
        </w:rPr>
      </w:pPr>
      <w:r>
        <w:rPr>
          <w:rFonts w:hint="default" w:ascii="Arial" w:hAnsi="Arial" w:cs="Arial"/>
        </w:rPr>
        <w:t>Durante el desarrollo del proyecto se utilizaron herramientas de inteligencia artificial generativa como apoyo en determinadas actividades de programación, análisis y documentación.</w:t>
      </w:r>
    </w:p>
    <w:p w14:paraId="5C1F09A7">
      <w:pPr>
        <w:pStyle w:val="35"/>
        <w:keepNext w:val="0"/>
        <w:keepLines w:val="0"/>
        <w:widowControl/>
        <w:suppressLineNumbers w:val="0"/>
        <w:rPr>
          <w:rFonts w:hint="default" w:ascii="Arial" w:hAnsi="Arial" w:cs="Arial"/>
        </w:rPr>
      </w:pPr>
      <w:r>
        <w:rPr>
          <w:rFonts w:hint="default" w:ascii="Arial" w:hAnsi="Arial" w:cs="Arial"/>
        </w:rPr>
        <w:t>Estas herramientas sirvieron como recursos complementarios para consultar conceptos técnicos, revisar fragmentos de código, interpretar errores y mejorar la claridad de explicaciones relacionadas con las redes neuronales artificiales.</w:t>
      </w:r>
    </w:p>
    <w:p w14:paraId="79284BCD">
      <w:pPr>
        <w:pStyle w:val="35"/>
        <w:keepNext w:val="0"/>
        <w:keepLines w:val="0"/>
        <w:widowControl/>
        <w:suppressLineNumbers w:val="0"/>
        <w:rPr>
          <w:rFonts w:hint="default" w:ascii="Arial" w:hAnsi="Arial" w:cs="Arial"/>
        </w:rPr>
      </w:pPr>
      <w:r>
        <w:rPr>
          <w:rFonts w:hint="default" w:ascii="Arial" w:hAnsi="Arial" w:cs="Arial"/>
        </w:rPr>
        <w:t>Su utilización no reemplazó el entrenamiento de los modelos ni la ejecución de los experimentos. Los resultados estadísticos del proyecto proceden de las evaluaciones realizadas mediante el código y los conjuntos de datos utilizados.</w:t>
      </w:r>
    </w:p>
    <w:p w14:paraId="592BCE4A">
      <w:pPr>
        <w:pStyle w:val="35"/>
        <w:keepNext w:val="0"/>
        <w:keepLines w:val="0"/>
        <w:widowControl/>
        <w:suppressLineNumbers w:val="0"/>
        <w:rPr>
          <w:rFonts w:hint="default" w:ascii="Arial" w:hAnsi="Arial" w:cs="Arial"/>
        </w:rPr>
      </w:pPr>
      <w:r>
        <w:rPr>
          <w:rFonts w:hint="default" w:ascii="Arial" w:hAnsi="Arial" w:cs="Arial"/>
        </w:rPr>
        <w:t>El detalle de las herramientas y los tipos de asistencia recibida se registra en el archivo de declaración de uso de inteligencia artificial del repositorio.</w:t>
      </w:r>
    </w:p>
    <w:p w14:paraId="5F3F3212">
      <w:pPr>
        <w:pStyle w:val="3"/>
        <w:keepNext w:val="0"/>
        <w:keepLines w:val="0"/>
        <w:widowControl/>
        <w:suppressLineNumbers w:val="0"/>
        <w:rPr>
          <w:rFonts w:hint="default" w:ascii="Arial" w:hAnsi="Arial" w:cs="Arial"/>
        </w:rPr>
      </w:pPr>
      <w:bookmarkStart w:id="85" w:name="_Toc28683"/>
      <w:r>
        <w:rPr>
          <w:rFonts w:hint="default" w:ascii="Arial" w:hAnsi="Arial" w:cs="Arial"/>
        </w:rPr>
        <w:t>26.2. Revisión humana</w:t>
      </w:r>
      <w:bookmarkEnd w:id="85"/>
    </w:p>
    <w:p w14:paraId="315870E5">
      <w:pPr>
        <w:pStyle w:val="35"/>
        <w:keepNext w:val="0"/>
        <w:keepLines w:val="0"/>
        <w:widowControl/>
        <w:suppressLineNumbers w:val="0"/>
        <w:rPr>
          <w:rFonts w:hint="default" w:ascii="Arial" w:hAnsi="Arial" w:cs="Arial"/>
        </w:rPr>
      </w:pPr>
      <w:r>
        <w:rPr>
          <w:rFonts w:hint="default" w:ascii="Arial" w:hAnsi="Arial" w:cs="Arial"/>
        </w:rPr>
        <w:t>El equipo de desarrollo mantuvo la responsabilidad sobre las decisiones técnicas, la configuración de los modelos, la revisión de los resultados y la integración de los componentes.</w:t>
      </w:r>
    </w:p>
    <w:p w14:paraId="33EB5022">
      <w:pPr>
        <w:pStyle w:val="35"/>
        <w:keepNext w:val="0"/>
        <w:keepLines w:val="0"/>
        <w:widowControl/>
        <w:suppressLineNumbers w:val="0"/>
        <w:rPr>
          <w:rFonts w:hint="default" w:ascii="Arial" w:hAnsi="Arial" w:cs="Arial"/>
        </w:rPr>
      </w:pPr>
      <w:r>
        <w:rPr>
          <w:rFonts w:hint="default" w:ascii="Arial" w:hAnsi="Arial" w:cs="Arial"/>
        </w:rPr>
        <w:t>Las propuestas obtenidas mediante herramientas de inteligencia artificial se consideraron material de apoyo sujeto a revisión.</w:t>
      </w:r>
    </w:p>
    <w:p w14:paraId="4CD2C6FA">
      <w:pPr>
        <w:pStyle w:val="35"/>
        <w:keepNext w:val="0"/>
        <w:keepLines w:val="0"/>
        <w:widowControl/>
        <w:suppressLineNumbers w:val="0"/>
        <w:rPr>
          <w:rFonts w:hint="default" w:ascii="Arial" w:hAnsi="Arial" w:cs="Arial"/>
        </w:rPr>
      </w:pPr>
      <w:r>
        <w:rPr>
          <w:rFonts w:hint="default" w:ascii="Arial" w:hAnsi="Arial" w:cs="Arial"/>
        </w:rPr>
        <w:t>La comprobación de los modelos se realizó mediante ejecuciones de los notebooks, evaluación de métricas y pruebas funcionales de las aplicaciones.</w:t>
      </w:r>
    </w:p>
    <w:p w14:paraId="54612624">
      <w:pPr>
        <w:pStyle w:val="35"/>
        <w:keepNext w:val="0"/>
        <w:keepLines w:val="0"/>
        <w:widowControl/>
        <w:suppressLineNumbers w:val="0"/>
        <w:rPr>
          <w:rFonts w:hint="default" w:ascii="Arial" w:hAnsi="Arial" w:cs="Arial"/>
        </w:rPr>
      </w:pPr>
      <w:r>
        <w:rPr>
          <w:rFonts w:hint="default" w:ascii="Arial" w:hAnsi="Arial" w:cs="Arial"/>
        </w:rPr>
        <w:t>De esta manera, la asistencia de inteligencia artificial se integró como apoyo al proceso de aprendizaje y desarrollo, sin sustituir la participación ni la revisión humana del equipo.</w:t>
      </w:r>
    </w:p>
    <w:p w14:paraId="4C5B3066">
      <w:pPr>
        <w:pStyle w:val="2"/>
        <w:keepNext w:val="0"/>
        <w:keepLines w:val="0"/>
        <w:widowControl/>
        <w:suppressLineNumbers w:val="0"/>
        <w:rPr>
          <w:rFonts w:hint="default" w:ascii="Arial" w:hAnsi="Arial" w:cs="Arial"/>
        </w:rPr>
      </w:pPr>
      <w:bookmarkStart w:id="86" w:name="_Toc20115"/>
      <w:r>
        <w:rPr>
          <w:rFonts w:hint="default" w:ascii="Arial" w:hAnsi="Arial" w:cs="Arial"/>
        </w:rPr>
        <w:t>27. Limitaciones del proyecto</w:t>
      </w:r>
      <w:bookmarkEnd w:id="86"/>
    </w:p>
    <w:p w14:paraId="18B5ECE7">
      <w:pPr>
        <w:pStyle w:val="35"/>
        <w:keepNext w:val="0"/>
        <w:keepLines w:val="0"/>
        <w:widowControl/>
        <w:suppressLineNumbers w:val="0"/>
        <w:rPr>
          <w:rFonts w:hint="default" w:ascii="Arial" w:hAnsi="Arial" w:cs="Arial"/>
        </w:rPr>
      </w:pPr>
      <w:r>
        <w:rPr>
          <w:rFonts w:hint="default" w:ascii="Arial" w:hAnsi="Arial" w:cs="Arial"/>
        </w:rPr>
        <w:t>El desarrollo del Sistema de Predicción de Calidad de Vino permitió implementar una solución funcional, pero presenta limitaciones relacionadas con los datos, los modelos neuronales, las métricas de evaluación y los componentes tecnológicos utilizados.</w:t>
      </w:r>
    </w:p>
    <w:p w14:paraId="005204A7">
      <w:pPr>
        <w:pStyle w:val="35"/>
        <w:keepNext w:val="0"/>
        <w:keepLines w:val="0"/>
        <w:widowControl/>
        <w:suppressLineNumbers w:val="0"/>
        <w:rPr>
          <w:rFonts w:hint="default" w:ascii="Arial" w:hAnsi="Arial" w:cs="Arial"/>
        </w:rPr>
      </w:pPr>
      <w:r>
        <w:rPr>
          <w:rStyle w:val="16"/>
          <w:rFonts w:hint="default" w:ascii="Arial" w:hAnsi="Arial" w:cs="Arial"/>
        </w:rPr>
        <w:t>Limitaciones de los datos.</w:t>
      </w:r>
      <w:r>
        <w:rPr>
          <w:rFonts w:hint="default" w:ascii="Arial" w:hAnsi="Arial" w:cs="Arial"/>
        </w:rPr>
        <w:t xml:space="preserve"> El conjunto de datos presenta una distribución desigual de las puntuaciones de calidad. Los vinos con puntuaciones intermedias son más numerosos, mientras que los valores extremos tienen una representación reducida. Esta situación dificulta el aprendizaje de patrones correspondientes a vinos con calidades poco frecuentes.</w:t>
      </w:r>
    </w:p>
    <w:p w14:paraId="1C8DEBE7">
      <w:pPr>
        <w:pStyle w:val="35"/>
        <w:keepNext w:val="0"/>
        <w:keepLines w:val="0"/>
        <w:widowControl/>
        <w:suppressLineNumbers w:val="0"/>
        <w:rPr>
          <w:rFonts w:hint="default" w:ascii="Arial" w:hAnsi="Arial" w:cs="Arial"/>
        </w:rPr>
      </w:pPr>
      <w:r>
        <w:rPr>
          <w:rFonts w:hint="default" w:ascii="Arial" w:hAnsi="Arial" w:cs="Arial"/>
        </w:rPr>
        <w:t>Además, los modelos se entrenaron a partir de propiedades fisicoquímicas, sin incorporar directamente factores sensoriales, preferencias individuales de consumidores o condiciones específicas de producción que también pueden influir en la evaluación de calidad.</w:t>
      </w:r>
    </w:p>
    <w:p w14:paraId="3AD1578B">
      <w:pPr>
        <w:pStyle w:val="35"/>
        <w:keepNext w:val="0"/>
        <w:keepLines w:val="0"/>
        <w:widowControl/>
        <w:suppressLineNumbers w:val="0"/>
        <w:rPr>
          <w:rFonts w:hint="default" w:ascii="Arial" w:hAnsi="Arial" w:cs="Arial"/>
        </w:rPr>
      </w:pPr>
      <w:r>
        <w:rPr>
          <w:rStyle w:val="16"/>
          <w:rFonts w:hint="default" w:ascii="Arial" w:hAnsi="Arial" w:cs="Arial"/>
        </w:rPr>
        <w:t>Limitaciones del Modelo ANN 1.</w:t>
      </w:r>
      <w:r>
        <w:rPr>
          <w:rFonts w:hint="default" w:ascii="Arial" w:hAnsi="Arial" w:cs="Arial"/>
        </w:rPr>
        <w:t xml:space="preserve"> La red de regresión logra estimar la puntuación de calidad con errores inferiores a los de un modelo base, pero no reproduce de manera exacta todas las calificaciones reales.</w:t>
      </w:r>
    </w:p>
    <w:p w14:paraId="40BC059F">
      <w:pPr>
        <w:pStyle w:val="35"/>
        <w:keepNext w:val="0"/>
        <w:keepLines w:val="0"/>
        <w:widowControl/>
        <w:suppressLineNumbers w:val="0"/>
        <w:rPr>
          <w:rFonts w:hint="default" w:ascii="Arial" w:hAnsi="Arial" w:cs="Arial"/>
        </w:rPr>
      </w:pPr>
      <w:r>
        <w:rPr>
          <w:rFonts w:hint="default" w:ascii="Arial" w:hAnsi="Arial" w:cs="Arial"/>
        </w:rPr>
        <w:t>Su desempeño es más favorable para puntuaciones cercanas a los valores centrales del conjunto de datos y presenta mayores errores en las calidades extremas.</w:t>
      </w:r>
    </w:p>
    <w:p w14:paraId="242FDBC1">
      <w:pPr>
        <w:pStyle w:val="35"/>
        <w:keepNext w:val="0"/>
        <w:keepLines w:val="0"/>
        <w:widowControl/>
        <w:suppressLineNumbers w:val="0"/>
        <w:rPr>
          <w:rFonts w:hint="default" w:ascii="Arial" w:hAnsi="Arial" w:cs="Arial"/>
        </w:rPr>
      </w:pPr>
      <w:r>
        <w:rPr>
          <w:rFonts w:hint="default" w:ascii="Arial" w:hAnsi="Arial" w:cs="Arial"/>
        </w:rPr>
        <w:t>Por tanto, las puntuaciones generadas deben interpretarse como estimaciones y no como mediciones definitivas de la calidad de un vino.</w:t>
      </w:r>
    </w:p>
    <w:p w14:paraId="2ADB6BD3">
      <w:pPr>
        <w:pStyle w:val="35"/>
        <w:keepNext w:val="0"/>
        <w:keepLines w:val="0"/>
        <w:widowControl/>
        <w:suppressLineNumbers w:val="0"/>
        <w:rPr>
          <w:rFonts w:hint="default" w:ascii="Arial" w:hAnsi="Arial" w:cs="Arial"/>
        </w:rPr>
      </w:pPr>
      <w:r>
        <w:rPr>
          <w:rStyle w:val="16"/>
          <w:rFonts w:hint="default" w:ascii="Arial" w:hAnsi="Arial" w:cs="Arial"/>
        </w:rPr>
        <w:t>Limitaciones del Modelo ANN 2.</w:t>
      </w:r>
      <w:r>
        <w:rPr>
          <w:rFonts w:hint="default" w:ascii="Arial" w:hAnsi="Arial" w:cs="Arial"/>
        </w:rPr>
        <w:t xml:space="preserve"> La categoría de calidad alta representa una proporción minoritaria del conjunto de datos. Este desbalance dificulta su detección y puede producir resultados engañosos si se considera únicamente la accuracy.</w:t>
      </w:r>
    </w:p>
    <w:p w14:paraId="33B47008">
      <w:pPr>
        <w:pStyle w:val="35"/>
        <w:keepNext w:val="0"/>
        <w:keepLines w:val="0"/>
        <w:widowControl/>
        <w:suppressLineNumbers w:val="0"/>
        <w:rPr>
          <w:rFonts w:hint="default" w:ascii="Arial" w:hAnsi="Arial" w:cs="Arial"/>
        </w:rPr>
      </w:pPr>
      <w:r>
        <w:rPr>
          <w:rFonts w:hint="default" w:ascii="Arial" w:hAnsi="Arial" w:cs="Arial"/>
        </w:rPr>
        <w:t>Durante los experimentos se observó que algunas configuraciones alcanzaban una accuracy relativamente elevada, pero presentaban un recall insuficiente para identificar los vinos de calidad alta.</w:t>
      </w:r>
    </w:p>
    <w:p w14:paraId="66CE3F13">
      <w:pPr>
        <w:pStyle w:val="35"/>
        <w:keepNext w:val="0"/>
        <w:keepLines w:val="0"/>
        <w:widowControl/>
        <w:suppressLineNumbers w:val="0"/>
        <w:rPr>
          <w:rFonts w:hint="default" w:ascii="Arial" w:hAnsi="Arial" w:cs="Arial"/>
        </w:rPr>
      </w:pPr>
      <w:r>
        <w:rPr>
          <w:rFonts w:hint="default" w:ascii="Arial" w:hAnsi="Arial" w:cs="Arial"/>
        </w:rPr>
        <w:t>También se comprobó que utilizar un número reducido de variables no garantizaba un mejor desempeño y que determinadas configuraciones con Dropout de 0.50 perjudicaban la detección de la clase positiva.</w:t>
      </w:r>
    </w:p>
    <w:p w14:paraId="7EB3879E">
      <w:pPr>
        <w:pStyle w:val="35"/>
        <w:keepNext w:val="0"/>
        <w:keepLines w:val="0"/>
        <w:widowControl/>
        <w:suppressLineNumbers w:val="0"/>
        <w:rPr>
          <w:rFonts w:hint="default" w:ascii="Arial" w:hAnsi="Arial" w:cs="Arial"/>
        </w:rPr>
      </w:pPr>
      <w:r>
        <w:rPr>
          <w:rFonts w:hint="default" w:ascii="Arial" w:hAnsi="Arial" w:cs="Arial"/>
        </w:rPr>
        <w:t>Las técnicas de ponderación de clases y ajuste del umbral permitieron modificar el comportamiento del clasificador, pero introdujeron compromisos entre precision, recall y accuracy.</w:t>
      </w:r>
    </w:p>
    <w:p w14:paraId="4BECB903">
      <w:pPr>
        <w:pStyle w:val="35"/>
        <w:keepNext w:val="0"/>
        <w:keepLines w:val="0"/>
        <w:widowControl/>
        <w:suppressLineNumbers w:val="0"/>
        <w:rPr>
          <w:rFonts w:hint="default" w:ascii="Arial" w:hAnsi="Arial" w:cs="Arial"/>
        </w:rPr>
      </w:pPr>
      <w:r>
        <w:rPr>
          <w:rStyle w:val="16"/>
          <w:rFonts w:hint="default" w:ascii="Arial" w:hAnsi="Arial" w:cs="Arial"/>
        </w:rPr>
        <w:t>Limitaciones del preprocesamiento.</w:t>
      </w:r>
      <w:r>
        <w:rPr>
          <w:rFonts w:hint="default" w:ascii="Arial" w:hAnsi="Arial" w:cs="Arial"/>
        </w:rPr>
        <w:t xml:space="preserve"> Los modelos dependen de que las variables de entrada se presenten en el mismo orden y reciban el mismo tratamiento que durante el entrenamiento.</w:t>
      </w:r>
    </w:p>
    <w:p w14:paraId="7A222103">
      <w:pPr>
        <w:pStyle w:val="35"/>
        <w:keepNext w:val="0"/>
        <w:keepLines w:val="0"/>
        <w:widowControl/>
        <w:suppressLineNumbers w:val="0"/>
        <w:rPr>
          <w:rFonts w:hint="default" w:ascii="Arial" w:hAnsi="Arial" w:cs="Arial"/>
        </w:rPr>
      </w:pPr>
      <w:r>
        <w:rPr>
          <w:rFonts w:hint="default" w:ascii="Arial" w:hAnsi="Arial" w:cs="Arial"/>
        </w:rPr>
        <w:t>Un cambio en las columnas o en el escalador puede producir predicciones inconsistentes.</w:t>
      </w:r>
    </w:p>
    <w:p w14:paraId="72F0A067">
      <w:pPr>
        <w:pStyle w:val="35"/>
        <w:keepNext w:val="0"/>
        <w:keepLines w:val="0"/>
        <w:widowControl/>
        <w:suppressLineNumbers w:val="0"/>
        <w:rPr>
          <w:rFonts w:hint="default" w:ascii="Arial" w:hAnsi="Arial" w:cs="Arial"/>
        </w:rPr>
      </w:pPr>
      <w:r>
        <w:rPr>
          <w:rFonts w:hint="default" w:ascii="Arial" w:hAnsi="Arial" w:cs="Arial"/>
        </w:rPr>
        <w:t>También debe considerarse que los rangos permitidos por la aplicación no garantizan que una combinación de características pertenezca a la distribución de vinos utilizada para entrenar las redes.</w:t>
      </w:r>
    </w:p>
    <w:p w14:paraId="6869C340">
      <w:pPr>
        <w:pStyle w:val="35"/>
        <w:keepNext w:val="0"/>
        <w:keepLines w:val="0"/>
        <w:widowControl/>
        <w:suppressLineNumbers w:val="0"/>
        <w:rPr>
          <w:rFonts w:hint="default" w:ascii="Arial" w:hAnsi="Arial" w:cs="Arial"/>
        </w:rPr>
      </w:pPr>
      <w:r>
        <w:rPr>
          <w:rStyle w:val="16"/>
          <w:rFonts w:hint="default" w:ascii="Arial" w:hAnsi="Arial" w:cs="Arial"/>
        </w:rPr>
        <w:t>Limitaciones de la API y de la interfaz.</w:t>
      </w:r>
      <w:r>
        <w:rPr>
          <w:rFonts w:hint="default" w:ascii="Arial" w:hAnsi="Arial" w:cs="Arial"/>
        </w:rPr>
        <w:t xml:space="preserve"> El sistema está preparado para ejecutar inferencias locales, pero la implementación revisada no incluye mecanismos completos de autenticación, gestión de usuarios ni medidas avanzadas de seguridad orientadas a un despliegue público.</w:t>
      </w:r>
    </w:p>
    <w:p w14:paraId="102477C5">
      <w:pPr>
        <w:pStyle w:val="35"/>
        <w:keepNext w:val="0"/>
        <w:keepLines w:val="0"/>
        <w:widowControl/>
        <w:suppressLineNumbers w:val="0"/>
        <w:rPr>
          <w:rFonts w:hint="default" w:ascii="Arial" w:hAnsi="Arial" w:cs="Arial"/>
        </w:rPr>
      </w:pPr>
      <w:r>
        <w:rPr>
          <w:rFonts w:hint="default" w:ascii="Arial" w:hAnsi="Arial" w:cs="Arial"/>
        </w:rPr>
        <w:t>La interfaz de Streamlit utiliza directamente el módulo de predicción en lugar de consumir los endpoints REST mediante HTTP. Esta decisión permite reutilizar la lógica del sistema, aunque limita la demostración de una arquitectura completamente desacoplada entre cliente y servidor.</w:t>
      </w:r>
    </w:p>
    <w:p w14:paraId="6CB85E41">
      <w:pPr>
        <w:pStyle w:val="35"/>
        <w:keepNext w:val="0"/>
        <w:keepLines w:val="0"/>
        <w:widowControl/>
        <w:suppressLineNumbers w:val="0"/>
        <w:rPr>
          <w:rFonts w:hint="default" w:ascii="Arial" w:hAnsi="Arial" w:cs="Arial"/>
        </w:rPr>
      </w:pPr>
      <w:r>
        <w:rPr>
          <w:rFonts w:hint="default" w:ascii="Arial" w:hAnsi="Arial" w:cs="Arial"/>
        </w:rPr>
        <w:t>Adicionalmente, algunas funcionalidades del dashboard requieren verificar la disponibilidad y correspondencia del conjunto de datos utilizado en el análisis exploratorio.</w:t>
      </w:r>
    </w:p>
    <w:p w14:paraId="0DD8153F">
      <w:pPr>
        <w:pStyle w:val="35"/>
        <w:keepNext w:val="0"/>
        <w:keepLines w:val="0"/>
        <w:widowControl/>
        <w:suppressLineNumbers w:val="0"/>
        <w:rPr>
          <w:rFonts w:hint="default" w:ascii="Arial" w:hAnsi="Arial" w:cs="Arial"/>
        </w:rPr>
      </w:pPr>
      <w:r>
        <w:rPr>
          <w:rStyle w:val="16"/>
          <w:rFonts w:hint="default" w:ascii="Arial" w:hAnsi="Arial" w:cs="Arial"/>
        </w:rPr>
        <w:t>Limitaciones de las pruebas.</w:t>
      </w:r>
      <w:r>
        <w:rPr>
          <w:rFonts w:hint="default" w:ascii="Arial" w:hAnsi="Arial" w:cs="Arial"/>
        </w:rPr>
        <w:t xml:space="preserve"> Las evaluaciones realizadas se basaron en las particiones disponibles del conjunto de datos y en pruebas funcionales locales. Aunque los resultados permiten comprobar el funcionamiento general del sistema, no garantizan el mismo rendimiento frente a datos procedentes de otras fuentes o condiciones de producción.</w:t>
      </w:r>
    </w:p>
    <w:p w14:paraId="5BA8AD59">
      <w:pPr>
        <w:pStyle w:val="35"/>
        <w:keepNext w:val="0"/>
        <w:keepLines w:val="0"/>
        <w:widowControl/>
        <w:suppressLineNumbers w:val="0"/>
        <w:rPr>
          <w:rFonts w:hint="default" w:ascii="Arial" w:hAnsi="Arial" w:cs="Arial"/>
        </w:rPr>
      </w:pPr>
      <w:r>
        <w:rPr>
          <w:rFonts w:hint="default" w:ascii="Arial" w:hAnsi="Arial" w:cs="Arial"/>
        </w:rPr>
        <w:t>Finalmente, los resultados dependen de la semilla aleatoria, la división de los datos, las configuraciones de entrenamiento y los umbrales de decisión utilizados.</w:t>
      </w:r>
    </w:p>
    <w:p w14:paraId="66FF297E">
      <w:pPr>
        <w:pStyle w:val="2"/>
        <w:keepNext w:val="0"/>
        <w:keepLines w:val="0"/>
        <w:widowControl/>
        <w:suppressLineNumbers w:val="0"/>
        <w:rPr>
          <w:rFonts w:hint="default" w:ascii="Arial" w:hAnsi="Arial" w:cs="Arial"/>
        </w:rPr>
      </w:pPr>
      <w:bookmarkStart w:id="87" w:name="_Toc5278"/>
      <w:r>
        <w:rPr>
          <w:rFonts w:hint="default" w:ascii="Arial" w:hAnsi="Arial" w:cs="Arial"/>
        </w:rPr>
        <w:t>28. Conclusiones generales</w:t>
      </w:r>
      <w:bookmarkEnd w:id="87"/>
    </w:p>
    <w:p w14:paraId="74E957C6">
      <w:pPr>
        <w:pStyle w:val="35"/>
        <w:keepNext w:val="0"/>
        <w:keepLines w:val="0"/>
        <w:widowControl/>
        <w:suppressLineNumbers w:val="0"/>
        <w:rPr>
          <w:rFonts w:hint="default" w:ascii="Arial" w:hAnsi="Arial" w:cs="Arial"/>
        </w:rPr>
      </w:pPr>
      <w:r>
        <w:rPr>
          <w:rFonts w:hint="default" w:ascii="Arial" w:hAnsi="Arial" w:cs="Arial"/>
        </w:rPr>
        <w:t>El desarrollo del Proyecto D permitió integrar conocimientos de análisis de datos, preprocesamiento, redes neuronales artificiales y desarrollo de aplicaciones Python en un sistema orientado a la predicción de calidad del vino.</w:t>
      </w:r>
    </w:p>
    <w:p w14:paraId="73DD61D6">
      <w:pPr>
        <w:pStyle w:val="35"/>
        <w:keepNext w:val="0"/>
        <w:keepLines w:val="0"/>
        <w:widowControl/>
        <w:suppressLineNumbers w:val="0"/>
        <w:rPr>
          <w:rFonts w:hint="default" w:ascii="Arial" w:hAnsi="Arial" w:cs="Arial"/>
        </w:rPr>
      </w:pPr>
      <w:r>
        <w:rPr>
          <w:rFonts w:hint="default" w:ascii="Arial" w:hAnsi="Arial" w:cs="Arial"/>
        </w:rPr>
        <w:t>Se implementaron dos modelos de aprendizaje supervisado con objetivos complementarios. El primero resuelve un problema de regresión mediante la estimación de una puntuación numérica, mientras que el segundo aborda una tarea de clasificación binaria para identificar vinos con mayor probabilidad de pertenecer a la categoría de calidad alta.</w:t>
      </w:r>
    </w:p>
    <w:p w14:paraId="7A22C32B">
      <w:pPr>
        <w:pStyle w:val="35"/>
        <w:keepNext w:val="0"/>
        <w:keepLines w:val="0"/>
        <w:widowControl/>
        <w:suppressLineNumbers w:val="0"/>
        <w:rPr>
          <w:rFonts w:hint="default" w:ascii="Arial" w:hAnsi="Arial" w:cs="Arial"/>
        </w:rPr>
      </w:pPr>
      <w:r>
        <w:rPr>
          <w:rFonts w:hint="default" w:ascii="Arial" w:hAnsi="Arial" w:cs="Arial"/>
        </w:rPr>
        <w:t>Los experimentos realizados demostraron la importancia de comparar diferentes arquitecturas y configuraciones antes de seleccionar los modelos finales.</w:t>
      </w:r>
    </w:p>
    <w:p w14:paraId="21EB6D80">
      <w:pPr>
        <w:pStyle w:val="35"/>
        <w:keepNext w:val="0"/>
        <w:keepLines w:val="0"/>
        <w:widowControl/>
        <w:suppressLineNumbers w:val="0"/>
        <w:rPr>
          <w:rFonts w:hint="default" w:ascii="Arial" w:hAnsi="Arial" w:cs="Arial"/>
        </w:rPr>
      </w:pPr>
      <w:r>
        <w:rPr>
          <w:rFonts w:hint="default" w:ascii="Arial" w:hAnsi="Arial" w:cs="Arial"/>
        </w:rPr>
        <w:t>En el caso de la regresión, se comprobó que las redes neuronales permiten reducir el error respecto a una predicción basada únicamente en la calidad promedio del conjunto de entrenamiento.</w:t>
      </w:r>
    </w:p>
    <w:p w14:paraId="150B41E3">
      <w:pPr>
        <w:pStyle w:val="35"/>
        <w:keepNext w:val="0"/>
        <w:keepLines w:val="0"/>
        <w:widowControl/>
        <w:suppressLineNumbers w:val="0"/>
        <w:rPr>
          <w:rFonts w:hint="default" w:ascii="Arial" w:hAnsi="Arial" w:cs="Arial"/>
        </w:rPr>
      </w:pPr>
      <w:r>
        <w:rPr>
          <w:rFonts w:hint="default" w:ascii="Arial" w:hAnsi="Arial" w:cs="Arial"/>
        </w:rPr>
        <w:t>En el caso de la clasificación, se evidenció la necesidad de considerar el desbalance de clases y utilizar métricas como precision, recall y F1-score, evitando depender exclusivamente de la accuracy.</w:t>
      </w:r>
    </w:p>
    <w:p w14:paraId="2481253B">
      <w:pPr>
        <w:pStyle w:val="35"/>
        <w:keepNext w:val="0"/>
        <w:keepLines w:val="0"/>
        <w:widowControl/>
        <w:suppressLineNumbers w:val="0"/>
        <w:rPr>
          <w:rFonts w:hint="default" w:ascii="Arial" w:hAnsi="Arial" w:cs="Arial"/>
        </w:rPr>
      </w:pPr>
      <w:r>
        <w:rPr>
          <w:rFonts w:hint="default" w:ascii="Arial" w:hAnsi="Arial" w:cs="Arial"/>
        </w:rPr>
        <w:t>Asimismo, el proyecto permitió reconocer que la regresión y la clasificación deben interpretarse como tareas independientes. Aunque ambas utilizan información similar, sus salidas y criterios de evaluación son diferentes.</w:t>
      </w:r>
    </w:p>
    <w:p w14:paraId="3DC3157F">
      <w:pPr>
        <w:pStyle w:val="35"/>
        <w:keepNext w:val="0"/>
        <w:keepLines w:val="0"/>
        <w:widowControl/>
        <w:suppressLineNumbers w:val="0"/>
        <w:rPr>
          <w:rFonts w:hint="default" w:ascii="Arial" w:hAnsi="Arial" w:cs="Arial"/>
        </w:rPr>
      </w:pPr>
      <w:r>
        <w:rPr>
          <w:rFonts w:hint="default" w:ascii="Arial" w:hAnsi="Arial" w:cs="Arial"/>
        </w:rPr>
        <w:t>La implementación de FastAPI permitió disponer de endpoints capaces de recibir información de un vino y devolver resultados estructurados. Por su parte, Streamlit proporcionó una interfaz interactiva para ingresar datos, consultar resultados y visualizar información del conjunto estudiado.</w:t>
      </w:r>
    </w:p>
    <w:p w14:paraId="20F7B969">
      <w:pPr>
        <w:pStyle w:val="35"/>
        <w:keepNext w:val="0"/>
        <w:keepLines w:val="0"/>
        <w:widowControl/>
        <w:suppressLineNumbers w:val="0"/>
        <w:rPr>
          <w:rFonts w:hint="default" w:ascii="Arial" w:hAnsi="Arial" w:cs="Arial"/>
        </w:rPr>
      </w:pPr>
      <w:r>
        <w:rPr>
          <w:rFonts w:hint="default" w:ascii="Arial" w:hAnsi="Arial" w:cs="Arial"/>
        </w:rPr>
        <w:t>Las pruebas funcionales realizadas permitieron verificar la carga de los modelos y comprobar la consistencia de la predicción de clasificación entre FastAPI y Streamlit para una misma entrada.</w:t>
      </w:r>
    </w:p>
    <w:p w14:paraId="550463D4">
      <w:pPr>
        <w:pStyle w:val="35"/>
        <w:keepNext w:val="0"/>
        <w:keepLines w:val="0"/>
        <w:widowControl/>
        <w:suppressLineNumbers w:val="0"/>
        <w:rPr>
          <w:rFonts w:hint="default" w:ascii="Arial" w:hAnsi="Arial" w:cs="Arial"/>
        </w:rPr>
      </w:pPr>
      <w:r>
        <w:rPr>
          <w:rFonts w:hint="default" w:ascii="Arial" w:hAnsi="Arial" w:cs="Arial"/>
        </w:rPr>
        <w:t>En términos generales, se logró construir un sistema de predicción basado en redes neuronales artificiales que reúne las etapas de preparación de datos, experimentación, evaluación, almacenamiento e inferencia.</w:t>
      </w:r>
    </w:p>
    <w:p w14:paraId="11CEB423">
      <w:pPr>
        <w:pStyle w:val="35"/>
        <w:keepNext w:val="0"/>
        <w:keepLines w:val="0"/>
        <w:widowControl/>
        <w:suppressLineNumbers w:val="0"/>
        <w:rPr>
          <w:rFonts w:hint="default" w:ascii="Arial" w:hAnsi="Arial" w:cs="Arial"/>
        </w:rPr>
      </w:pPr>
      <w:r>
        <w:rPr>
          <w:rFonts w:hint="default" w:ascii="Arial" w:hAnsi="Arial" w:cs="Arial"/>
        </w:rPr>
        <w:t>A pesar de las limitaciones identificadas, el proyecto constituye una aplicación práctica de inteligencia artificial y demuestra cómo los modelos entrenados pueden integrarse en herramientas informáticas para facilitar la interpretación de datos.</w:t>
      </w:r>
    </w:p>
    <w:p w14:paraId="3E1CC2B4">
      <w:pPr>
        <w:pStyle w:val="2"/>
        <w:keepNext w:val="0"/>
        <w:keepLines w:val="0"/>
        <w:widowControl/>
        <w:suppressLineNumbers w:val="0"/>
        <w:rPr>
          <w:rFonts w:hint="default" w:ascii="Arial" w:hAnsi="Arial" w:cs="Arial"/>
        </w:rPr>
      </w:pPr>
      <w:bookmarkStart w:id="88" w:name="_Toc20999"/>
      <w:r>
        <w:rPr>
          <w:rFonts w:hint="default" w:ascii="Arial" w:hAnsi="Arial" w:cs="Arial"/>
        </w:rPr>
        <w:t>29. Recomendaciones y trabajos futuros</w:t>
      </w:r>
      <w:bookmarkEnd w:id="88"/>
    </w:p>
    <w:p w14:paraId="23875209">
      <w:pPr>
        <w:pStyle w:val="35"/>
        <w:keepNext w:val="0"/>
        <w:keepLines w:val="0"/>
        <w:widowControl/>
        <w:suppressLineNumbers w:val="0"/>
        <w:rPr>
          <w:rFonts w:hint="default" w:ascii="Arial" w:hAnsi="Arial" w:cs="Arial"/>
        </w:rPr>
      </w:pPr>
      <w:r>
        <w:rPr>
          <w:rFonts w:hint="default" w:ascii="Arial" w:hAnsi="Arial" w:cs="Arial"/>
        </w:rPr>
        <w:t>A partir de los resultados obtenidos y las limitaciones identificadas, se proponen diferentes mejoras para futuras versiones del proyecto.</w:t>
      </w:r>
    </w:p>
    <w:p w14:paraId="586C88CA">
      <w:pPr>
        <w:pStyle w:val="35"/>
        <w:keepNext w:val="0"/>
        <w:keepLines w:val="0"/>
        <w:widowControl/>
        <w:suppressLineNumbers w:val="0"/>
        <w:rPr>
          <w:rFonts w:hint="default" w:ascii="Arial" w:hAnsi="Arial" w:cs="Arial"/>
        </w:rPr>
      </w:pPr>
      <w:r>
        <w:rPr>
          <w:rFonts w:hint="default" w:ascii="Arial" w:hAnsi="Arial" w:cs="Arial"/>
        </w:rPr>
        <w:t>En primer lugar, se recomienda ampliar y diversificar el conjunto de datos de entrenamiento, especialmente mediante la incorporación de más ejemplos correspondientes a puntuaciones de calidad poco frecuentes. Esto podría contribuir a mejorar las predicciones para vinos de calidad extrema.</w:t>
      </w:r>
    </w:p>
    <w:p w14:paraId="6506A349">
      <w:pPr>
        <w:pStyle w:val="35"/>
        <w:keepNext w:val="0"/>
        <w:keepLines w:val="0"/>
        <w:widowControl/>
        <w:suppressLineNumbers w:val="0"/>
        <w:rPr>
          <w:rFonts w:hint="default" w:ascii="Arial" w:hAnsi="Arial" w:cs="Arial"/>
        </w:rPr>
      </w:pPr>
      <w:r>
        <w:rPr>
          <w:rFonts w:hint="default" w:ascii="Arial" w:hAnsi="Arial" w:cs="Arial"/>
        </w:rPr>
        <w:t>También sería conveniente evaluar nuevas arquitecturas de redes neuronales y comparar sus resultados con otros algoritmos de aprendizaje supervisado, como Random Forest, Gradient Boosting y diferentes técnicas de regresión.</w:t>
      </w:r>
    </w:p>
    <w:p w14:paraId="41DB7DDF">
      <w:pPr>
        <w:pStyle w:val="35"/>
        <w:keepNext w:val="0"/>
        <w:keepLines w:val="0"/>
        <w:widowControl/>
        <w:suppressLineNumbers w:val="0"/>
        <w:rPr>
          <w:rFonts w:hint="default" w:ascii="Arial" w:hAnsi="Arial" w:cs="Arial"/>
        </w:rPr>
      </w:pPr>
      <w:r>
        <w:rPr>
          <w:rFonts w:hint="default" w:ascii="Arial" w:hAnsi="Arial" w:cs="Arial"/>
        </w:rPr>
        <w:t>Para el Modelo ANN 2 se recomienda continuar investigando estrategias de tratamiento del desbalance de clases y seleccionar el umbral definitivo utilizando datos de validación y criterios claramente documentados.</w:t>
      </w:r>
    </w:p>
    <w:p w14:paraId="10925684">
      <w:pPr>
        <w:pStyle w:val="35"/>
        <w:keepNext w:val="0"/>
        <w:keepLines w:val="0"/>
        <w:widowControl/>
        <w:suppressLineNumbers w:val="0"/>
        <w:rPr>
          <w:rFonts w:hint="default" w:ascii="Arial" w:hAnsi="Arial" w:cs="Arial"/>
        </w:rPr>
      </w:pPr>
      <w:r>
        <w:rPr>
          <w:rFonts w:hint="default" w:ascii="Arial" w:hAnsi="Arial" w:cs="Arial"/>
        </w:rPr>
        <w:t>En relación con el Modelo ANN 1, se podrían estudiar alternativas para reducir los errores en las puntuaciones extremas y mejorar la capacidad de generalización del sistema.</w:t>
      </w:r>
    </w:p>
    <w:p w14:paraId="20D8C82F">
      <w:pPr>
        <w:pStyle w:val="35"/>
        <w:keepNext w:val="0"/>
        <w:keepLines w:val="0"/>
        <w:widowControl/>
        <w:suppressLineNumbers w:val="0"/>
        <w:rPr>
          <w:rFonts w:hint="default" w:ascii="Arial" w:hAnsi="Arial" w:cs="Arial"/>
        </w:rPr>
      </w:pPr>
      <w:r>
        <w:rPr>
          <w:rFonts w:hint="default" w:ascii="Arial" w:hAnsi="Arial" w:cs="Arial"/>
        </w:rPr>
        <w:t>Desde el punto de vista del preprocesamiento, se recomienda reforzar la validación de los datos de entrada, conservar las versiones correspondientes de los modelos y el escalador, y verificar que todos los componentes utilicen las mismas características y transformaciones.</w:t>
      </w:r>
    </w:p>
    <w:p w14:paraId="7DB1B771">
      <w:pPr>
        <w:pStyle w:val="35"/>
        <w:keepNext w:val="0"/>
        <w:keepLines w:val="0"/>
        <w:widowControl/>
        <w:suppressLineNumbers w:val="0"/>
        <w:rPr>
          <w:rFonts w:hint="default" w:ascii="Arial" w:hAnsi="Arial" w:cs="Arial"/>
        </w:rPr>
      </w:pPr>
      <w:r>
        <w:rPr>
          <w:rFonts w:hint="default" w:ascii="Arial" w:hAnsi="Arial" w:cs="Arial"/>
        </w:rPr>
        <w:t>En la API REST se podrían incorporar mecanismos de autenticación, registro de eventos, pruebas automatizadas y estrategias adicionales para gestionar solicitudes y errores.</w:t>
      </w:r>
    </w:p>
    <w:p w14:paraId="74D85055">
      <w:pPr>
        <w:pStyle w:val="35"/>
        <w:keepNext w:val="0"/>
        <w:keepLines w:val="0"/>
        <w:widowControl/>
        <w:suppressLineNumbers w:val="0"/>
        <w:rPr>
          <w:rFonts w:hint="default" w:ascii="Arial" w:hAnsi="Arial" w:cs="Arial"/>
        </w:rPr>
      </w:pPr>
      <w:r>
        <w:rPr>
          <w:rFonts w:hint="default" w:ascii="Arial" w:hAnsi="Arial" w:cs="Arial"/>
        </w:rPr>
        <w:t>Para la interfaz web sería recomendable integrar el consumo directo de los endpoints de FastAPI mediante solicitudes HTTP, separando completamente la capa visual de la capa de servicios.</w:t>
      </w:r>
    </w:p>
    <w:p w14:paraId="3ECD33BE">
      <w:pPr>
        <w:pStyle w:val="35"/>
        <w:keepNext w:val="0"/>
        <w:keepLines w:val="0"/>
        <w:widowControl/>
        <w:suppressLineNumbers w:val="0"/>
        <w:rPr>
          <w:rFonts w:hint="default" w:ascii="Arial" w:hAnsi="Arial" w:cs="Arial"/>
        </w:rPr>
      </w:pPr>
      <w:r>
        <w:rPr>
          <w:rFonts w:hint="default" w:ascii="Arial" w:hAnsi="Arial" w:cs="Arial"/>
        </w:rPr>
        <w:t>También se recomienda eliminar cualquier mecanismo de simulación que pueda generar predicciones alternativas cuando los modelos no estén disponibles, sustituyéndolo por mensajes claros de error.</w:t>
      </w:r>
    </w:p>
    <w:p w14:paraId="3D27D1E7">
      <w:pPr>
        <w:pStyle w:val="35"/>
        <w:keepNext w:val="0"/>
        <w:keepLines w:val="0"/>
        <w:widowControl/>
        <w:suppressLineNumbers w:val="0"/>
        <w:rPr>
          <w:rFonts w:hint="default" w:ascii="Arial" w:hAnsi="Arial" w:cs="Arial"/>
        </w:rPr>
      </w:pPr>
      <w:r>
        <w:rPr>
          <w:rFonts w:hint="default" w:ascii="Arial" w:hAnsi="Arial" w:cs="Arial"/>
        </w:rPr>
        <w:t>Finalmente, se propone ampliar las pruebas con nuevos registros, verificar las predicciones de lotes y estudiar el despliegue del sistema en un entorno accesible desde diferentes dispositivos.</w:t>
      </w:r>
    </w:p>
    <w:p w14:paraId="1E6C3DEC">
      <w:pPr>
        <w:pStyle w:val="35"/>
        <w:keepNext w:val="0"/>
        <w:keepLines w:val="0"/>
        <w:widowControl/>
        <w:suppressLineNumbers w:val="0"/>
        <w:rPr>
          <w:rFonts w:hint="default" w:ascii="Arial" w:hAnsi="Arial" w:cs="Arial"/>
        </w:rPr>
      </w:pPr>
      <w:r>
        <w:rPr>
          <w:rFonts w:hint="default" w:ascii="Arial" w:hAnsi="Arial" w:cs="Arial"/>
        </w:rPr>
        <w:t>Estas mejoras permitirían aumentar la confiabilidad, mantenibilidad y utilidad del sistema en futuras etapas de desarrollo.</w:t>
      </w:r>
    </w:p>
    <w:p w14:paraId="0B11FDD1">
      <w:pPr>
        <w:pStyle w:val="2"/>
        <w:keepNext w:val="0"/>
        <w:keepLines w:val="0"/>
        <w:widowControl/>
        <w:suppressLineNumbers w:val="0"/>
        <w:rPr>
          <w:rFonts w:hint="default" w:ascii="Arial" w:hAnsi="Arial" w:cs="Arial"/>
        </w:rPr>
      </w:pPr>
      <w:bookmarkStart w:id="89" w:name="_Toc3553"/>
      <w:r>
        <w:rPr>
          <w:rFonts w:hint="default" w:ascii="Arial" w:hAnsi="Arial" w:cs="Arial"/>
        </w:rPr>
        <w:t>30. Enlaces del proyecto</w:t>
      </w:r>
      <w:bookmarkEnd w:id="89"/>
    </w:p>
    <w:p w14:paraId="6481E856">
      <w:pPr>
        <w:pStyle w:val="35"/>
        <w:keepNext w:val="0"/>
        <w:keepLines w:val="0"/>
        <w:widowControl/>
        <w:suppressLineNumbers w:val="0"/>
        <w:rPr>
          <w:rStyle w:val="16"/>
          <w:rFonts w:hint="default" w:ascii="Arial" w:hAnsi="Arial" w:cs="Arial"/>
        </w:rPr>
      </w:pPr>
      <w:r>
        <w:rPr>
          <w:rStyle w:val="16"/>
          <w:rFonts w:hint="default" w:ascii="Arial" w:hAnsi="Arial" w:cs="Arial"/>
        </w:rPr>
        <w:t>Repositorio de GitHub:</w:t>
      </w:r>
    </w:p>
    <w:p w14:paraId="60C1ABD1">
      <w:pPr>
        <w:pStyle w:val="35"/>
        <w:keepNext w:val="0"/>
        <w:keepLines w:val="0"/>
        <w:widowControl/>
        <w:suppressLineNumbers w:val="0"/>
        <w:rPr>
          <w:rStyle w:val="16"/>
          <w:rFonts w:hint="default" w:ascii="Arial" w:hAnsi="Arial" w:cs="Arial"/>
          <w:b w:val="0"/>
          <w:bCs w:val="0"/>
        </w:rPr>
      </w:pPr>
      <w:r>
        <w:rPr>
          <w:rStyle w:val="16"/>
          <w:rFonts w:hint="default" w:ascii="Arial" w:hAnsi="Arial" w:cs="Arial"/>
          <w:b w:val="0"/>
          <w:bCs w:val="0"/>
        </w:rPr>
        <w:fldChar w:fldCharType="begin"/>
      </w:r>
      <w:r>
        <w:rPr>
          <w:rStyle w:val="16"/>
          <w:rFonts w:hint="default" w:ascii="Arial" w:hAnsi="Arial" w:cs="Arial"/>
          <w:b w:val="0"/>
          <w:bCs w:val="0"/>
        </w:rPr>
        <w:instrText xml:space="preserve"> HYPERLINK "https://github.com/MauOrtizC/Proyecto-D-Sistema-de-Prediccion-de-Calidad-de-Vino" </w:instrText>
      </w:r>
      <w:r>
        <w:rPr>
          <w:rStyle w:val="16"/>
          <w:rFonts w:hint="default" w:ascii="Arial" w:hAnsi="Arial" w:cs="Arial"/>
          <w:b w:val="0"/>
          <w:bCs w:val="0"/>
        </w:rPr>
        <w:fldChar w:fldCharType="separate"/>
      </w:r>
      <w:r>
        <w:rPr>
          <w:rStyle w:val="15"/>
          <w:rFonts w:hint="default" w:ascii="Arial" w:hAnsi="Arial" w:cs="Arial"/>
          <w:b w:val="0"/>
          <w:bCs w:val="0"/>
        </w:rPr>
        <w:t>https://github.com/MauOrtizC/Proyecto-D-Sistema-de-Prediccion-de-Calidad-de-Vino</w:t>
      </w:r>
      <w:r>
        <w:rPr>
          <w:rStyle w:val="16"/>
          <w:rFonts w:hint="default" w:ascii="Arial" w:hAnsi="Arial" w:cs="Arial"/>
          <w:b w:val="0"/>
          <w:bCs w:val="0"/>
        </w:rPr>
        <w:fldChar w:fldCharType="end"/>
      </w:r>
    </w:p>
    <w:p w14:paraId="7306A986">
      <w:pPr>
        <w:pStyle w:val="35"/>
        <w:keepNext w:val="0"/>
        <w:keepLines w:val="0"/>
        <w:widowControl/>
        <w:suppressLineNumbers w:val="0"/>
        <w:rPr>
          <w:rFonts w:hint="default" w:ascii="Arial" w:hAnsi="Arial" w:cs="Arial"/>
        </w:rPr>
      </w:pPr>
      <w:r>
        <w:rPr>
          <w:rStyle w:val="16"/>
          <w:rFonts w:hint="default" w:ascii="Arial" w:hAnsi="Arial" w:cs="Arial"/>
        </w:rPr>
        <w:t>Carpeta de Google Drive:</w:t>
      </w:r>
    </w:p>
    <w:p w14:paraId="59FFB38D">
      <w:pPr>
        <w:rPr>
          <w:rFonts w:hint="default" w:ascii="Arial" w:hAnsi="Arial" w:cs="Arial"/>
        </w:rPr>
      </w:pPr>
      <w:r>
        <w:rPr>
          <w:rFonts w:hint="default" w:ascii="Arial" w:hAnsi="Arial" w:cs="Arial"/>
        </w:rPr>
        <w:fldChar w:fldCharType="begin"/>
      </w:r>
      <w:r>
        <w:rPr>
          <w:rFonts w:hint="default" w:ascii="Arial" w:hAnsi="Arial" w:cs="Arial"/>
        </w:rPr>
        <w:instrText xml:space="preserve"> HYPERLINK "https://drive.google.com/drive/folders/1fx1X9iEQ1iqnUSGkxisncTkyysyppWn0?usp=sharing" </w:instrText>
      </w:r>
      <w:r>
        <w:rPr>
          <w:rFonts w:hint="default" w:ascii="Arial" w:hAnsi="Arial" w:cs="Arial"/>
        </w:rPr>
        <w:fldChar w:fldCharType="separate"/>
      </w:r>
      <w:r>
        <w:rPr>
          <w:rStyle w:val="15"/>
          <w:rFonts w:hint="default" w:ascii="Arial" w:hAnsi="Arial" w:cs="Arial"/>
        </w:rPr>
        <w:t>https://drive.google.com/drive/folders/1fx1X9iEQ1iqnUSGkxisncTkyysyppWn0?usp=sharing</w:t>
      </w:r>
      <w:r>
        <w:rPr>
          <w:rFonts w:hint="default" w:ascii="Arial" w:hAnsi="Arial" w:cs="Arial"/>
        </w:rPr>
        <w:fldChar w:fldCharType="end"/>
      </w:r>
    </w:p>
    <w:sectPr>
      <w:pgSz w:w="12240" w:h="15840"/>
      <w:pgMar w:top="1152" w:right="1440" w:bottom="1152"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Symbol">
    <w:panose1 w:val="05050102010706020507"/>
    <w:charset w:val="02"/>
    <w:family w:val="auto"/>
    <w:pitch w:val="default"/>
    <w:sig w:usb0="00000000" w:usb1="00000000" w:usb2="00000000" w:usb3="00000000" w:csb0="80000000"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E405A7">
    <w:pPr>
      <w:pStyle w:val="36"/>
      <w:jc w:val="center"/>
    </w:pPr>
    <w:r>
      <w:rPr>
        <w:rFonts w:ascii="Arial" w:hAnsi="Arial"/>
        <w:sz w:val="18"/>
      </w:rPr>
      <w:t xml:space="preserve">BD-151 | Inteligencia Artificial Aplicada  •  Página </w:t>
    </w:r>
    <w:r>
      <w:rPr>
        <w:rFonts w:ascii="Arial" w:hAnsi="Arial"/>
        <w:sz w:val="18"/>
      </w:rPr>
      <w:fldChar w:fldCharType="begin"/>
    </w:r>
    <w:r>
      <w:rPr>
        <w:rFonts w:ascii="Arial" w:hAnsi="Arial"/>
        <w:sz w:val="18"/>
      </w:rPr>
      <w:instrText xml:space="preserve"> PAGE </w:instrText>
    </w:r>
    <w:r>
      <w:rPr>
        <w:rFonts w:ascii="Arial" w:hAnsi="Arial"/>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7C42DE">
    <w:pPr>
      <w:pStyle w:val="27"/>
      <w:jc w:val="right"/>
    </w:pPr>
    <w:r>
      <w:rPr>
        <w:rFonts w:ascii="Arial" w:hAnsi="Arial"/>
        <w:color w:val="646464"/>
        <w:sz w:val="18"/>
      </w:rPr>
      <w:t>Proyecto D | Sistema de Predicción de Calidad de Vino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433603"/>
    <w:multiLevelType w:val="multilevel"/>
    <w:tmpl w:val="B5433603"/>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1">
    <w:nsid w:val="DA1B7074"/>
    <w:multiLevelType w:val="singleLevel"/>
    <w:tmpl w:val="DA1B7074"/>
    <w:lvl w:ilvl="0" w:tentative="0">
      <w:start w:val="2"/>
      <w:numFmt w:val="decimal"/>
      <w:suff w:val="space"/>
      <w:lvlText w:val="%1."/>
      <w:lvlJc w:val="left"/>
    </w:lvl>
  </w:abstractNum>
  <w:abstractNum w:abstractNumId="2">
    <w:nsid w:val="E337626A"/>
    <w:multiLevelType w:val="singleLevel"/>
    <w:tmpl w:val="E337626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FFFFFF7E"/>
    <w:multiLevelType w:val="singleLevel"/>
    <w:tmpl w:val="FFFFFF7E"/>
    <w:lvl w:ilvl="0" w:tentative="0">
      <w:start w:val="1"/>
      <w:numFmt w:val="decimal"/>
      <w:pStyle w:val="28"/>
      <w:lvlText w:val="%1."/>
      <w:lvlJc w:val="left"/>
      <w:pPr>
        <w:tabs>
          <w:tab w:val="left" w:pos="1080"/>
        </w:tabs>
        <w:ind w:left="1080" w:hanging="360"/>
      </w:pPr>
    </w:lvl>
  </w:abstractNum>
  <w:abstractNum w:abstractNumId="4">
    <w:nsid w:val="FFFFFF7F"/>
    <w:multiLevelType w:val="singleLevel"/>
    <w:tmpl w:val="FFFFFF7F"/>
    <w:lvl w:ilvl="0" w:tentative="0">
      <w:start w:val="1"/>
      <w:numFmt w:val="decimal"/>
      <w:pStyle w:val="26"/>
      <w:lvlText w:val="%1."/>
      <w:lvlJc w:val="left"/>
      <w:pPr>
        <w:tabs>
          <w:tab w:val="left" w:pos="720"/>
        </w:tabs>
        <w:ind w:left="720" w:hanging="360"/>
      </w:pPr>
    </w:lvl>
  </w:abstractNum>
  <w:abstractNum w:abstractNumId="5">
    <w:nsid w:val="FFFFFF82"/>
    <w:multiLevelType w:val="singleLevel"/>
    <w:tmpl w:val="FFFFFF82"/>
    <w:lvl w:ilvl="0" w:tentative="0">
      <w:start w:val="1"/>
      <w:numFmt w:val="bullet"/>
      <w:pStyle w:val="31"/>
      <w:lvlText w:val=""/>
      <w:lvlJc w:val="left"/>
      <w:pPr>
        <w:tabs>
          <w:tab w:val="left" w:pos="1080"/>
        </w:tabs>
        <w:ind w:left="1080" w:hanging="360"/>
      </w:pPr>
      <w:rPr>
        <w:rFonts w:hint="default" w:ascii="Symbol" w:hAnsi="Symbol"/>
      </w:rPr>
    </w:lvl>
  </w:abstractNum>
  <w:abstractNum w:abstractNumId="6">
    <w:nsid w:val="FFFFFF83"/>
    <w:multiLevelType w:val="singleLevel"/>
    <w:tmpl w:val="FFFFFF83"/>
    <w:lvl w:ilvl="0" w:tentative="0">
      <w:start w:val="1"/>
      <w:numFmt w:val="bullet"/>
      <w:pStyle w:val="34"/>
      <w:lvlText w:val=""/>
      <w:lvlJc w:val="left"/>
      <w:pPr>
        <w:tabs>
          <w:tab w:val="left" w:pos="720"/>
        </w:tabs>
        <w:ind w:left="720" w:hanging="360"/>
      </w:pPr>
      <w:rPr>
        <w:rFonts w:hint="default" w:ascii="Symbol" w:hAnsi="Symbol"/>
      </w:rPr>
    </w:lvl>
  </w:abstractNum>
  <w:abstractNum w:abstractNumId="7">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8">
    <w:nsid w:val="FFFFFF89"/>
    <w:multiLevelType w:val="singleLevel"/>
    <w:tmpl w:val="FFFFFF89"/>
    <w:lvl w:ilvl="0" w:tentative="0">
      <w:start w:val="1"/>
      <w:numFmt w:val="bullet"/>
      <w:pStyle w:val="33"/>
      <w:lvlText w:val=""/>
      <w:lvlJc w:val="left"/>
      <w:pPr>
        <w:tabs>
          <w:tab w:val="left" w:pos="360"/>
        </w:tabs>
        <w:ind w:left="360" w:hanging="360"/>
      </w:pPr>
      <w:rPr>
        <w:rFonts w:hint="default" w:ascii="Symbol" w:hAnsi="Symbol"/>
      </w:rPr>
    </w:lvl>
  </w:abstractNum>
  <w:abstractNum w:abstractNumId="9">
    <w:nsid w:val="3B0D4758"/>
    <w:multiLevelType w:val="singleLevel"/>
    <w:tmpl w:val="3B0D475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7607B3D1"/>
    <w:multiLevelType w:val="singleLevel"/>
    <w:tmpl w:val="7607B3D1"/>
    <w:lvl w:ilvl="0" w:tentative="0">
      <w:start w:val="1"/>
      <w:numFmt w:val="decimal"/>
      <w:lvlText w:val="%1."/>
      <w:lvlJc w:val="left"/>
      <w:pPr>
        <w:tabs>
          <w:tab w:val="left" w:pos="425"/>
        </w:tabs>
        <w:ind w:left="425" w:leftChars="0" w:hanging="425" w:firstLineChars="0"/>
      </w:pPr>
      <w:rPr>
        <w:rFonts w:hint="default"/>
      </w:rPr>
    </w:lvl>
  </w:abstractNum>
  <w:num w:numId="1">
    <w:abstractNumId w:val="4"/>
  </w:num>
  <w:num w:numId="2">
    <w:abstractNumId w:val="3"/>
  </w:num>
  <w:num w:numId="3">
    <w:abstractNumId w:val="7"/>
  </w:num>
  <w:num w:numId="4">
    <w:abstractNumId w:val="5"/>
  </w:num>
  <w:num w:numId="5">
    <w:abstractNumId w:val="8"/>
  </w:num>
  <w:num w:numId="6">
    <w:abstractNumId w:val="6"/>
  </w:num>
  <w:num w:numId="7">
    <w:abstractNumId w:val="1"/>
  </w:num>
  <w:num w:numId="8">
    <w:abstractNumId w:val="10"/>
  </w:num>
  <w:num w:numId="9">
    <w:abstractNumId w:val="0"/>
  </w:num>
  <w:num w:numId="10">
    <w:abstractNumId w:val="9"/>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8"/>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13537E3"/>
    <w:rsid w:val="6409437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00" w:line="276" w:lineRule="auto"/>
    </w:pPr>
    <w:rPr>
      <w:rFonts w:ascii="Arial" w:hAnsi="Arial" w:eastAsia="Arial" w:cstheme="minorBidi"/>
      <w:sz w:val="24"/>
      <w:szCs w:val="22"/>
      <w:lang w:val="en-US" w:eastAsia="en-US" w:bidi="ar-SA"/>
    </w:rPr>
  </w:style>
  <w:style w:type="paragraph" w:styleId="2">
    <w:name w:val="heading 1"/>
    <w:basedOn w:val="1"/>
    <w:next w:val="1"/>
    <w:link w:val="45"/>
    <w:qFormat/>
    <w:uiPriority w:val="9"/>
    <w:pPr>
      <w:keepNext/>
      <w:keepLines/>
      <w:spacing w:before="480" w:after="0"/>
      <w:outlineLvl w:val="0"/>
    </w:pPr>
    <w:rPr>
      <w:rFonts w:asciiTheme="majorHAnsi" w:hAnsiTheme="majorHAnsi" w:eastAsiaTheme="majorEastAsia" w:cstheme="majorBidi"/>
      <w:b/>
      <w:bCs/>
      <w:color w:val="1F4E79"/>
      <w:sz w:val="32"/>
      <w:szCs w:val="28"/>
    </w:rPr>
  </w:style>
  <w:style w:type="paragraph" w:styleId="3">
    <w:name w:val="heading 2"/>
    <w:basedOn w:val="1"/>
    <w:next w:val="1"/>
    <w:link w:val="46"/>
    <w:unhideWhenUsed/>
    <w:qFormat/>
    <w:uiPriority w:val="9"/>
    <w:pPr>
      <w:keepNext/>
      <w:keepLines/>
      <w:spacing w:before="200" w:after="0"/>
      <w:outlineLvl w:val="1"/>
    </w:pPr>
    <w:rPr>
      <w:rFonts w:asciiTheme="majorHAnsi" w:hAnsiTheme="majorHAnsi" w:eastAsiaTheme="majorEastAsia" w:cstheme="majorBidi"/>
      <w:b/>
      <w:bCs/>
      <w:color w:val="2F5597"/>
      <w:sz w:val="28"/>
      <w:szCs w:val="26"/>
    </w:rPr>
  </w:style>
  <w:style w:type="paragraph" w:styleId="4">
    <w:name w:val="heading 3"/>
    <w:basedOn w:val="1"/>
    <w:next w:val="1"/>
    <w:link w:val="47"/>
    <w:unhideWhenUsed/>
    <w:qFormat/>
    <w:uiPriority w:val="9"/>
    <w:pPr>
      <w:keepNext/>
      <w:keepLines/>
      <w:spacing w:before="200" w:after="0"/>
      <w:outlineLvl w:val="2"/>
    </w:pPr>
    <w:rPr>
      <w:rFonts w:asciiTheme="majorHAnsi" w:hAnsiTheme="majorHAnsi" w:eastAsiaTheme="majorEastAsia" w:cstheme="majorBidi"/>
      <w:b/>
      <w:bCs/>
      <w:color w:val="404040"/>
      <w:sz w:val="24"/>
    </w:rPr>
  </w:style>
  <w:style w:type="paragraph" w:styleId="5">
    <w:name w:val="heading 4"/>
    <w:basedOn w:val="1"/>
    <w:next w:val="1"/>
    <w:link w:val="57"/>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58"/>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59"/>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60"/>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61"/>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62"/>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HTML Code"/>
    <w:basedOn w:val="11"/>
    <w:semiHidden/>
    <w:unhideWhenUsed/>
    <w:qFormat/>
    <w:uiPriority w:val="99"/>
    <w:rPr>
      <w:rFonts w:ascii="Courier New" w:hAnsi="Courier New" w:cs="Courier New"/>
      <w:sz w:val="20"/>
      <w:szCs w:val="20"/>
    </w:rPr>
  </w:style>
  <w:style w:type="character" w:styleId="14">
    <w:name w:val="Emphasis"/>
    <w:basedOn w:val="11"/>
    <w:qFormat/>
    <w:uiPriority w:val="20"/>
    <w:rPr>
      <w:i/>
      <w:iCs/>
    </w:rPr>
  </w:style>
  <w:style w:type="character" w:styleId="15">
    <w:name w:val="Hyperlink"/>
    <w:basedOn w:val="11"/>
    <w:semiHidden/>
    <w:unhideWhenUsed/>
    <w:qFormat/>
    <w:uiPriority w:val="99"/>
    <w:rPr>
      <w:color w:val="0000FF"/>
      <w:u w:val="single"/>
    </w:rPr>
  </w:style>
  <w:style w:type="character" w:styleId="16">
    <w:name w:val="Strong"/>
    <w:basedOn w:val="11"/>
    <w:qFormat/>
    <w:uiPriority w:val="22"/>
    <w:rPr>
      <w:b/>
      <w:bCs/>
    </w:rPr>
  </w:style>
  <w:style w:type="paragraph" w:styleId="17">
    <w:name w:val="List Continue 2"/>
    <w:basedOn w:val="1"/>
    <w:unhideWhenUsed/>
    <w:qFormat/>
    <w:uiPriority w:val="99"/>
    <w:pPr>
      <w:spacing w:after="120"/>
      <w:ind w:left="720"/>
      <w:contextualSpacing/>
    </w:pPr>
  </w:style>
  <w:style w:type="paragraph" w:styleId="18">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9">
    <w:name w:val="toc 1"/>
    <w:basedOn w:val="1"/>
    <w:next w:val="1"/>
    <w:semiHidden/>
    <w:unhideWhenUsed/>
    <w:qFormat/>
    <w:uiPriority w:val="39"/>
  </w:style>
  <w:style w:type="paragraph" w:styleId="20">
    <w:name w:val="toc 2"/>
    <w:basedOn w:val="1"/>
    <w:next w:val="1"/>
    <w:semiHidden/>
    <w:unhideWhenUsed/>
    <w:qFormat/>
    <w:uiPriority w:val="39"/>
    <w:pPr>
      <w:ind w:left="420" w:leftChars="200"/>
    </w:pPr>
  </w:style>
  <w:style w:type="paragraph" w:styleId="21">
    <w:name w:val="macro"/>
    <w:link w:val="54"/>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22">
    <w:name w:val="List Continue 3"/>
    <w:basedOn w:val="1"/>
    <w:unhideWhenUsed/>
    <w:qFormat/>
    <w:uiPriority w:val="99"/>
    <w:pPr>
      <w:spacing w:after="120"/>
      <w:ind w:left="1080"/>
      <w:contextualSpacing/>
    </w:pPr>
  </w:style>
  <w:style w:type="paragraph" w:styleId="23">
    <w:name w:val="List Continue"/>
    <w:basedOn w:val="1"/>
    <w:unhideWhenUsed/>
    <w:qFormat/>
    <w:uiPriority w:val="99"/>
    <w:pPr>
      <w:spacing w:after="120"/>
      <w:ind w:left="360"/>
      <w:contextualSpacing/>
    </w:pPr>
  </w:style>
  <w:style w:type="paragraph" w:styleId="24">
    <w:name w:val="Body Text 2"/>
    <w:basedOn w:val="1"/>
    <w:link w:val="52"/>
    <w:unhideWhenUsed/>
    <w:qFormat/>
    <w:uiPriority w:val="99"/>
    <w:pPr>
      <w:spacing w:after="120" w:line="480" w:lineRule="auto"/>
    </w:pPr>
  </w:style>
  <w:style w:type="paragraph" w:styleId="25">
    <w:name w:val="List 3"/>
    <w:basedOn w:val="1"/>
    <w:unhideWhenUsed/>
    <w:qFormat/>
    <w:uiPriority w:val="99"/>
    <w:pPr>
      <w:ind w:left="1080" w:hanging="360"/>
      <w:contextualSpacing/>
    </w:pPr>
  </w:style>
  <w:style w:type="paragraph" w:styleId="26">
    <w:name w:val="List Number 2"/>
    <w:basedOn w:val="1"/>
    <w:unhideWhenUsed/>
    <w:qFormat/>
    <w:uiPriority w:val="99"/>
    <w:pPr>
      <w:numPr>
        <w:ilvl w:val="0"/>
        <w:numId w:val="1"/>
      </w:numPr>
      <w:contextualSpacing/>
    </w:pPr>
  </w:style>
  <w:style w:type="paragraph" w:styleId="27">
    <w:name w:val="header"/>
    <w:basedOn w:val="1"/>
    <w:link w:val="42"/>
    <w:unhideWhenUsed/>
    <w:qFormat/>
    <w:uiPriority w:val="99"/>
    <w:pPr>
      <w:tabs>
        <w:tab w:val="center" w:pos="4680"/>
        <w:tab w:val="right" w:pos="9360"/>
      </w:tabs>
      <w:spacing w:after="0" w:line="240" w:lineRule="auto"/>
    </w:pPr>
  </w:style>
  <w:style w:type="paragraph" w:styleId="28">
    <w:name w:val="List Number 3"/>
    <w:basedOn w:val="1"/>
    <w:unhideWhenUsed/>
    <w:qFormat/>
    <w:uiPriority w:val="99"/>
    <w:pPr>
      <w:numPr>
        <w:ilvl w:val="0"/>
        <w:numId w:val="2"/>
      </w:numPr>
      <w:contextualSpacing/>
    </w:pPr>
  </w:style>
  <w:style w:type="paragraph" w:styleId="29">
    <w:name w:val="List Number"/>
    <w:basedOn w:val="1"/>
    <w:unhideWhenUsed/>
    <w:qFormat/>
    <w:uiPriority w:val="99"/>
    <w:pPr>
      <w:numPr>
        <w:ilvl w:val="0"/>
        <w:numId w:val="3"/>
      </w:numPr>
      <w:spacing w:after="100"/>
      <w:contextualSpacing/>
    </w:pPr>
    <w:rPr>
      <w:rFonts w:ascii="Arial" w:hAnsi="Arial" w:eastAsia="Arial"/>
      <w:sz w:val="24"/>
    </w:rPr>
  </w:style>
  <w:style w:type="paragraph" w:styleId="30">
    <w:name w:val="List 2"/>
    <w:basedOn w:val="1"/>
    <w:unhideWhenUsed/>
    <w:qFormat/>
    <w:uiPriority w:val="99"/>
    <w:pPr>
      <w:ind w:left="720" w:hanging="360"/>
      <w:contextualSpacing/>
    </w:pPr>
  </w:style>
  <w:style w:type="paragraph" w:styleId="31">
    <w:name w:val="List Bullet 3"/>
    <w:basedOn w:val="1"/>
    <w:unhideWhenUsed/>
    <w:qFormat/>
    <w:uiPriority w:val="99"/>
    <w:pPr>
      <w:numPr>
        <w:ilvl w:val="0"/>
        <w:numId w:val="4"/>
      </w:numPr>
      <w:contextualSpacing/>
    </w:pPr>
  </w:style>
  <w:style w:type="paragraph" w:styleId="32">
    <w:name w:val="List"/>
    <w:basedOn w:val="1"/>
    <w:unhideWhenUsed/>
    <w:qFormat/>
    <w:uiPriority w:val="99"/>
    <w:pPr>
      <w:ind w:left="360" w:hanging="360"/>
      <w:contextualSpacing/>
    </w:pPr>
  </w:style>
  <w:style w:type="paragraph" w:styleId="33">
    <w:name w:val="List Bullet"/>
    <w:basedOn w:val="1"/>
    <w:unhideWhenUsed/>
    <w:qFormat/>
    <w:uiPriority w:val="99"/>
    <w:pPr>
      <w:numPr>
        <w:ilvl w:val="0"/>
        <w:numId w:val="5"/>
      </w:numPr>
      <w:spacing w:after="100"/>
      <w:contextualSpacing/>
    </w:pPr>
    <w:rPr>
      <w:rFonts w:ascii="Arial" w:hAnsi="Arial" w:eastAsia="Arial"/>
      <w:sz w:val="24"/>
    </w:rPr>
  </w:style>
  <w:style w:type="paragraph" w:styleId="34">
    <w:name w:val="List Bullet 2"/>
    <w:basedOn w:val="1"/>
    <w:unhideWhenUsed/>
    <w:qFormat/>
    <w:uiPriority w:val="99"/>
    <w:pPr>
      <w:numPr>
        <w:ilvl w:val="0"/>
        <w:numId w:val="6"/>
      </w:numPr>
      <w:contextualSpacing/>
    </w:pPr>
  </w:style>
  <w:style w:type="paragraph" w:styleId="35">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36">
    <w:name w:val="footer"/>
    <w:basedOn w:val="1"/>
    <w:link w:val="43"/>
    <w:unhideWhenUsed/>
    <w:qFormat/>
    <w:uiPriority w:val="99"/>
    <w:pPr>
      <w:tabs>
        <w:tab w:val="center" w:pos="4680"/>
        <w:tab w:val="right" w:pos="9360"/>
      </w:tabs>
      <w:spacing w:after="0" w:line="240" w:lineRule="auto"/>
    </w:pPr>
  </w:style>
  <w:style w:type="paragraph" w:styleId="37">
    <w:name w:val="Subtitle"/>
    <w:basedOn w:val="1"/>
    <w:next w:val="1"/>
    <w:link w:val="49"/>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38">
    <w:name w:val="Body Text"/>
    <w:basedOn w:val="1"/>
    <w:link w:val="51"/>
    <w:unhideWhenUsed/>
    <w:qFormat/>
    <w:uiPriority w:val="99"/>
    <w:pPr>
      <w:spacing w:after="100"/>
    </w:pPr>
    <w:rPr>
      <w:rFonts w:ascii="Arial" w:hAnsi="Arial" w:eastAsia="Arial"/>
      <w:sz w:val="24"/>
    </w:rPr>
  </w:style>
  <w:style w:type="paragraph" w:styleId="39">
    <w:name w:val="Body Text 3"/>
    <w:basedOn w:val="1"/>
    <w:link w:val="53"/>
    <w:unhideWhenUsed/>
    <w:qFormat/>
    <w:uiPriority w:val="99"/>
    <w:pPr>
      <w:spacing w:after="120"/>
    </w:pPr>
    <w:rPr>
      <w:sz w:val="16"/>
      <w:szCs w:val="16"/>
    </w:rPr>
  </w:style>
  <w:style w:type="paragraph" w:styleId="40">
    <w:name w:val="Title"/>
    <w:basedOn w:val="1"/>
    <w:next w:val="1"/>
    <w:link w:val="48"/>
    <w:qFormat/>
    <w:uiPriority w:val="10"/>
    <w:pPr>
      <w:keepNext/>
      <w:pBdr>
        <w:bottom w:val="single" w:color="4F81BD" w:themeColor="accent1" w:sz="8" w:space="4"/>
      </w:pBdr>
      <w:spacing w:after="300" w:line="240" w:lineRule="auto"/>
      <w:contextualSpacing/>
    </w:pPr>
    <w:rPr>
      <w:rFonts w:asciiTheme="majorHAnsi" w:hAnsiTheme="majorHAnsi" w:eastAsiaTheme="majorEastAsia" w:cstheme="majorBidi"/>
      <w:b/>
      <w:color w:val="1F4E79"/>
      <w:spacing w:val="5"/>
      <w:kern w:val="28"/>
      <w:sz w:val="44"/>
      <w:szCs w:val="52"/>
    </w:rPr>
  </w:style>
  <w:style w:type="table" w:styleId="41">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42">
    <w:name w:val="Header Char"/>
    <w:basedOn w:val="11"/>
    <w:link w:val="27"/>
    <w:qFormat/>
    <w:uiPriority w:val="99"/>
  </w:style>
  <w:style w:type="character" w:customStyle="1" w:styleId="43">
    <w:name w:val="Footer Char"/>
    <w:basedOn w:val="11"/>
    <w:link w:val="36"/>
    <w:qFormat/>
    <w:uiPriority w:val="99"/>
  </w:style>
  <w:style w:type="paragraph" w:styleId="44">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45">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46">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47">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48">
    <w:name w:val="Title Char"/>
    <w:basedOn w:val="11"/>
    <w:link w:val="40"/>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49">
    <w:name w:val="Subtitle Char"/>
    <w:basedOn w:val="11"/>
    <w:link w:val="3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50">
    <w:name w:val="List Paragraph"/>
    <w:basedOn w:val="1"/>
    <w:qFormat/>
    <w:uiPriority w:val="34"/>
    <w:pPr>
      <w:ind w:left="720"/>
      <w:contextualSpacing/>
    </w:pPr>
  </w:style>
  <w:style w:type="character" w:customStyle="1" w:styleId="51">
    <w:name w:val="Body Text Char"/>
    <w:basedOn w:val="11"/>
    <w:link w:val="38"/>
    <w:qFormat/>
    <w:uiPriority w:val="99"/>
  </w:style>
  <w:style w:type="character" w:customStyle="1" w:styleId="52">
    <w:name w:val="Body Text 2 Char"/>
    <w:basedOn w:val="11"/>
    <w:link w:val="24"/>
    <w:qFormat/>
    <w:uiPriority w:val="99"/>
  </w:style>
  <w:style w:type="character" w:customStyle="1" w:styleId="53">
    <w:name w:val="Body Text 3 Char"/>
    <w:basedOn w:val="11"/>
    <w:link w:val="39"/>
    <w:qFormat/>
    <w:uiPriority w:val="99"/>
    <w:rPr>
      <w:sz w:val="16"/>
      <w:szCs w:val="16"/>
    </w:rPr>
  </w:style>
  <w:style w:type="character" w:customStyle="1" w:styleId="54">
    <w:name w:val="Macro Text Char"/>
    <w:basedOn w:val="11"/>
    <w:link w:val="21"/>
    <w:qFormat/>
    <w:uiPriority w:val="99"/>
    <w:rPr>
      <w:rFonts w:ascii="Courier" w:hAnsi="Courier"/>
      <w:sz w:val="20"/>
      <w:szCs w:val="20"/>
    </w:rPr>
  </w:style>
  <w:style w:type="paragraph" w:styleId="55">
    <w:name w:val="Quote"/>
    <w:basedOn w:val="1"/>
    <w:next w:val="1"/>
    <w:link w:val="56"/>
    <w:qFormat/>
    <w:uiPriority w:val="29"/>
    <w:rPr>
      <w:i/>
      <w:iCs/>
      <w:color w:val="000000" w:themeColor="text1"/>
      <w14:textFill>
        <w14:solidFill>
          <w14:schemeClr w14:val="tx1"/>
        </w14:solidFill>
      </w14:textFill>
    </w:rPr>
  </w:style>
  <w:style w:type="character" w:customStyle="1" w:styleId="56">
    <w:name w:val="Quote Char"/>
    <w:basedOn w:val="11"/>
    <w:link w:val="55"/>
    <w:qFormat/>
    <w:uiPriority w:val="29"/>
    <w:rPr>
      <w:i/>
      <w:iCs/>
      <w:color w:val="000000" w:themeColor="text1"/>
      <w14:textFill>
        <w14:solidFill>
          <w14:schemeClr w14:val="tx1"/>
        </w14:solidFill>
      </w14:textFill>
    </w:rPr>
  </w:style>
  <w:style w:type="character" w:customStyle="1" w:styleId="57">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58">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59">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60">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61">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62">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63">
    <w:name w:val="Intense Quote"/>
    <w:basedOn w:val="1"/>
    <w:next w:val="1"/>
    <w:link w:val="64"/>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64">
    <w:name w:val="Intense Quote Char"/>
    <w:basedOn w:val="11"/>
    <w:link w:val="63"/>
    <w:qFormat/>
    <w:uiPriority w:val="30"/>
    <w:rPr>
      <w:b/>
      <w:bCs/>
      <w:i/>
      <w:iCs/>
      <w:color w:val="4F81BD" w:themeColor="accent1"/>
      <w14:textFill>
        <w14:solidFill>
          <w14:schemeClr w14:val="accent1"/>
        </w14:solidFill>
      </w14:textFill>
    </w:rPr>
  </w:style>
  <w:style w:type="character" w:customStyle="1" w:styleId="65">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66">
    <w:name w:val="Intense Emphasis"/>
    <w:basedOn w:val="11"/>
    <w:qFormat/>
    <w:uiPriority w:val="21"/>
    <w:rPr>
      <w:b/>
      <w:bCs/>
      <w:i/>
      <w:iCs/>
      <w:color w:val="4F81BD" w:themeColor="accent1"/>
      <w14:textFill>
        <w14:solidFill>
          <w14:schemeClr w14:val="accent1"/>
        </w14:solidFill>
      </w14:textFill>
    </w:rPr>
  </w:style>
  <w:style w:type="character" w:customStyle="1" w:styleId="67">
    <w:name w:val="Subtle Reference"/>
    <w:basedOn w:val="11"/>
    <w:qFormat/>
    <w:uiPriority w:val="31"/>
    <w:rPr>
      <w:smallCaps/>
      <w:color w:val="C0504D" w:themeColor="accent2"/>
      <w:u w:val="single"/>
      <w14:textFill>
        <w14:solidFill>
          <w14:schemeClr w14:val="accent2"/>
        </w14:solidFill>
      </w14:textFill>
    </w:rPr>
  </w:style>
  <w:style w:type="character" w:customStyle="1" w:styleId="68">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69">
    <w:name w:val="Book Title"/>
    <w:basedOn w:val="11"/>
    <w:qFormat/>
    <w:uiPriority w:val="33"/>
    <w:rPr>
      <w:b/>
      <w:bCs/>
      <w:smallCaps/>
      <w:spacing w:val="5"/>
    </w:rPr>
  </w:style>
  <w:style w:type="paragraph" w:customStyle="1" w:styleId="70">
    <w:name w:val="TOC Heading"/>
    <w:basedOn w:val="2"/>
    <w:next w:val="1"/>
    <w:semiHidden/>
    <w:unhideWhenUsed/>
    <w:qFormat/>
    <w:uiPriority w:val="39"/>
    <w:pPr>
      <w:outlineLvl w:val="9"/>
    </w:pPr>
  </w:style>
  <w:style w:type="table" w:styleId="71">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BFBFBF" w:themeFill="text1" w:themeFillTint="3F"/>
      </w:tcPr>
    </w:tblStylePr>
    <w:tblStylePr w:type="band1Horz">
      <w:tcPr>
        <w:tcBorders>
          <w:left w:val="nil"/>
          <w:right w:val="nil"/>
          <w:insideH w:val="nil"/>
          <w:insideV w:val="nil"/>
        </w:tcBorders>
        <w:shd w:val="clear" w:color="auto" w:fill="BFBFBF" w:themeFill="text1" w:themeFillTint="3F"/>
      </w:tcPr>
    </w:tblStylePr>
  </w:style>
  <w:style w:type="table" w:styleId="72">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3DFEE" w:themeFill="accent1" w:themeFillTint="3F"/>
      </w:tcPr>
    </w:tblStylePr>
    <w:tblStylePr w:type="band1Horz">
      <w:tcPr>
        <w:tcBorders>
          <w:left w:val="nil"/>
          <w:right w:val="nil"/>
          <w:insideH w:val="nil"/>
          <w:insideV w:val="nil"/>
        </w:tcBorders>
        <w:shd w:val="clear" w:color="auto" w:fill="D3DFEE" w:themeFill="accent1" w:themeFillTint="3F"/>
      </w:tcPr>
    </w:tblStylePr>
  </w:style>
  <w:style w:type="table" w:styleId="73">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FD3D3" w:themeFill="accent2" w:themeFillTint="3F"/>
      </w:tcPr>
    </w:tblStylePr>
    <w:tblStylePr w:type="band1Horz">
      <w:tcPr>
        <w:tcBorders>
          <w:left w:val="nil"/>
          <w:right w:val="nil"/>
          <w:insideH w:val="nil"/>
          <w:insideV w:val="nil"/>
        </w:tcBorders>
        <w:shd w:val="clear" w:color="auto" w:fill="EFD3D3" w:themeFill="accent2" w:themeFillTint="3F"/>
      </w:tcPr>
    </w:tblStylePr>
  </w:style>
  <w:style w:type="table" w:styleId="74">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6EED5" w:themeFill="accent3" w:themeFillTint="3F"/>
      </w:tcPr>
    </w:tblStylePr>
    <w:tblStylePr w:type="band1Horz">
      <w:tcPr>
        <w:tcBorders>
          <w:left w:val="nil"/>
          <w:right w:val="nil"/>
          <w:insideH w:val="nil"/>
          <w:insideV w:val="nil"/>
        </w:tcBorders>
        <w:shd w:val="clear" w:color="auto" w:fill="E6EED5" w:themeFill="accent3" w:themeFillTint="3F"/>
      </w:tcPr>
    </w:tblStylePr>
  </w:style>
  <w:style w:type="table" w:styleId="75">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FD8E8" w:themeFill="accent4" w:themeFillTint="3F"/>
      </w:tcPr>
    </w:tblStylePr>
    <w:tblStylePr w:type="band1Horz">
      <w:tcPr>
        <w:tcBorders>
          <w:left w:val="nil"/>
          <w:right w:val="nil"/>
          <w:insideH w:val="nil"/>
          <w:insideV w:val="nil"/>
        </w:tcBorders>
        <w:shd w:val="clear" w:color="auto" w:fill="DFD8E8" w:themeFill="accent4" w:themeFillTint="3F"/>
      </w:tcPr>
    </w:tblStylePr>
  </w:style>
  <w:style w:type="table" w:styleId="76">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0" w:themeFill="accent5" w:themeFillTint="3F"/>
      </w:tcPr>
    </w:tblStylePr>
    <w:tblStylePr w:type="band1Horz">
      <w:tcPr>
        <w:tcBorders>
          <w:left w:val="nil"/>
          <w:right w:val="nil"/>
          <w:insideH w:val="nil"/>
          <w:insideV w:val="nil"/>
        </w:tcBorders>
        <w:shd w:val="clear" w:color="auto" w:fill="D2EAF0" w:themeFill="accent5" w:themeFillTint="3F"/>
      </w:tcPr>
    </w:tblStylePr>
  </w:style>
  <w:style w:type="table" w:styleId="77">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FDE5D1" w:themeFill="accent6" w:themeFillTint="3F"/>
      </w:tcPr>
    </w:tblStylePr>
    <w:tblStylePr w:type="band1Horz">
      <w:tcPr>
        <w:tcBorders>
          <w:left w:val="nil"/>
          <w:right w:val="nil"/>
          <w:insideH w:val="nil"/>
          <w:insideV w:val="nil"/>
        </w:tcBorders>
        <w:shd w:val="clear" w:color="auto" w:fill="FDE5D1" w:themeFill="accent6" w:themeFillTint="3F"/>
      </w:tcPr>
    </w:tblStylePr>
  </w:style>
  <w:style w:type="table" w:styleId="78">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000000" w:themeFill="text1"/>
      </w:tcPr>
    </w:tblStylePr>
    <w:tblStylePr w:type="lastRow">
      <w:pPr>
        <w:spacing w:before="0" w:after="0" w:line="240" w:lineRule="auto"/>
      </w:pPr>
      <w:rPr>
        <w:b/>
        <w:bCs/>
      </w:r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79">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4F81BD" w:themeFill="accent1"/>
      </w:tcPr>
    </w:tblStylePr>
    <w:tblStylePr w:type="lastRow">
      <w:pPr>
        <w:spacing w:before="0" w:after="0" w:line="240" w:lineRule="auto"/>
      </w:pPr>
      <w:rPr>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80">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C0504D" w:themeFill="accent2"/>
      </w:tcPr>
    </w:tblStylePr>
    <w:tblStylePr w:type="lastRow">
      <w:pPr>
        <w:spacing w:before="0" w:after="0" w:line="240" w:lineRule="auto"/>
      </w:pPr>
      <w:rPr>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81">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9BBB59" w:themeFill="accent3"/>
      </w:tcPr>
    </w:tblStylePr>
    <w:tblStylePr w:type="lastRow">
      <w:pPr>
        <w:spacing w:before="0" w:after="0" w:line="240" w:lineRule="auto"/>
      </w:pPr>
      <w:rPr>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82">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8064A2" w:themeFill="accent4"/>
      </w:tcPr>
    </w:tblStylePr>
    <w:tblStylePr w:type="lastRow">
      <w:pPr>
        <w:spacing w:before="0" w:after="0" w:line="240" w:lineRule="auto"/>
      </w:pPr>
      <w:rPr>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83">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4BACC6" w:themeFill="accent5"/>
      </w:tcPr>
    </w:tblStylePr>
    <w:tblStylePr w:type="lastRow">
      <w:pPr>
        <w:spacing w:before="0" w:after="0" w:line="240" w:lineRule="auto"/>
      </w:pPr>
      <w:rPr>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84">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F79646" w:themeFill="accent6"/>
      </w:tcPr>
    </w:tblStylePr>
    <w:tblStylePr w:type="lastRow">
      <w:pPr>
        <w:spacing w:before="0" w:after="0" w:line="240" w:lineRule="auto"/>
      </w:pPr>
      <w:rPr>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85">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86">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87">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88">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89">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90">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91">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92">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cPr>
        <w:shd w:val="clear" w:color="auto" w:fill="BFBFBF" w:themeFill="text1" w:themeFillTint="3F"/>
      </w:tcPr>
    </w:tblStylePr>
    <w:tblStylePr w:type="band1Horz">
      <w:tcPr>
        <w:tcBorders>
          <w:insideH w:val="nil"/>
          <w:insideV w:val="nil"/>
        </w:tcBorders>
        <w:shd w:val="clear" w:color="auto" w:fill="BFBFBF" w:themeFill="text1" w:themeFillTint="3F"/>
      </w:tcPr>
    </w:tblStylePr>
    <w:tblStylePr w:type="band2Horz">
      <w:tcPr>
        <w:tcBorders>
          <w:insideH w:val="nil"/>
          <w:insideV w:val="nil"/>
        </w:tcBorders>
      </w:tcPr>
    </w:tblStylePr>
  </w:style>
  <w:style w:type="table" w:styleId="93">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cPr>
        <w:shd w:val="clear" w:color="auto" w:fill="D3DFEE" w:themeFill="accent1" w:themeFillTint="3F"/>
      </w:tcPr>
    </w:tblStylePr>
    <w:tblStylePr w:type="band1Horz">
      <w:tcPr>
        <w:tcBorders>
          <w:insideH w:val="nil"/>
          <w:insideV w:val="nil"/>
        </w:tcBorders>
        <w:shd w:val="clear" w:color="auto" w:fill="D3DFEE" w:themeFill="accent1" w:themeFillTint="3F"/>
      </w:tcPr>
    </w:tblStylePr>
    <w:tblStylePr w:type="band2Horz">
      <w:tcPr>
        <w:tcBorders>
          <w:insideH w:val="nil"/>
          <w:insideV w:val="nil"/>
        </w:tcBorders>
      </w:tcPr>
    </w:tblStylePr>
  </w:style>
  <w:style w:type="table" w:styleId="94">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cPr>
        <w:shd w:val="clear" w:color="auto" w:fill="EFD3D3" w:themeFill="accent2" w:themeFillTint="3F"/>
      </w:tcPr>
    </w:tblStylePr>
    <w:tblStylePr w:type="band1Horz">
      <w:tcPr>
        <w:tcBorders>
          <w:insideH w:val="nil"/>
          <w:insideV w:val="nil"/>
        </w:tcBorders>
        <w:shd w:val="clear" w:color="auto" w:fill="EFD3D3" w:themeFill="accent2" w:themeFillTint="3F"/>
      </w:tcPr>
    </w:tblStylePr>
    <w:tblStylePr w:type="band2Horz">
      <w:tcPr>
        <w:tcBorders>
          <w:insideH w:val="nil"/>
          <w:insideV w:val="nil"/>
        </w:tcBorders>
      </w:tcPr>
    </w:tblStylePr>
  </w:style>
  <w:style w:type="table" w:styleId="95">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cPr>
        <w:shd w:val="clear" w:color="auto" w:fill="E6EED5" w:themeFill="accent3" w:themeFillTint="3F"/>
      </w:tcPr>
    </w:tblStylePr>
    <w:tblStylePr w:type="band1Horz">
      <w:tcPr>
        <w:tcBorders>
          <w:insideH w:val="nil"/>
          <w:insideV w:val="nil"/>
        </w:tcBorders>
        <w:shd w:val="clear" w:color="auto" w:fill="E6EED5" w:themeFill="accent3" w:themeFillTint="3F"/>
      </w:tcPr>
    </w:tblStylePr>
    <w:tblStylePr w:type="band2Horz">
      <w:tcPr>
        <w:tcBorders>
          <w:insideH w:val="nil"/>
          <w:insideV w:val="nil"/>
        </w:tcBorders>
      </w:tcPr>
    </w:tblStylePr>
  </w:style>
  <w:style w:type="table" w:styleId="96">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cPr>
        <w:shd w:val="clear" w:color="auto" w:fill="DFD8E8" w:themeFill="accent4" w:themeFillTint="3F"/>
      </w:tcPr>
    </w:tblStylePr>
    <w:tblStylePr w:type="band1Horz">
      <w:tcPr>
        <w:tcBorders>
          <w:insideH w:val="nil"/>
          <w:insideV w:val="nil"/>
        </w:tcBorders>
        <w:shd w:val="clear" w:color="auto" w:fill="DFD8E8" w:themeFill="accent4" w:themeFillTint="3F"/>
      </w:tcPr>
    </w:tblStylePr>
    <w:tblStylePr w:type="band2Horz">
      <w:tcPr>
        <w:tcBorders>
          <w:insideH w:val="nil"/>
          <w:insideV w:val="nil"/>
        </w:tcBorders>
      </w:tcPr>
    </w:tblStylePr>
  </w:style>
  <w:style w:type="table" w:styleId="97">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cPr>
        <w:shd w:val="clear" w:color="auto" w:fill="D2EAF0" w:themeFill="accent5" w:themeFillTint="3F"/>
      </w:tcPr>
    </w:tblStylePr>
    <w:tblStylePr w:type="band1Horz">
      <w:tcPr>
        <w:tcBorders>
          <w:insideH w:val="nil"/>
          <w:insideV w:val="nil"/>
        </w:tcBorders>
        <w:shd w:val="clear" w:color="auto" w:fill="D2EAF0" w:themeFill="accent5" w:themeFillTint="3F"/>
      </w:tcPr>
    </w:tblStylePr>
    <w:tblStylePr w:type="band2Horz">
      <w:tcPr>
        <w:tcBorders>
          <w:insideH w:val="nil"/>
          <w:insideV w:val="nil"/>
        </w:tcBorders>
      </w:tcPr>
    </w:tblStylePr>
  </w:style>
  <w:style w:type="table" w:styleId="98">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cPr>
        <w:shd w:val="clear" w:color="auto" w:fill="FDE5D1" w:themeFill="accent6" w:themeFillTint="3F"/>
      </w:tcPr>
    </w:tblStylePr>
    <w:tblStylePr w:type="band1Horz">
      <w:tcPr>
        <w:tcBorders>
          <w:insideH w:val="nil"/>
          <w:insideV w:val="nil"/>
        </w:tcBorders>
        <w:shd w:val="clear" w:color="auto" w:fill="FDE5D1" w:themeFill="accent6" w:themeFillTint="3F"/>
      </w:tcPr>
    </w:tblStylePr>
    <w:tblStylePr w:type="band2Horz">
      <w:tcPr>
        <w:tcBorders>
          <w:insideH w:val="nil"/>
          <w:insideV w:val="nil"/>
        </w:tcBorders>
      </w:tcPr>
    </w:tblStylePr>
  </w:style>
  <w:style w:type="table" w:styleId="99">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000000" w:themeFill="tex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0">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F81BD" w:themeFill="accen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1">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C0504D" w:themeFill="accent2"/>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2">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9BBB59" w:themeFill="accent3"/>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3">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8064A2" w:themeFill="accent4"/>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4">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BACC6" w:themeFill="accent5"/>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5">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F79646" w:themeFill="accent6"/>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6">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000000" w:themeColor="text1" w:sz="8" w:space="0"/>
        </w:tcBorders>
      </w:tcPr>
    </w:tblStylePr>
    <w:tblStylePr w:type="lastRow">
      <w:rPr>
        <w:b/>
        <w:bCs/>
        <w:color w:val="1F497D" w:themeColor="text2"/>
        <w14:textFill>
          <w14:solidFill>
            <w14:schemeClr w14:val="tx2"/>
          </w14:solidFill>
        </w14:textFill>
      </w:rPr>
      <w:tcPr>
        <w:tcBorders>
          <w:top w:val="single" w:color="000000" w:themeColor="text1" w:sz="8" w:space="0"/>
          <w:bottom w:val="single" w:color="000000" w:themeColor="text1" w:sz="8" w:space="0"/>
        </w:tcBorders>
      </w:tcPr>
    </w:tblStylePr>
    <w:tblStylePr w:type="firstCol">
      <w:rPr>
        <w:b/>
        <w:bCs/>
      </w:rPr>
    </w:tblStylePr>
    <w:tblStylePr w:type="lastCol">
      <w:rPr>
        <w:b/>
        <w:bCs/>
      </w:rPr>
      <w:tcPr>
        <w:tcBorders>
          <w:top w:val="single" w:color="000000" w:themeColor="text1" w:sz="8" w:space="0"/>
          <w:bottom w:val="single" w:color="000000" w:themeColor="text1" w:sz="8" w:space="0"/>
        </w:tcBorders>
      </w:tcPr>
    </w:tblStylePr>
    <w:tblStylePr w:type="band1Vert">
      <w:tcPr>
        <w:shd w:val="clear" w:color="auto" w:fill="BFBFBF" w:themeFill="text1" w:themeFillTint="3F"/>
      </w:tcPr>
    </w:tblStylePr>
    <w:tblStylePr w:type="band1Horz">
      <w:tcPr>
        <w:shd w:val="clear" w:color="auto" w:fill="BFBFBF" w:themeFill="text1" w:themeFillTint="3F"/>
      </w:tcPr>
    </w:tblStylePr>
  </w:style>
  <w:style w:type="table" w:styleId="107">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F81BD" w:themeColor="accent1" w:sz="8" w:space="0"/>
        </w:tcBorders>
      </w:tcPr>
    </w:tblStylePr>
    <w:tblStylePr w:type="lastRow">
      <w:rPr>
        <w:b/>
        <w:bCs/>
        <w:color w:val="1F497D" w:themeColor="text2"/>
        <w14:textFill>
          <w14:solidFill>
            <w14:schemeClr w14:val="tx2"/>
          </w14:solidFill>
        </w14:textFill>
      </w:rPr>
      <w:tcPr>
        <w:tcBorders>
          <w:top w:val="single" w:color="4F81BD" w:themeColor="accent1" w:sz="8" w:space="0"/>
          <w:bottom w:val="single" w:color="4F81BD" w:themeColor="accent1" w:sz="8" w:space="0"/>
        </w:tcBorders>
      </w:tcPr>
    </w:tblStylePr>
    <w:tblStylePr w:type="firstCol">
      <w:rPr>
        <w:b/>
        <w:bCs/>
      </w:rPr>
    </w:tblStylePr>
    <w:tblStylePr w:type="lastCol">
      <w:rPr>
        <w:b/>
        <w:bCs/>
      </w:rPr>
      <w:tcPr>
        <w:tcBorders>
          <w:top w:val="single" w:color="4F81BD" w:themeColor="accent1" w:sz="8" w:space="0"/>
          <w:bottom w:val="single" w:color="4F81BD" w:themeColor="accent1" w:sz="8" w:space="0"/>
        </w:tcBorders>
      </w:tcPr>
    </w:tblStylePr>
    <w:tblStylePr w:type="band1Vert">
      <w:tcPr>
        <w:shd w:val="clear" w:color="auto" w:fill="D3DFEE" w:themeFill="accent1" w:themeFillTint="3F"/>
      </w:tcPr>
    </w:tblStylePr>
    <w:tblStylePr w:type="band1Horz">
      <w:tcPr>
        <w:shd w:val="clear" w:color="auto" w:fill="D3DFEE" w:themeFill="accent1" w:themeFillTint="3F"/>
      </w:tcPr>
    </w:tblStylePr>
  </w:style>
  <w:style w:type="table" w:styleId="108">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C0504D" w:themeColor="accent2" w:sz="8" w:space="0"/>
        </w:tcBorders>
      </w:tcPr>
    </w:tblStylePr>
    <w:tblStylePr w:type="lastRow">
      <w:rPr>
        <w:b/>
        <w:bCs/>
        <w:color w:val="1F497D" w:themeColor="text2"/>
        <w14:textFill>
          <w14:solidFill>
            <w14:schemeClr w14:val="tx2"/>
          </w14:solidFill>
        </w14:textFill>
      </w:rPr>
      <w:tcPr>
        <w:tcBorders>
          <w:top w:val="single" w:color="C0504D" w:themeColor="accent2" w:sz="8" w:space="0"/>
          <w:bottom w:val="single" w:color="C0504D" w:themeColor="accent2" w:sz="8" w:space="0"/>
        </w:tcBorders>
      </w:tcPr>
    </w:tblStylePr>
    <w:tblStylePr w:type="firstCol">
      <w:rPr>
        <w:b/>
        <w:bCs/>
      </w:rPr>
    </w:tblStylePr>
    <w:tblStylePr w:type="lastCol">
      <w:rPr>
        <w:b/>
        <w:bCs/>
      </w:rPr>
      <w:tcPr>
        <w:tcBorders>
          <w:top w:val="single" w:color="C0504D" w:themeColor="accent2" w:sz="8" w:space="0"/>
          <w:bottom w:val="single" w:color="C0504D" w:themeColor="accent2" w:sz="8" w:space="0"/>
        </w:tcBorders>
      </w:tcPr>
    </w:tblStylePr>
    <w:tblStylePr w:type="band1Vert">
      <w:tcPr>
        <w:shd w:val="clear" w:color="auto" w:fill="EFD3D3" w:themeFill="accent2" w:themeFillTint="3F"/>
      </w:tcPr>
    </w:tblStylePr>
    <w:tblStylePr w:type="band1Horz">
      <w:tcPr>
        <w:shd w:val="clear" w:color="auto" w:fill="EFD3D3" w:themeFill="accent2" w:themeFillTint="3F"/>
      </w:tcPr>
    </w:tblStylePr>
  </w:style>
  <w:style w:type="table" w:styleId="109">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9BBB59" w:themeColor="accent3" w:sz="8" w:space="0"/>
        </w:tcBorders>
      </w:tcPr>
    </w:tblStylePr>
    <w:tblStylePr w:type="lastRow">
      <w:rPr>
        <w:b/>
        <w:bCs/>
        <w:color w:val="1F497D" w:themeColor="text2"/>
        <w14:textFill>
          <w14:solidFill>
            <w14:schemeClr w14:val="tx2"/>
          </w14:solidFill>
        </w14:textFill>
      </w:rPr>
      <w:tcPr>
        <w:tcBorders>
          <w:top w:val="single" w:color="9BBB59" w:themeColor="accent3" w:sz="8" w:space="0"/>
          <w:bottom w:val="single" w:color="9BBB59" w:themeColor="accent3" w:sz="8" w:space="0"/>
        </w:tcBorders>
      </w:tcPr>
    </w:tblStylePr>
    <w:tblStylePr w:type="firstCol">
      <w:rPr>
        <w:b/>
        <w:bCs/>
      </w:rPr>
    </w:tblStylePr>
    <w:tblStylePr w:type="lastCol">
      <w:rPr>
        <w:b/>
        <w:bCs/>
      </w:rPr>
      <w:tcPr>
        <w:tcBorders>
          <w:top w:val="single" w:color="9BBB59" w:themeColor="accent3" w:sz="8" w:space="0"/>
          <w:bottom w:val="single" w:color="9BBB59" w:themeColor="accent3" w:sz="8" w:space="0"/>
        </w:tcBorders>
      </w:tcPr>
    </w:tblStylePr>
    <w:tblStylePr w:type="band1Vert">
      <w:tcPr>
        <w:shd w:val="clear" w:color="auto" w:fill="E6EED5" w:themeFill="accent3" w:themeFillTint="3F"/>
      </w:tcPr>
    </w:tblStylePr>
    <w:tblStylePr w:type="band1Horz">
      <w:tcPr>
        <w:shd w:val="clear" w:color="auto" w:fill="E6EED5" w:themeFill="accent3" w:themeFillTint="3F"/>
      </w:tcPr>
    </w:tblStylePr>
  </w:style>
  <w:style w:type="table" w:styleId="110">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8064A2" w:themeColor="accent4" w:sz="8" w:space="0"/>
        </w:tcBorders>
      </w:tcPr>
    </w:tblStylePr>
    <w:tblStylePr w:type="lastRow">
      <w:rPr>
        <w:b/>
        <w:bCs/>
        <w:color w:val="1F497D" w:themeColor="text2"/>
        <w14:textFill>
          <w14:solidFill>
            <w14:schemeClr w14:val="tx2"/>
          </w14:solidFill>
        </w14:textFill>
      </w:rPr>
      <w:tcPr>
        <w:tcBorders>
          <w:top w:val="single" w:color="8064A2" w:themeColor="accent4" w:sz="8" w:space="0"/>
          <w:bottom w:val="single" w:color="8064A2" w:themeColor="accent4" w:sz="8" w:space="0"/>
        </w:tcBorders>
      </w:tcPr>
    </w:tblStylePr>
    <w:tblStylePr w:type="firstCol">
      <w:rPr>
        <w:b/>
        <w:bCs/>
      </w:rPr>
    </w:tblStylePr>
    <w:tblStylePr w:type="lastCol">
      <w:rPr>
        <w:b/>
        <w:bCs/>
      </w:rPr>
      <w:tcPr>
        <w:tcBorders>
          <w:top w:val="single" w:color="8064A2" w:themeColor="accent4" w:sz="8" w:space="0"/>
          <w:bottom w:val="single" w:color="8064A2" w:themeColor="accent4" w:sz="8" w:space="0"/>
        </w:tcBorders>
      </w:tcPr>
    </w:tblStylePr>
    <w:tblStylePr w:type="band1Vert">
      <w:tcPr>
        <w:shd w:val="clear" w:color="auto" w:fill="DFD8E8" w:themeFill="accent4" w:themeFillTint="3F"/>
      </w:tcPr>
    </w:tblStylePr>
    <w:tblStylePr w:type="band1Horz">
      <w:tcPr>
        <w:shd w:val="clear" w:color="auto" w:fill="DFD8E8" w:themeFill="accent4" w:themeFillTint="3F"/>
      </w:tcPr>
    </w:tblStylePr>
  </w:style>
  <w:style w:type="table" w:styleId="111">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BACC6" w:themeColor="accent5" w:sz="8" w:space="0"/>
        </w:tcBorders>
      </w:tcPr>
    </w:tblStylePr>
    <w:tblStylePr w:type="lastRow">
      <w:rPr>
        <w:b/>
        <w:bCs/>
        <w:color w:val="1F497D" w:themeColor="text2"/>
        <w14:textFill>
          <w14:solidFill>
            <w14:schemeClr w14:val="tx2"/>
          </w14:solidFill>
        </w14:textFill>
      </w:rPr>
      <w:tcPr>
        <w:tcBorders>
          <w:top w:val="single" w:color="4BACC6" w:themeColor="accent5" w:sz="8" w:space="0"/>
          <w:bottom w:val="single" w:color="4BACC6" w:themeColor="accent5" w:sz="8" w:space="0"/>
        </w:tcBorders>
      </w:tcPr>
    </w:tblStylePr>
    <w:tblStylePr w:type="firstCol">
      <w:rPr>
        <w:b/>
        <w:bCs/>
      </w:rPr>
    </w:tblStylePr>
    <w:tblStylePr w:type="lastCol">
      <w:rPr>
        <w:b/>
        <w:bCs/>
      </w:rPr>
      <w:tcPr>
        <w:tcBorders>
          <w:top w:val="single" w:color="4BACC6" w:themeColor="accent5" w:sz="8" w:space="0"/>
          <w:bottom w:val="single" w:color="4BACC6" w:themeColor="accent5" w:sz="8" w:space="0"/>
        </w:tcBorders>
      </w:tcPr>
    </w:tblStylePr>
    <w:tblStylePr w:type="band1Vert">
      <w:tcPr>
        <w:shd w:val="clear" w:color="auto" w:fill="D2EAF0" w:themeFill="accent5" w:themeFillTint="3F"/>
      </w:tcPr>
    </w:tblStylePr>
    <w:tblStylePr w:type="band1Horz">
      <w:tcPr>
        <w:shd w:val="clear" w:color="auto" w:fill="D2EAF0" w:themeFill="accent5" w:themeFillTint="3F"/>
      </w:tcPr>
    </w:tblStylePr>
  </w:style>
  <w:style w:type="table" w:styleId="112">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F79646" w:themeColor="accent6" w:sz="8" w:space="0"/>
        </w:tcBorders>
      </w:tcPr>
    </w:tblStylePr>
    <w:tblStylePr w:type="lastRow">
      <w:rPr>
        <w:b/>
        <w:bCs/>
        <w:color w:val="1F497D" w:themeColor="text2"/>
        <w14:textFill>
          <w14:solidFill>
            <w14:schemeClr w14:val="tx2"/>
          </w14:solidFill>
        </w14:textFill>
      </w:rPr>
      <w:tcPr>
        <w:tcBorders>
          <w:top w:val="single" w:color="F79646" w:themeColor="accent6" w:sz="8" w:space="0"/>
          <w:bottom w:val="single" w:color="F79646" w:themeColor="accent6" w:sz="8" w:space="0"/>
        </w:tcBorders>
      </w:tcPr>
    </w:tblStylePr>
    <w:tblStylePr w:type="firstCol">
      <w:rPr>
        <w:b/>
        <w:bCs/>
      </w:rPr>
    </w:tblStylePr>
    <w:tblStylePr w:type="lastCol">
      <w:rPr>
        <w:b/>
        <w:bCs/>
      </w:rPr>
      <w:tcPr>
        <w:tcBorders>
          <w:top w:val="single" w:color="F79646" w:themeColor="accent6" w:sz="8" w:space="0"/>
          <w:bottom w:val="single" w:color="F79646" w:themeColor="accent6" w:sz="8" w:space="0"/>
        </w:tcBorders>
      </w:tcPr>
    </w:tblStylePr>
    <w:tblStylePr w:type="band1Vert">
      <w:tcPr>
        <w:shd w:val="clear" w:color="auto" w:fill="FDE5D1" w:themeFill="accent6" w:themeFillTint="3F"/>
      </w:tcPr>
    </w:tblStylePr>
    <w:tblStylePr w:type="band1Horz">
      <w:tcPr>
        <w:shd w:val="clear" w:color="auto" w:fill="FDE5D1" w:themeFill="accent6" w:themeFillTint="3F"/>
      </w:tcPr>
    </w:tblStylePr>
  </w:style>
  <w:style w:type="table" w:styleId="113">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cPr>
        <w:tcBorders>
          <w:top w:val="nil"/>
          <w:left w:val="nil"/>
          <w:bottom w:val="single" w:color="000000" w:themeColor="text1" w:sz="24" w:space="0"/>
          <w:right w:val="nil"/>
          <w:insideH w:val="nil"/>
          <w:insideV w:val="nil"/>
        </w:tcBorders>
        <w:shd w:val="clear" w:color="auto" w:fill="FFFFFF" w:themeFill="background1"/>
      </w:tcPr>
    </w:tblStylePr>
    <w:tblStylePr w:type="lastRow">
      <w:tcPr>
        <w:tcBorders>
          <w:top w:val="single" w:color="000000" w:themeColor="tex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000000" w:themeColor="text1" w:sz="8" w:space="0"/>
          <w:insideH w:val="nil"/>
          <w:insideV w:val="nil"/>
        </w:tcBorders>
        <w:shd w:val="clear" w:color="auto" w:fill="FFFFFF" w:themeFill="background1"/>
      </w:tcPr>
    </w:tblStylePr>
    <w:tblStylePr w:type="lastCol">
      <w:tcPr>
        <w:tcBorders>
          <w:top w:val="nil"/>
          <w:left w:val="single" w:color="000000" w:themeColor="tex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BFBFBF" w:themeFill="text1" w:themeFillTint="3F"/>
      </w:tcPr>
    </w:tblStylePr>
    <w:tblStylePr w:type="band1Horz">
      <w:tcPr>
        <w:tcBorders>
          <w:top w:val="nil"/>
          <w:bottom w:val="nil"/>
          <w:insideH w:val="nil"/>
          <w:insideV w:val="nil"/>
        </w:tcBorders>
        <w:shd w:val="clear" w:color="auto" w:fill="BFBFBF" w:themeFill="text1" w:themeFillTint="3F"/>
      </w:tcPr>
    </w:tblStylePr>
    <w:tblStylePr w:type="nwCell">
      <w:tcPr>
        <w:shd w:val="clear" w:color="auto" w:fill="FFFFFF" w:themeFill="background1"/>
      </w:tcPr>
    </w:tblStylePr>
    <w:tblStylePr w:type="swCell">
      <w:tcPr>
        <w:tcBorders>
          <w:top w:val="nil"/>
        </w:tcBorders>
      </w:tcPr>
    </w:tblStylePr>
  </w:style>
  <w:style w:type="table" w:styleId="114">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cPr>
        <w:tcBorders>
          <w:top w:val="nil"/>
          <w:left w:val="nil"/>
          <w:bottom w:val="single" w:color="4F81BD" w:themeColor="accent1" w:sz="24" w:space="0"/>
          <w:right w:val="nil"/>
          <w:insideH w:val="nil"/>
          <w:insideV w:val="nil"/>
        </w:tcBorders>
        <w:shd w:val="clear" w:color="auto" w:fill="FFFFFF" w:themeFill="background1"/>
      </w:tcPr>
    </w:tblStylePr>
    <w:tblStylePr w:type="lastRow">
      <w:tcPr>
        <w:tcBorders>
          <w:top w:val="single" w:color="4F81BD" w:themeColor="accen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F81BD" w:themeColor="accent1" w:sz="8" w:space="0"/>
          <w:insideH w:val="nil"/>
          <w:insideV w:val="nil"/>
        </w:tcBorders>
        <w:shd w:val="clear" w:color="auto" w:fill="FFFFFF" w:themeFill="background1"/>
      </w:tcPr>
    </w:tblStylePr>
    <w:tblStylePr w:type="lastCol">
      <w:tcPr>
        <w:tcBorders>
          <w:top w:val="nil"/>
          <w:left w:val="single" w:color="4F81BD" w:themeColor="accen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3DFEE" w:themeFill="accent1" w:themeFillTint="3F"/>
      </w:tcPr>
    </w:tblStylePr>
    <w:tblStylePr w:type="band1Horz">
      <w:tcPr>
        <w:tcBorders>
          <w:top w:val="nil"/>
          <w:bottom w:val="nil"/>
          <w:insideH w:val="nil"/>
          <w:insideV w:val="nil"/>
        </w:tcBorders>
        <w:shd w:val="clear" w:color="auto" w:fill="D3DFEE" w:themeFill="accent1" w:themeFillTint="3F"/>
      </w:tcPr>
    </w:tblStylePr>
    <w:tblStylePr w:type="nwCell">
      <w:tcPr>
        <w:shd w:val="clear" w:color="auto" w:fill="FFFFFF" w:themeFill="background1"/>
      </w:tcPr>
    </w:tblStylePr>
    <w:tblStylePr w:type="swCell">
      <w:tcPr>
        <w:tcBorders>
          <w:top w:val="nil"/>
        </w:tcBorders>
      </w:tcPr>
    </w:tblStylePr>
  </w:style>
  <w:style w:type="table" w:styleId="115">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cPr>
        <w:tcBorders>
          <w:top w:val="nil"/>
          <w:left w:val="nil"/>
          <w:bottom w:val="single" w:color="C0504D" w:themeColor="accent2" w:sz="24" w:space="0"/>
          <w:right w:val="nil"/>
          <w:insideH w:val="nil"/>
          <w:insideV w:val="nil"/>
        </w:tcBorders>
        <w:shd w:val="clear" w:color="auto" w:fill="FFFFFF" w:themeFill="background1"/>
      </w:tcPr>
    </w:tblStylePr>
    <w:tblStylePr w:type="lastRow">
      <w:tcPr>
        <w:tcBorders>
          <w:top w:val="single" w:color="C0504D" w:themeColor="accent2"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C0504D" w:themeColor="accent2" w:sz="8" w:space="0"/>
          <w:insideH w:val="nil"/>
          <w:insideV w:val="nil"/>
        </w:tcBorders>
        <w:shd w:val="clear" w:color="auto" w:fill="FFFFFF" w:themeFill="background1"/>
      </w:tcPr>
    </w:tblStylePr>
    <w:tblStylePr w:type="lastCol">
      <w:tcPr>
        <w:tcBorders>
          <w:top w:val="nil"/>
          <w:left w:val="single" w:color="C0504D" w:themeColor="accent2"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FD3D3" w:themeFill="accent2" w:themeFillTint="3F"/>
      </w:tcPr>
    </w:tblStylePr>
    <w:tblStylePr w:type="band1Horz">
      <w:tcPr>
        <w:tcBorders>
          <w:top w:val="nil"/>
          <w:bottom w:val="nil"/>
          <w:insideH w:val="nil"/>
          <w:insideV w:val="nil"/>
        </w:tcBorders>
        <w:shd w:val="clear" w:color="auto" w:fill="EFD3D3" w:themeFill="accent2" w:themeFillTint="3F"/>
      </w:tcPr>
    </w:tblStylePr>
    <w:tblStylePr w:type="nwCell">
      <w:tcPr>
        <w:shd w:val="clear" w:color="auto" w:fill="FFFFFF" w:themeFill="background1"/>
      </w:tcPr>
    </w:tblStylePr>
    <w:tblStylePr w:type="swCell">
      <w:tcPr>
        <w:tcBorders>
          <w:top w:val="nil"/>
        </w:tcBorders>
      </w:tcPr>
    </w:tblStylePr>
  </w:style>
  <w:style w:type="table" w:styleId="116">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cPr>
        <w:tcBorders>
          <w:top w:val="nil"/>
          <w:left w:val="nil"/>
          <w:bottom w:val="single" w:color="9BBB59" w:themeColor="accent3" w:sz="24" w:space="0"/>
          <w:right w:val="nil"/>
          <w:insideH w:val="nil"/>
          <w:insideV w:val="nil"/>
        </w:tcBorders>
        <w:shd w:val="clear" w:color="auto" w:fill="FFFFFF" w:themeFill="background1"/>
      </w:tcPr>
    </w:tblStylePr>
    <w:tblStylePr w:type="lastRow">
      <w:tcPr>
        <w:tcBorders>
          <w:top w:val="single" w:color="9BBB59" w:themeColor="accent3"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9BBB59" w:themeColor="accent3" w:sz="8" w:space="0"/>
          <w:insideH w:val="nil"/>
          <w:insideV w:val="nil"/>
        </w:tcBorders>
        <w:shd w:val="clear" w:color="auto" w:fill="FFFFFF" w:themeFill="background1"/>
      </w:tcPr>
    </w:tblStylePr>
    <w:tblStylePr w:type="lastCol">
      <w:tcPr>
        <w:tcBorders>
          <w:top w:val="nil"/>
          <w:left w:val="single" w:color="9BBB59" w:themeColor="accent3"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6EED5" w:themeFill="accent3" w:themeFillTint="3F"/>
      </w:tcPr>
    </w:tblStylePr>
    <w:tblStylePr w:type="band1Horz">
      <w:tcPr>
        <w:tcBorders>
          <w:top w:val="nil"/>
          <w:bottom w:val="nil"/>
          <w:insideH w:val="nil"/>
          <w:insideV w:val="nil"/>
        </w:tcBorders>
        <w:shd w:val="clear" w:color="auto" w:fill="E6EED5" w:themeFill="accent3" w:themeFillTint="3F"/>
      </w:tcPr>
    </w:tblStylePr>
    <w:tblStylePr w:type="nwCell">
      <w:tcPr>
        <w:shd w:val="clear" w:color="auto" w:fill="FFFFFF" w:themeFill="background1"/>
      </w:tcPr>
    </w:tblStylePr>
    <w:tblStylePr w:type="swCell">
      <w:tcPr>
        <w:tcBorders>
          <w:top w:val="nil"/>
        </w:tcBorders>
      </w:tcPr>
    </w:tblStylePr>
  </w:style>
  <w:style w:type="table" w:styleId="117">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cPr>
        <w:tcBorders>
          <w:top w:val="nil"/>
          <w:left w:val="nil"/>
          <w:bottom w:val="single" w:color="8064A2" w:themeColor="accent4" w:sz="24" w:space="0"/>
          <w:right w:val="nil"/>
          <w:insideH w:val="nil"/>
          <w:insideV w:val="nil"/>
        </w:tcBorders>
        <w:shd w:val="clear" w:color="auto" w:fill="FFFFFF" w:themeFill="background1"/>
      </w:tcPr>
    </w:tblStylePr>
    <w:tblStylePr w:type="lastRow">
      <w:tcPr>
        <w:tcBorders>
          <w:top w:val="single" w:color="8064A2" w:themeColor="accent4"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8064A2" w:themeColor="accent4" w:sz="8" w:space="0"/>
          <w:insideH w:val="nil"/>
          <w:insideV w:val="nil"/>
        </w:tcBorders>
        <w:shd w:val="clear" w:color="auto" w:fill="FFFFFF" w:themeFill="background1"/>
      </w:tcPr>
    </w:tblStylePr>
    <w:tblStylePr w:type="lastCol">
      <w:tcPr>
        <w:tcBorders>
          <w:top w:val="nil"/>
          <w:left w:val="single" w:color="8064A2" w:themeColor="accent4"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FD8E8" w:themeFill="accent4" w:themeFillTint="3F"/>
      </w:tcPr>
    </w:tblStylePr>
    <w:tblStylePr w:type="band1Horz">
      <w:tcPr>
        <w:tcBorders>
          <w:top w:val="nil"/>
          <w:bottom w:val="nil"/>
          <w:insideH w:val="nil"/>
          <w:insideV w:val="nil"/>
        </w:tcBorders>
        <w:shd w:val="clear" w:color="auto" w:fill="DFD8E8" w:themeFill="accent4" w:themeFillTint="3F"/>
      </w:tcPr>
    </w:tblStylePr>
    <w:tblStylePr w:type="nwCell">
      <w:tcPr>
        <w:shd w:val="clear" w:color="auto" w:fill="FFFFFF" w:themeFill="background1"/>
      </w:tcPr>
    </w:tblStylePr>
    <w:tblStylePr w:type="swCell">
      <w:tcPr>
        <w:tcBorders>
          <w:top w:val="nil"/>
        </w:tcBorders>
      </w:tcPr>
    </w:tblStylePr>
  </w:style>
  <w:style w:type="table" w:styleId="118">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cPr>
        <w:tcBorders>
          <w:top w:val="nil"/>
          <w:left w:val="nil"/>
          <w:bottom w:val="single" w:color="4BACC6" w:themeColor="accent5" w:sz="24" w:space="0"/>
          <w:right w:val="nil"/>
          <w:insideH w:val="nil"/>
          <w:insideV w:val="nil"/>
        </w:tcBorders>
        <w:shd w:val="clear" w:color="auto" w:fill="FFFFFF" w:themeFill="background1"/>
      </w:tcPr>
    </w:tblStylePr>
    <w:tblStylePr w:type="lastRow">
      <w:tcPr>
        <w:tcBorders>
          <w:top w:val="single" w:color="4BACC6" w:themeColor="accent5"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BACC6" w:themeColor="accent5" w:sz="8" w:space="0"/>
          <w:insideH w:val="nil"/>
          <w:insideV w:val="nil"/>
        </w:tcBorders>
        <w:shd w:val="clear" w:color="auto" w:fill="FFFFFF" w:themeFill="background1"/>
      </w:tcPr>
    </w:tblStylePr>
    <w:tblStylePr w:type="lastCol">
      <w:tcPr>
        <w:tcBorders>
          <w:top w:val="nil"/>
          <w:left w:val="single" w:color="4BACC6" w:themeColor="accent5"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2EAF0" w:themeFill="accent5" w:themeFillTint="3F"/>
      </w:tcPr>
    </w:tblStylePr>
    <w:tblStylePr w:type="band1Horz">
      <w:tcPr>
        <w:tcBorders>
          <w:top w:val="nil"/>
          <w:bottom w:val="nil"/>
          <w:insideH w:val="nil"/>
          <w:insideV w:val="nil"/>
        </w:tcBorders>
        <w:shd w:val="clear" w:color="auto" w:fill="D2EAF0" w:themeFill="accent5" w:themeFillTint="3F"/>
      </w:tcPr>
    </w:tblStylePr>
    <w:tblStylePr w:type="nwCell">
      <w:tcPr>
        <w:shd w:val="clear" w:color="auto" w:fill="FFFFFF" w:themeFill="background1"/>
      </w:tcPr>
    </w:tblStylePr>
    <w:tblStylePr w:type="swCell">
      <w:tcPr>
        <w:tcBorders>
          <w:top w:val="nil"/>
        </w:tcBorders>
      </w:tcPr>
    </w:tblStylePr>
  </w:style>
  <w:style w:type="table" w:styleId="119">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cPr>
        <w:tcBorders>
          <w:top w:val="nil"/>
          <w:left w:val="nil"/>
          <w:bottom w:val="single" w:color="F79646" w:themeColor="accent6" w:sz="24" w:space="0"/>
          <w:right w:val="nil"/>
          <w:insideH w:val="nil"/>
          <w:insideV w:val="nil"/>
        </w:tcBorders>
        <w:shd w:val="clear" w:color="auto" w:fill="FFFFFF" w:themeFill="background1"/>
      </w:tcPr>
    </w:tblStylePr>
    <w:tblStylePr w:type="lastRow">
      <w:tcPr>
        <w:tcBorders>
          <w:top w:val="single" w:color="F79646" w:themeColor="accent6"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F79646" w:themeColor="accent6" w:sz="8" w:space="0"/>
          <w:insideH w:val="nil"/>
          <w:insideV w:val="nil"/>
        </w:tcBorders>
        <w:shd w:val="clear" w:color="auto" w:fill="FFFFFF" w:themeFill="background1"/>
      </w:tcPr>
    </w:tblStylePr>
    <w:tblStylePr w:type="lastCol">
      <w:tcPr>
        <w:tcBorders>
          <w:top w:val="nil"/>
          <w:left w:val="single" w:color="F79646" w:themeColor="accent6"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FDE5D1" w:themeFill="accent6" w:themeFillTint="3F"/>
      </w:tcPr>
    </w:tblStylePr>
    <w:tblStylePr w:type="band1Horz">
      <w:tcPr>
        <w:tcBorders>
          <w:top w:val="nil"/>
          <w:bottom w:val="nil"/>
          <w:insideH w:val="nil"/>
          <w:insideV w:val="nil"/>
        </w:tcBorders>
        <w:shd w:val="clear" w:color="auto" w:fill="FDE5D1" w:themeFill="accent6" w:themeFillTint="3F"/>
      </w:tcPr>
    </w:tblStylePr>
    <w:tblStylePr w:type="nwCell">
      <w:tcPr>
        <w:shd w:val="clear" w:color="auto" w:fill="FFFFFF" w:themeFill="background1"/>
      </w:tcPr>
    </w:tblStylePr>
    <w:tblStylePr w:type="swCell">
      <w:tcPr>
        <w:tcBorders>
          <w:top w:val="nil"/>
        </w:tcBorders>
      </w:tcPr>
    </w:tblStylePr>
  </w:style>
  <w:style w:type="table" w:styleId="120">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cPr>
        <w:tcBorders>
          <w:top w:val="single" w:color="3F3F3F" w:themeColor="text1" w:themeTint="BF" w:sz="18" w:space="0"/>
        </w:tcBorders>
      </w:tcPr>
    </w:tblStylePr>
    <w:tblStylePr w:type="firstCol">
      <w:rPr>
        <w:b/>
        <w:bCs/>
      </w:rPr>
    </w:tblStylePr>
    <w:tblStylePr w:type="lastCol">
      <w:rPr>
        <w:b/>
        <w:bCs/>
      </w:r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21">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cPr>
        <w:tcBorders>
          <w:top w:val="single" w:color="7BA0CD" w:themeColor="accent1" w:themeTint="BF" w:sz="18" w:space="0"/>
        </w:tcBorders>
      </w:tcPr>
    </w:tblStylePr>
    <w:tblStylePr w:type="firstCol">
      <w:rPr>
        <w:b/>
        <w:bCs/>
      </w:rPr>
    </w:tblStylePr>
    <w:tblStylePr w:type="lastCol">
      <w:rPr>
        <w:b/>
        <w:bCs/>
      </w:r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22">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cPr>
        <w:tcBorders>
          <w:top w:val="single" w:color="CF7B79" w:themeColor="accent2" w:themeTint="BF" w:sz="18" w:space="0"/>
        </w:tcBorders>
      </w:tcPr>
    </w:tblStylePr>
    <w:tblStylePr w:type="firstCol">
      <w:rPr>
        <w:b/>
        <w:bCs/>
      </w:rPr>
    </w:tblStylePr>
    <w:tblStylePr w:type="lastCol">
      <w:rPr>
        <w:b/>
        <w:bCs/>
      </w:r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23">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cPr>
        <w:tcBorders>
          <w:top w:val="single" w:color="B4CC82" w:themeColor="accent3" w:themeTint="BF" w:sz="18" w:space="0"/>
        </w:tcBorders>
      </w:tcPr>
    </w:tblStylePr>
    <w:tblStylePr w:type="firstCol">
      <w:rPr>
        <w:b/>
        <w:bCs/>
      </w:rPr>
    </w:tblStylePr>
    <w:tblStylePr w:type="lastCol">
      <w:rPr>
        <w:b/>
        <w:bCs/>
      </w:r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24">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cPr>
        <w:tcBorders>
          <w:top w:val="single" w:color="9F8AB9" w:themeColor="accent4" w:themeTint="BF" w:sz="18" w:space="0"/>
        </w:tcBorders>
      </w:tcPr>
    </w:tblStylePr>
    <w:tblStylePr w:type="firstCol">
      <w:rPr>
        <w:b/>
        <w:bCs/>
      </w:rPr>
    </w:tblStylePr>
    <w:tblStylePr w:type="lastCol">
      <w:rPr>
        <w:b/>
        <w:bCs/>
      </w:r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25">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cPr>
        <w:tcBorders>
          <w:top w:val="single" w:color="78C0D4" w:themeColor="accent5" w:themeTint="BF" w:sz="18" w:space="0"/>
        </w:tcBorders>
      </w:tcPr>
    </w:tblStylePr>
    <w:tblStylePr w:type="firstCol">
      <w:rPr>
        <w:b/>
        <w:bCs/>
      </w:rPr>
    </w:tblStylePr>
    <w:tblStylePr w:type="lastCol">
      <w:rPr>
        <w:b/>
        <w:bCs/>
      </w:r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26">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cPr>
        <w:tcBorders>
          <w:top w:val="single" w:color="F9B074" w:themeColor="accent6" w:themeTint="BF" w:sz="18" w:space="0"/>
        </w:tcBorders>
      </w:tcPr>
    </w:tblStylePr>
    <w:tblStylePr w:type="firstCol">
      <w:rPr>
        <w:b/>
        <w:bCs/>
      </w:rPr>
    </w:tblStylePr>
    <w:tblStylePr w:type="lastCol">
      <w:rPr>
        <w:b/>
        <w:bCs/>
      </w:rPr>
    </w:tblStylePr>
    <w:tblStylePr w:type="band1Vert">
      <w:tcPr>
        <w:shd w:val="clear" w:color="auto" w:fill="FBCAA2" w:themeFill="accent6" w:themeFillTint="7F"/>
      </w:tcPr>
    </w:tblStylePr>
    <w:tblStylePr w:type="band1Horz">
      <w:tcPr>
        <w:shd w:val="clear" w:color="auto" w:fill="FBCAA2" w:themeFill="accent6" w:themeFillTint="7F"/>
      </w:tcPr>
    </w:tblStylePr>
  </w:style>
  <w:style w:type="table" w:styleId="127">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cPr>
        <w:shd w:val="clear" w:color="auto" w:fill="E5E5E5" w:themeFill="tex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CCCCCC" w:themeFill="text1" w:themeFillTint="33"/>
      </w:tcPr>
    </w:tblStylePr>
    <w:tblStylePr w:type="band1Vert">
      <w:tcPr>
        <w:shd w:val="clear" w:color="auto" w:fill="7F7F7F" w:themeFill="text1" w:themeFillTint="7F"/>
      </w:tcPr>
    </w:tblStylePr>
    <w:tblStylePr w:type="band1Horz">
      <w:tcPr>
        <w:tcBorders>
          <w:insideH w:val="single" w:sz="6" w:space="0"/>
          <w:insideV w:val="single" w:sz="6" w:space="0"/>
        </w:tcBorders>
        <w:shd w:val="clear" w:color="auto" w:fill="7F7F7F" w:themeFill="text1" w:themeFillTint="7F"/>
      </w:tcPr>
    </w:tblStylePr>
    <w:tblStylePr w:type="nwCell">
      <w:tcPr>
        <w:shd w:val="clear" w:color="auto" w:fill="FFFFFF" w:themeFill="background1"/>
      </w:tcPr>
    </w:tblStylePr>
  </w:style>
  <w:style w:type="table" w:styleId="128">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cPr>
        <w:shd w:val="clear" w:color="auto" w:fill="EDF2F8" w:themeFill="accen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BE5F1" w:themeFill="accent1" w:themeFillTint="33"/>
      </w:tcPr>
    </w:tblStylePr>
    <w:tblStylePr w:type="band1Vert">
      <w:tcPr>
        <w:shd w:val="clear" w:color="auto" w:fill="A7C0DE" w:themeFill="accent1" w:themeFillTint="7F"/>
      </w:tcPr>
    </w:tblStylePr>
    <w:tblStylePr w:type="band1Horz">
      <w:tcPr>
        <w:tcBorders>
          <w:insideH w:val="single" w:sz="6" w:space="0"/>
          <w:insideV w:val="single" w:sz="6" w:space="0"/>
        </w:tcBorders>
        <w:shd w:val="clear" w:color="auto" w:fill="A7C0DE" w:themeFill="accent1" w:themeFillTint="7F"/>
      </w:tcPr>
    </w:tblStylePr>
    <w:tblStylePr w:type="nwCell">
      <w:tcPr>
        <w:shd w:val="clear" w:color="auto" w:fill="FFFFFF" w:themeFill="background1"/>
      </w:tcPr>
    </w:tblStylePr>
  </w:style>
  <w:style w:type="table" w:styleId="129">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cPr>
        <w:shd w:val="clear" w:color="auto" w:fill="F8EDED" w:themeFill="accent2"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2DBDB" w:themeFill="accent2" w:themeFillTint="33"/>
      </w:tcPr>
    </w:tblStylePr>
    <w:tblStylePr w:type="band1Vert">
      <w:tcPr>
        <w:shd w:val="clear" w:color="auto" w:fill="DFA7A6" w:themeFill="accent2" w:themeFillTint="7F"/>
      </w:tcPr>
    </w:tblStylePr>
    <w:tblStylePr w:type="band1Horz">
      <w:tcPr>
        <w:tcBorders>
          <w:insideH w:val="single" w:sz="6" w:space="0"/>
          <w:insideV w:val="single" w:sz="6" w:space="0"/>
        </w:tcBorders>
        <w:shd w:val="clear" w:color="auto" w:fill="DFA7A6" w:themeFill="accent2" w:themeFillTint="7F"/>
      </w:tcPr>
    </w:tblStylePr>
    <w:tblStylePr w:type="nwCell">
      <w:tcPr>
        <w:shd w:val="clear" w:color="auto" w:fill="FFFFFF" w:themeFill="background1"/>
      </w:tcPr>
    </w:tblStylePr>
  </w:style>
  <w:style w:type="table" w:styleId="130">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cPr>
        <w:shd w:val="clear" w:color="auto" w:fill="F5F8EE" w:themeFill="accent3"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AF1DD" w:themeFill="accent3" w:themeFillTint="33"/>
      </w:tcPr>
    </w:tblStylePr>
    <w:tblStylePr w:type="band1Vert">
      <w:tcPr>
        <w:shd w:val="clear" w:color="auto" w:fill="CDDDAC" w:themeFill="accent3" w:themeFillTint="7F"/>
      </w:tcPr>
    </w:tblStylePr>
    <w:tblStylePr w:type="band1Horz">
      <w:tcPr>
        <w:tcBorders>
          <w:insideH w:val="single" w:sz="6" w:space="0"/>
          <w:insideV w:val="single" w:sz="6" w:space="0"/>
        </w:tcBorders>
        <w:shd w:val="clear" w:color="auto" w:fill="CDDDAC" w:themeFill="accent3" w:themeFillTint="7F"/>
      </w:tcPr>
    </w:tblStylePr>
    <w:tblStylePr w:type="nwCell">
      <w:tcPr>
        <w:shd w:val="clear" w:color="auto" w:fill="FFFFFF" w:themeFill="background1"/>
      </w:tcPr>
    </w:tblStylePr>
  </w:style>
  <w:style w:type="table" w:styleId="131">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cPr>
        <w:shd w:val="clear" w:color="auto" w:fill="F2EFF5" w:themeFill="accent4"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5DFEC" w:themeFill="accent4" w:themeFillTint="33"/>
      </w:tcPr>
    </w:tblStylePr>
    <w:tblStylePr w:type="band1Vert">
      <w:tcPr>
        <w:shd w:val="clear" w:color="auto" w:fill="BFB1D0" w:themeFill="accent4" w:themeFillTint="7F"/>
      </w:tcPr>
    </w:tblStylePr>
    <w:tblStylePr w:type="band1Horz">
      <w:tcPr>
        <w:tcBorders>
          <w:insideH w:val="single" w:sz="6" w:space="0"/>
          <w:insideV w:val="single" w:sz="6" w:space="0"/>
        </w:tcBorders>
        <w:shd w:val="clear" w:color="auto" w:fill="BFB1D0" w:themeFill="accent4" w:themeFillTint="7F"/>
      </w:tcPr>
    </w:tblStylePr>
    <w:tblStylePr w:type="nwCell">
      <w:tcPr>
        <w:shd w:val="clear" w:color="auto" w:fill="FFFFFF" w:themeFill="background1"/>
      </w:tcPr>
    </w:tblStylePr>
  </w:style>
  <w:style w:type="table" w:styleId="132">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cPr>
        <w:shd w:val="clear" w:color="auto" w:fill="EDF6F9" w:themeFill="accent5"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AEEF3" w:themeFill="accent5" w:themeFillTint="33"/>
      </w:tcPr>
    </w:tblStylePr>
    <w:tblStylePr w:type="band1Vert">
      <w:tcPr>
        <w:shd w:val="clear" w:color="auto" w:fill="A5D5E2" w:themeFill="accent5" w:themeFillTint="7F"/>
      </w:tcPr>
    </w:tblStylePr>
    <w:tblStylePr w:type="band1Horz">
      <w:tcPr>
        <w:tcBorders>
          <w:insideH w:val="single" w:sz="6" w:space="0"/>
          <w:insideV w:val="single" w:sz="6" w:space="0"/>
        </w:tcBorders>
        <w:shd w:val="clear" w:color="auto" w:fill="A5D5E2" w:themeFill="accent5" w:themeFillTint="7F"/>
      </w:tcPr>
    </w:tblStylePr>
    <w:tblStylePr w:type="nwCell">
      <w:tcPr>
        <w:shd w:val="clear" w:color="auto" w:fill="FFFFFF" w:themeFill="background1"/>
      </w:tcPr>
    </w:tblStylePr>
  </w:style>
  <w:style w:type="table" w:styleId="133">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cPr>
        <w:shd w:val="clear" w:color="auto" w:fill="FEF4EC" w:themeFill="accent6"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DE9D9" w:themeFill="accent6" w:themeFillTint="33"/>
      </w:tcPr>
    </w:tblStylePr>
    <w:tblStylePr w:type="band1Vert">
      <w:tcPr>
        <w:shd w:val="clear" w:color="auto" w:fill="FBCAA2" w:themeFill="accent6" w:themeFillTint="7F"/>
      </w:tcPr>
    </w:tblStylePr>
    <w:tblStylePr w:type="band1Horz">
      <w:tcPr>
        <w:tcBorders>
          <w:insideH w:val="single" w:sz="6" w:space="0"/>
          <w:insideV w:val="single" w:sz="6" w:space="0"/>
        </w:tcBorders>
        <w:shd w:val="clear" w:color="auto" w:fill="FBCAA2" w:themeFill="accent6" w:themeFillTint="7F"/>
      </w:tcPr>
    </w:tblStylePr>
    <w:tblStylePr w:type="nwCell">
      <w:tcPr>
        <w:shd w:val="clear" w:color="auto" w:fill="FFFFFF" w:themeFill="background1"/>
      </w:tcPr>
    </w:tblStylePr>
  </w:style>
  <w:style w:type="table" w:styleId="134">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000000" w:themeFill="tex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35">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F81BD" w:themeFill="accen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36">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C0504D" w:themeFill="accent2"/>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37">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9BBB59" w:themeFill="accent3"/>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38">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8064A2" w:themeFill="accent4"/>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39">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BACC6" w:themeFill="accent5"/>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40">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F79646" w:themeFill="accent6"/>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41">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cPr>
        <w:tcBorders>
          <w:top w:val="nil"/>
          <w:left w:val="nil"/>
          <w:bottom w:val="nil"/>
          <w:right w:val="nil"/>
          <w:insideH w:val="nil"/>
          <w:insideV w:val="nil"/>
        </w:tcBorders>
        <w:shd w:val="clear" w:color="auto" w:fill="000000" w:themeFill="text1" w:themeFillShade="BF"/>
      </w:tcPr>
    </w:tblStylePr>
    <w:tblStylePr w:type="band1Horz">
      <w:tcPr>
        <w:tcBorders>
          <w:top w:val="nil"/>
          <w:left w:val="nil"/>
          <w:bottom w:val="nil"/>
          <w:right w:val="nil"/>
          <w:insideH w:val="nil"/>
          <w:insideV w:val="nil"/>
        </w:tcBorders>
        <w:shd w:val="clear" w:color="auto" w:fill="000000" w:themeFill="text1" w:themeFillShade="BF"/>
      </w:tcPr>
    </w:tblStylePr>
  </w:style>
  <w:style w:type="table" w:styleId="142">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cPr>
        <w:tcBorders>
          <w:top w:val="nil"/>
          <w:left w:val="nil"/>
          <w:bottom w:val="nil"/>
          <w:right w:val="nil"/>
          <w:insideH w:val="nil"/>
          <w:insideV w:val="nil"/>
        </w:tcBorders>
        <w:shd w:val="clear" w:color="auto" w:fill="366091" w:themeFill="accent1" w:themeFillShade="BF"/>
      </w:tcPr>
    </w:tblStylePr>
    <w:tblStylePr w:type="band1Horz">
      <w:tcPr>
        <w:tcBorders>
          <w:top w:val="nil"/>
          <w:left w:val="nil"/>
          <w:bottom w:val="nil"/>
          <w:right w:val="nil"/>
          <w:insideH w:val="nil"/>
          <w:insideV w:val="nil"/>
        </w:tcBorders>
        <w:shd w:val="clear" w:color="auto" w:fill="366091" w:themeFill="accent1" w:themeFillShade="BF"/>
      </w:tcPr>
    </w:tblStylePr>
  </w:style>
  <w:style w:type="table" w:styleId="143">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cPr>
        <w:tcBorders>
          <w:top w:val="nil"/>
          <w:left w:val="nil"/>
          <w:bottom w:val="nil"/>
          <w:right w:val="nil"/>
          <w:insideH w:val="nil"/>
          <w:insideV w:val="nil"/>
        </w:tcBorders>
        <w:shd w:val="clear" w:color="auto" w:fill="943734" w:themeFill="accent2" w:themeFillShade="BF"/>
      </w:tcPr>
    </w:tblStylePr>
    <w:tblStylePr w:type="band1Horz">
      <w:tcPr>
        <w:tcBorders>
          <w:top w:val="nil"/>
          <w:left w:val="nil"/>
          <w:bottom w:val="nil"/>
          <w:right w:val="nil"/>
          <w:insideH w:val="nil"/>
          <w:insideV w:val="nil"/>
        </w:tcBorders>
        <w:shd w:val="clear" w:color="auto" w:fill="943734" w:themeFill="accent2" w:themeFillShade="BF"/>
      </w:tcPr>
    </w:tblStylePr>
  </w:style>
  <w:style w:type="table" w:styleId="144">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cPr>
        <w:tcBorders>
          <w:top w:val="nil"/>
          <w:left w:val="nil"/>
          <w:bottom w:val="nil"/>
          <w:right w:val="nil"/>
          <w:insideH w:val="nil"/>
          <w:insideV w:val="nil"/>
        </w:tcBorders>
        <w:shd w:val="clear" w:color="auto" w:fill="76923C" w:themeFill="accent3" w:themeFillShade="BF"/>
      </w:tcPr>
    </w:tblStylePr>
    <w:tblStylePr w:type="band1Horz">
      <w:tcPr>
        <w:tcBorders>
          <w:top w:val="nil"/>
          <w:left w:val="nil"/>
          <w:bottom w:val="nil"/>
          <w:right w:val="nil"/>
          <w:insideH w:val="nil"/>
          <w:insideV w:val="nil"/>
        </w:tcBorders>
        <w:shd w:val="clear" w:color="auto" w:fill="76923C" w:themeFill="accent3" w:themeFillShade="BF"/>
      </w:tcPr>
    </w:tblStylePr>
  </w:style>
  <w:style w:type="table" w:styleId="145">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cPr>
        <w:tcBorders>
          <w:top w:val="nil"/>
          <w:left w:val="nil"/>
          <w:bottom w:val="nil"/>
          <w:right w:val="nil"/>
          <w:insideH w:val="nil"/>
          <w:insideV w:val="nil"/>
        </w:tcBorders>
        <w:shd w:val="clear" w:color="auto" w:fill="5F497A" w:themeFill="accent4" w:themeFillShade="BF"/>
      </w:tcPr>
    </w:tblStylePr>
    <w:tblStylePr w:type="band1Horz">
      <w:tcPr>
        <w:tcBorders>
          <w:top w:val="nil"/>
          <w:left w:val="nil"/>
          <w:bottom w:val="nil"/>
          <w:right w:val="nil"/>
          <w:insideH w:val="nil"/>
          <w:insideV w:val="nil"/>
        </w:tcBorders>
        <w:shd w:val="clear" w:color="auto" w:fill="5F497A" w:themeFill="accent4" w:themeFillShade="BF"/>
      </w:tcPr>
    </w:tblStylePr>
  </w:style>
  <w:style w:type="table" w:styleId="146">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cPr>
        <w:tcBorders>
          <w:top w:val="nil"/>
          <w:left w:val="nil"/>
          <w:bottom w:val="nil"/>
          <w:right w:val="nil"/>
          <w:insideH w:val="nil"/>
          <w:insideV w:val="nil"/>
        </w:tcBorders>
        <w:shd w:val="clear" w:color="auto" w:fill="31849B" w:themeFill="accent5" w:themeFillShade="BF"/>
      </w:tcPr>
    </w:tblStylePr>
    <w:tblStylePr w:type="band1Horz">
      <w:tcPr>
        <w:tcBorders>
          <w:top w:val="nil"/>
          <w:left w:val="nil"/>
          <w:bottom w:val="nil"/>
          <w:right w:val="nil"/>
          <w:insideH w:val="nil"/>
          <w:insideV w:val="nil"/>
        </w:tcBorders>
        <w:shd w:val="clear" w:color="auto" w:fill="31849B" w:themeFill="accent5" w:themeFillShade="BF"/>
      </w:tcPr>
    </w:tblStylePr>
  </w:style>
  <w:style w:type="table" w:styleId="147">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cPr>
        <w:tcBorders>
          <w:top w:val="nil"/>
          <w:left w:val="nil"/>
          <w:bottom w:val="nil"/>
          <w:right w:val="nil"/>
          <w:insideH w:val="nil"/>
          <w:insideV w:val="nil"/>
        </w:tcBorders>
        <w:shd w:val="clear" w:color="auto" w:fill="E36C09" w:themeFill="accent6" w:themeFillShade="BF"/>
      </w:tcPr>
    </w:tblStylePr>
    <w:tblStylePr w:type="band1Horz">
      <w:tcPr>
        <w:tcBorders>
          <w:top w:val="nil"/>
          <w:left w:val="nil"/>
          <w:bottom w:val="nil"/>
          <w:right w:val="nil"/>
          <w:insideH w:val="nil"/>
          <w:insideV w:val="nil"/>
        </w:tcBorders>
        <w:shd w:val="clear" w:color="auto" w:fill="E36C09" w:themeFill="accent6" w:themeFillShade="BF"/>
      </w:tcPr>
    </w:tblStylePr>
  </w:style>
  <w:style w:type="table" w:styleId="148">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000000" w:themeFill="text1" w:themeFillShade="BF"/>
      </w:tcPr>
    </w:tblStylePr>
    <w:tblStylePr w:type="band1Vert">
      <w:tcPr>
        <w:shd w:val="clear" w:color="auto" w:fill="999999" w:themeFill="text1" w:themeFillTint="66"/>
      </w:tcPr>
    </w:tblStylePr>
    <w:tblStylePr w:type="band1Horz">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9">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B4D74" w:themeFill="accent1" w:themeFillShade="99"/>
      </w:tcPr>
    </w:tblStylePr>
    <w:tblStylePr w:type="band1Vert">
      <w:tcPr>
        <w:shd w:val="clear" w:color="auto" w:fill="B8CCE4" w:themeFill="accent1" w:themeFillTint="66"/>
      </w:tcPr>
    </w:tblStylePr>
    <w:tblStylePr w:type="band1Horz">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0">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772C2A" w:themeFill="accent2" w:themeFillShade="99"/>
      </w:tcPr>
    </w:tblStylePr>
    <w:tblStylePr w:type="band1Vert">
      <w:tcPr>
        <w:shd w:val="clear" w:color="auto" w:fill="E5B8B7" w:themeFill="accent2" w:themeFillTint="66"/>
      </w:tcPr>
    </w:tblStylePr>
    <w:tblStylePr w:type="band1Horz">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1">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5E7530" w:themeFill="accent3" w:themeFillShade="99"/>
      </w:tcPr>
    </w:tblStylePr>
    <w:tblStylePr w:type="band1Vert">
      <w:tcPr>
        <w:shd w:val="clear" w:color="auto" w:fill="D6E3BC" w:themeFill="accent3" w:themeFillTint="66"/>
      </w:tcPr>
    </w:tblStylePr>
    <w:tblStylePr w:type="band1Horz">
      <w:tcPr>
        <w:shd w:val="clear" w:color="auto" w:fill="CDDDAC" w:themeFill="accent3" w:themeFillTint="7F"/>
      </w:tcPr>
    </w:tblStylePr>
  </w:style>
  <w:style w:type="table" w:styleId="152">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4C3A62" w:themeFill="accent4" w:themeFillShade="99"/>
      </w:tcPr>
    </w:tblStylePr>
    <w:tblStylePr w:type="band1Vert">
      <w:tcPr>
        <w:shd w:val="clear" w:color="auto" w:fill="CCC0D9" w:themeFill="accent4" w:themeFillTint="66"/>
      </w:tcPr>
    </w:tblStylePr>
    <w:tblStylePr w:type="band1Horz">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3">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76A7C" w:themeFill="accent5" w:themeFillShade="99"/>
      </w:tcPr>
    </w:tblStylePr>
    <w:tblStylePr w:type="band1Vert">
      <w:tcPr>
        <w:shd w:val="clear" w:color="auto" w:fill="B6DDE8" w:themeFill="accent5" w:themeFillTint="66"/>
      </w:tcPr>
    </w:tblStylePr>
    <w:tblStylePr w:type="band1Horz">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4">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B65607" w:themeFill="accent6" w:themeFillShade="99"/>
      </w:tcPr>
    </w:tblStylePr>
    <w:tblStylePr w:type="band1Vert">
      <w:tcPr>
        <w:shd w:val="clear" w:color="auto" w:fill="FBD4B4" w:themeFill="accent6" w:themeFillTint="66"/>
      </w:tcPr>
    </w:tblStylePr>
    <w:tblStylePr w:type="band1Horz">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5">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BFBFBF" w:themeFill="text1" w:themeFillTint="3F"/>
      </w:tcPr>
    </w:tblStylePr>
    <w:tblStylePr w:type="band1Horz">
      <w:tcPr>
        <w:shd w:val="clear" w:color="auto" w:fill="CCCCCC" w:themeFill="text1" w:themeFillTint="33"/>
      </w:tcPr>
    </w:tblStylePr>
  </w:style>
  <w:style w:type="table" w:styleId="156">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3DFEE" w:themeFill="accent1" w:themeFillTint="3F"/>
      </w:tcPr>
    </w:tblStylePr>
    <w:tblStylePr w:type="band1Horz">
      <w:tcPr>
        <w:shd w:val="clear" w:color="auto" w:fill="DBE5F1" w:themeFill="accent1" w:themeFillTint="33"/>
      </w:tcPr>
    </w:tblStylePr>
  </w:style>
  <w:style w:type="table" w:styleId="157">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FD3D3" w:themeFill="accent2" w:themeFillTint="3F"/>
      </w:tcPr>
    </w:tblStylePr>
    <w:tblStylePr w:type="band1Horz">
      <w:tcPr>
        <w:shd w:val="clear" w:color="auto" w:fill="F2DBDB" w:themeFill="accent2" w:themeFillTint="33"/>
      </w:tcPr>
    </w:tblStylePr>
  </w:style>
  <w:style w:type="table" w:styleId="158">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6EED5" w:themeFill="accent3" w:themeFillTint="3F"/>
      </w:tcPr>
    </w:tblStylePr>
    <w:tblStylePr w:type="band1Horz">
      <w:tcPr>
        <w:shd w:val="clear" w:color="auto" w:fill="EAF1DD" w:themeFill="accent3" w:themeFillTint="33"/>
      </w:tcPr>
    </w:tblStylePr>
  </w:style>
  <w:style w:type="table" w:styleId="159">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FD8E8" w:themeFill="accent4" w:themeFillTint="3F"/>
      </w:tcPr>
    </w:tblStylePr>
    <w:tblStylePr w:type="band1Horz">
      <w:tcPr>
        <w:shd w:val="clear" w:color="auto" w:fill="E5DFEC" w:themeFill="accent4" w:themeFillTint="33"/>
      </w:tcPr>
    </w:tblStylePr>
  </w:style>
  <w:style w:type="table" w:styleId="160">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2EAF0" w:themeFill="accent5" w:themeFillTint="3F"/>
      </w:tcPr>
    </w:tblStylePr>
    <w:tblStylePr w:type="band1Horz">
      <w:tcPr>
        <w:shd w:val="clear" w:color="auto" w:fill="DAEEF3" w:themeFill="accent5" w:themeFillTint="33"/>
      </w:tcPr>
    </w:tblStylePr>
  </w:style>
  <w:style w:type="table" w:styleId="161">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FDE5D1" w:themeFill="accent6" w:themeFillTint="3F"/>
      </w:tcPr>
    </w:tblStylePr>
    <w:tblStylePr w:type="band1Horz">
      <w:tcPr>
        <w:shd w:val="clear" w:color="auto" w:fill="FDE9D9" w:themeFill="accent6" w:themeFillTint="33"/>
      </w:tcPr>
    </w:tblStylePr>
  </w:style>
  <w:style w:type="table" w:styleId="162">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cPr>
        <w:shd w:val="clear" w:color="auto" w:fill="999999" w:themeFill="text1" w:themeFillTint="66"/>
      </w:tcPr>
    </w:tblStylePr>
    <w:tblStylePr w:type="lastRow">
      <w:rPr>
        <w:b/>
        <w:bCs/>
        <w:color w:val="000000" w:themeColor="text1"/>
        <w14:textFill>
          <w14:solidFill>
            <w14:schemeClr w14:val="tx1"/>
          </w14:solidFill>
        </w14:textFill>
      </w:rPr>
      <w:tcPr>
        <w:shd w:val="clear" w:color="auto" w:fill="999999" w:themeFill="text1" w:themeFillTint="66"/>
      </w:tcPr>
    </w:tblStylePr>
    <w:tblStylePr w:type="firstCol">
      <w:rPr>
        <w:color w:val="FFFFFF" w:themeColor="background1"/>
        <w14:textFill>
          <w14:solidFill>
            <w14:schemeClr w14:val="bg1"/>
          </w14:solidFill>
        </w14:textFill>
      </w:rPr>
      <w:tcPr>
        <w:shd w:val="clear" w:color="auto" w:fill="000000" w:themeFill="text1" w:themeFillShade="BF"/>
      </w:tcPr>
    </w:tblStylePr>
    <w:tblStylePr w:type="lastCol">
      <w:rPr>
        <w:color w:val="FFFFFF" w:themeColor="background1"/>
        <w14:textFill>
          <w14:solidFill>
            <w14:schemeClr w14:val="bg1"/>
          </w14:solidFill>
        </w14:textFill>
      </w:rPr>
      <w:tcPr>
        <w:shd w:val="clear" w:color="auto" w:fill="000000" w:themeFill="text1" w:themeFillShade="BF"/>
      </w:tc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63">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cPr>
        <w:shd w:val="clear" w:color="auto" w:fill="B8CCE4" w:themeFill="accent1" w:themeFillTint="66"/>
      </w:tcPr>
    </w:tblStylePr>
    <w:tblStylePr w:type="lastRow">
      <w:rPr>
        <w:b/>
        <w:bCs/>
        <w:color w:val="000000" w:themeColor="text1"/>
        <w14:textFill>
          <w14:solidFill>
            <w14:schemeClr w14:val="tx1"/>
          </w14:solidFill>
        </w14:textFill>
      </w:rPr>
      <w:tcPr>
        <w:shd w:val="clear" w:color="auto" w:fill="B8CCE4" w:themeFill="accent1" w:themeFillTint="66"/>
      </w:tcPr>
    </w:tblStylePr>
    <w:tblStylePr w:type="firstCol">
      <w:rPr>
        <w:color w:val="FFFFFF" w:themeColor="background1"/>
        <w14:textFill>
          <w14:solidFill>
            <w14:schemeClr w14:val="bg1"/>
          </w14:solidFill>
        </w14:textFill>
      </w:rPr>
      <w:tcPr>
        <w:shd w:val="clear" w:color="auto" w:fill="366091" w:themeFill="accent1" w:themeFillShade="BF"/>
      </w:tcPr>
    </w:tblStylePr>
    <w:tblStylePr w:type="lastCol">
      <w:rPr>
        <w:color w:val="FFFFFF" w:themeColor="background1"/>
        <w14:textFill>
          <w14:solidFill>
            <w14:schemeClr w14:val="bg1"/>
          </w14:solidFill>
        </w14:textFill>
      </w:rPr>
      <w:tcPr>
        <w:shd w:val="clear" w:color="auto" w:fill="366091" w:themeFill="accent1" w:themeFillShade="BF"/>
      </w:tc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64">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cPr>
        <w:shd w:val="clear" w:color="auto" w:fill="E5B8B7" w:themeFill="accent2" w:themeFillTint="66"/>
      </w:tcPr>
    </w:tblStylePr>
    <w:tblStylePr w:type="lastRow">
      <w:rPr>
        <w:b/>
        <w:bCs/>
        <w:color w:val="000000" w:themeColor="text1"/>
        <w14:textFill>
          <w14:solidFill>
            <w14:schemeClr w14:val="tx1"/>
          </w14:solidFill>
        </w14:textFill>
      </w:rPr>
      <w:tcPr>
        <w:shd w:val="clear" w:color="auto" w:fill="E5B8B7" w:themeFill="accent2" w:themeFillTint="66"/>
      </w:tcPr>
    </w:tblStylePr>
    <w:tblStylePr w:type="firstCol">
      <w:rPr>
        <w:color w:val="FFFFFF" w:themeColor="background1"/>
        <w14:textFill>
          <w14:solidFill>
            <w14:schemeClr w14:val="bg1"/>
          </w14:solidFill>
        </w14:textFill>
      </w:rPr>
      <w:tcPr>
        <w:shd w:val="clear" w:color="auto" w:fill="943734" w:themeFill="accent2" w:themeFillShade="BF"/>
      </w:tcPr>
    </w:tblStylePr>
    <w:tblStylePr w:type="lastCol">
      <w:rPr>
        <w:color w:val="FFFFFF" w:themeColor="background1"/>
        <w14:textFill>
          <w14:solidFill>
            <w14:schemeClr w14:val="bg1"/>
          </w14:solidFill>
        </w14:textFill>
      </w:rPr>
      <w:tcPr>
        <w:shd w:val="clear" w:color="auto" w:fill="943734" w:themeFill="accent2" w:themeFillShade="BF"/>
      </w:tc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65">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cPr>
        <w:shd w:val="clear" w:color="auto" w:fill="D6E3BC" w:themeFill="accent3" w:themeFillTint="66"/>
      </w:tcPr>
    </w:tblStylePr>
    <w:tblStylePr w:type="lastRow">
      <w:rPr>
        <w:b/>
        <w:bCs/>
        <w:color w:val="000000" w:themeColor="text1"/>
        <w14:textFill>
          <w14:solidFill>
            <w14:schemeClr w14:val="tx1"/>
          </w14:solidFill>
        </w14:textFill>
      </w:rPr>
      <w:tcPr>
        <w:shd w:val="clear" w:color="auto" w:fill="D6E3BC" w:themeFill="accent3" w:themeFillTint="66"/>
      </w:tcPr>
    </w:tblStylePr>
    <w:tblStylePr w:type="firstCol">
      <w:rPr>
        <w:color w:val="FFFFFF" w:themeColor="background1"/>
        <w14:textFill>
          <w14:solidFill>
            <w14:schemeClr w14:val="bg1"/>
          </w14:solidFill>
        </w14:textFill>
      </w:rPr>
      <w:tcPr>
        <w:shd w:val="clear" w:color="auto" w:fill="76923C" w:themeFill="accent3" w:themeFillShade="BF"/>
      </w:tcPr>
    </w:tblStylePr>
    <w:tblStylePr w:type="lastCol">
      <w:rPr>
        <w:color w:val="FFFFFF" w:themeColor="background1"/>
        <w14:textFill>
          <w14:solidFill>
            <w14:schemeClr w14:val="bg1"/>
          </w14:solidFill>
        </w14:textFill>
      </w:rPr>
      <w:tcPr>
        <w:shd w:val="clear" w:color="auto" w:fill="76923C" w:themeFill="accent3" w:themeFillShade="BF"/>
      </w:tc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66">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cPr>
        <w:shd w:val="clear" w:color="auto" w:fill="CCC0D9" w:themeFill="accent4" w:themeFillTint="66"/>
      </w:tcPr>
    </w:tblStylePr>
    <w:tblStylePr w:type="lastRow">
      <w:rPr>
        <w:b/>
        <w:bCs/>
        <w:color w:val="000000" w:themeColor="text1"/>
        <w14:textFill>
          <w14:solidFill>
            <w14:schemeClr w14:val="tx1"/>
          </w14:solidFill>
        </w14:textFill>
      </w:rPr>
      <w:tcPr>
        <w:shd w:val="clear" w:color="auto" w:fill="CCC0D9" w:themeFill="accent4" w:themeFillTint="66"/>
      </w:tcPr>
    </w:tblStylePr>
    <w:tblStylePr w:type="firstCol">
      <w:rPr>
        <w:color w:val="FFFFFF" w:themeColor="background1"/>
        <w14:textFill>
          <w14:solidFill>
            <w14:schemeClr w14:val="bg1"/>
          </w14:solidFill>
        </w14:textFill>
      </w:rPr>
      <w:tcPr>
        <w:shd w:val="clear" w:color="auto" w:fill="5F497A" w:themeFill="accent4" w:themeFillShade="BF"/>
      </w:tcPr>
    </w:tblStylePr>
    <w:tblStylePr w:type="lastCol">
      <w:rPr>
        <w:color w:val="FFFFFF" w:themeColor="background1"/>
        <w14:textFill>
          <w14:solidFill>
            <w14:schemeClr w14:val="bg1"/>
          </w14:solidFill>
        </w14:textFill>
      </w:rPr>
      <w:tcPr>
        <w:shd w:val="clear" w:color="auto" w:fill="5F497A" w:themeFill="accent4" w:themeFillShade="BF"/>
      </w:tc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67">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cPr>
        <w:shd w:val="clear" w:color="auto" w:fill="B6DDE8" w:themeFill="accent5" w:themeFillTint="66"/>
      </w:tcPr>
    </w:tblStylePr>
    <w:tblStylePr w:type="lastRow">
      <w:rPr>
        <w:b/>
        <w:bCs/>
        <w:color w:val="000000" w:themeColor="text1"/>
        <w14:textFill>
          <w14:solidFill>
            <w14:schemeClr w14:val="tx1"/>
          </w14:solidFill>
        </w14:textFill>
      </w:rPr>
      <w:tcPr>
        <w:shd w:val="clear" w:color="auto" w:fill="B6DDE8" w:themeFill="accent5" w:themeFillTint="66"/>
      </w:tcPr>
    </w:tblStylePr>
    <w:tblStylePr w:type="firstCol">
      <w:rPr>
        <w:color w:val="FFFFFF" w:themeColor="background1"/>
        <w14:textFill>
          <w14:solidFill>
            <w14:schemeClr w14:val="bg1"/>
          </w14:solidFill>
        </w14:textFill>
      </w:rPr>
      <w:tcPr>
        <w:shd w:val="clear" w:color="auto" w:fill="31849B" w:themeFill="accent5" w:themeFillShade="BF"/>
      </w:tcPr>
    </w:tblStylePr>
    <w:tblStylePr w:type="lastCol">
      <w:rPr>
        <w:color w:val="FFFFFF" w:themeColor="background1"/>
        <w14:textFill>
          <w14:solidFill>
            <w14:schemeClr w14:val="bg1"/>
          </w14:solidFill>
        </w14:textFill>
      </w:rPr>
      <w:tcPr>
        <w:shd w:val="clear" w:color="auto" w:fill="31849B" w:themeFill="accent5" w:themeFillShade="BF"/>
      </w:tc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68">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cPr>
        <w:shd w:val="clear" w:color="auto" w:fill="FBD4B4" w:themeFill="accent6" w:themeFillTint="66"/>
      </w:tcPr>
    </w:tblStylePr>
    <w:tblStylePr w:type="lastRow">
      <w:rPr>
        <w:b/>
        <w:bCs/>
        <w:color w:val="000000" w:themeColor="text1"/>
        <w14:textFill>
          <w14:solidFill>
            <w14:schemeClr w14:val="tx1"/>
          </w14:solidFill>
        </w14:textFill>
      </w:rPr>
      <w:tcPr>
        <w:shd w:val="clear" w:color="auto" w:fill="FBD4B4" w:themeFill="accent6" w:themeFillTint="66"/>
      </w:tcPr>
    </w:tblStylePr>
    <w:tblStylePr w:type="firstCol">
      <w:rPr>
        <w:color w:val="FFFFFF" w:themeColor="background1"/>
        <w14:textFill>
          <w14:solidFill>
            <w14:schemeClr w14:val="bg1"/>
          </w14:solidFill>
        </w14:textFill>
      </w:rPr>
      <w:tcPr>
        <w:shd w:val="clear" w:color="auto" w:fill="E36C09" w:themeFill="accent6" w:themeFillShade="BF"/>
      </w:tcPr>
    </w:tblStylePr>
    <w:tblStylePr w:type="lastCol">
      <w:rPr>
        <w:color w:val="FFFFFF" w:themeColor="background1"/>
        <w14:textFill>
          <w14:solidFill>
            <w14:schemeClr w14:val="bg1"/>
          </w14:solidFill>
        </w14:textFill>
      </w:rPr>
      <w:tcPr>
        <w:shd w:val="clear" w:color="auto" w:fill="E36C09" w:themeFill="accent6" w:themeFillShade="BF"/>
      </w:tcPr>
    </w:tblStylePr>
    <w:tblStylePr w:type="band1Vert">
      <w:tcPr>
        <w:shd w:val="clear" w:color="auto" w:fill="FBCAA2" w:themeFill="accent6" w:themeFillTint="7F"/>
      </w:tcPr>
    </w:tblStylePr>
    <w:tblStylePr w:type="band1Horz">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0</Words>
  <Characters>0</Characters>
  <Lines>0</Lines>
  <Paragraphs>0</Paragraphs>
  <TotalTime>112</TotalTime>
  <ScaleCrop>false</ScaleCrop>
  <LinksUpToDate>false</LinksUpToDate>
  <CharactersWithSpaces>0</CharactersWithSpaces>
  <Application>WPS Office_12.1.0.28096_F1E327BC-269C-435d-A152-05C5408002CA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Andrey Calderón Vega</cp:lastModifiedBy>
  <dcterms:modified xsi:type="dcterms:W3CDTF">2026-10-13T00:12:54Z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eyJoZGlkIjoiMzkwNTA4NzMzMjVhYWI1ODI2YWZlZjY1MjNkZGM3ZWIiLCJ1c2VySWQiOiIyMTMyMDY3ODkwNDEzMyJ9</vt:lpwstr>
  </property>
  <property fmtid="{D5CDD505-2E9C-101B-9397-08002B2CF9AE}" pid="3" name="KSOProductBuildVer">
    <vt:lpwstr>3082-12.1.0.28096</vt:lpwstr>
  </property>
  <property fmtid="{D5CDD505-2E9C-101B-9397-08002B2CF9AE}" pid="4" name="ICV">
    <vt:lpwstr>F95105E7829D40ED8C6B5B9A2FC27A0E_12</vt:lpwstr>
  </property>
</Properties>
</file>