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13.0" w:type="dxa"/>
        <w:jc w:val="left"/>
        <w:tblInd w:w="-106.0" w:type="dxa"/>
        <w:tblLayout w:type="fixed"/>
        <w:tblLook w:val="0000"/>
      </w:tblPr>
      <w:tblGrid>
        <w:gridCol w:w="4503"/>
        <w:gridCol w:w="5810"/>
        <w:tblGridChange w:id="0">
          <w:tblGrid>
            <w:gridCol w:w="4503"/>
            <w:gridCol w:w="5810"/>
          </w:tblGrid>
        </w:tblGridChange>
      </w:tblGrid>
      <w:tr>
        <w:trPr>
          <w:cantSplit w:val="1"/>
          <w:trHeight w:val="416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widowControl w:val="0"/>
              <w:rPr>
                <w:rFonts w:ascii="Exo 2" w:cs="Exo 2" w:eastAsia="Exo 2" w:hAnsi="Exo 2"/>
              </w:rPr>
            </w:pPr>
            <w:r w:rsidDel="00000000" w:rsidR="00000000" w:rsidRPr="00000000">
              <w:rPr>
                <w:rFonts w:ascii="Exo 2" w:cs="Exo 2" w:eastAsia="Exo 2" w:hAnsi="Exo 2"/>
                <w:rtl w:val="0"/>
              </w:rPr>
              <w:t xml:space="preserve">Disciplina: ARQC</w:t>
            </w:r>
          </w:p>
          <w:p w:rsidR="00000000" w:rsidDel="00000000" w:rsidP="00000000" w:rsidRDefault="00000000" w:rsidRPr="00000000" w14:paraId="00000003">
            <w:pPr>
              <w:widowControl w:val="0"/>
              <w:rPr>
                <w:rFonts w:ascii="Exo 2" w:cs="Exo 2" w:eastAsia="Exo 2" w:hAnsi="Exo 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widowControl w:val="0"/>
              <w:rPr>
                <w:rFonts w:ascii="Exo 2" w:cs="Exo 2" w:eastAsia="Exo 2" w:hAnsi="Exo 2"/>
              </w:rPr>
            </w:pPr>
            <w:r w:rsidDel="00000000" w:rsidR="00000000" w:rsidRPr="00000000">
              <w:rPr>
                <w:rFonts w:ascii="Exo 2" w:cs="Exo 2" w:eastAsia="Exo 2" w:hAnsi="Exo 2"/>
                <w:rtl w:val="0"/>
              </w:rPr>
              <w:t xml:space="preserve">ATIVIDADE ENTREGA  – 2020_2</w:t>
            </w:r>
          </w:p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rFonts w:ascii="Exo 2" w:cs="Exo 2" w:eastAsia="Exo 2" w:hAnsi="Exo 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9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widowControl w:val="0"/>
              <w:rPr>
                <w:rFonts w:ascii="Exo 2" w:cs="Exo 2" w:eastAsia="Exo 2" w:hAnsi="Exo 2"/>
              </w:rPr>
            </w:pPr>
            <w:r w:rsidDel="00000000" w:rsidR="00000000" w:rsidRPr="00000000">
              <w:rPr>
                <w:rFonts w:ascii="Exo 2" w:cs="Exo 2" w:eastAsia="Exo 2" w:hAnsi="Exo 2"/>
                <w:rtl w:val="0"/>
              </w:rPr>
              <w:t xml:space="preserve">Observações: atividade individual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widowControl w:val="0"/>
              <w:rPr>
                <w:rFonts w:ascii="Exo 2" w:cs="Exo 2" w:eastAsia="Exo 2" w:hAnsi="Exo 2"/>
              </w:rPr>
            </w:pPr>
            <w:r w:rsidDel="00000000" w:rsidR="00000000" w:rsidRPr="00000000">
              <w:rPr>
                <w:rFonts w:ascii="Exo 2" w:cs="Exo 2" w:eastAsia="Exo 2" w:hAnsi="Exo 2"/>
                <w:rtl w:val="0"/>
              </w:rPr>
              <w:t xml:space="preserve">Professor: Eduardo Verri</w:t>
            </w:r>
          </w:p>
        </w:tc>
      </w:tr>
      <w:tr>
        <w:trPr>
          <w:cantSplit w:val="1"/>
          <w:trHeight w:val="709" w:hRule="atLeast"/>
          <w:tblHeader w:val="0"/>
        </w:trPr>
        <w:tc>
          <w:tcPr>
            <w:gridSpan w:val="2"/>
            <w:tcBorders>
              <w:top w:color="000000" w:space="0" w:sz="4" w:val="single"/>
              <w:bottom w:color="000000" w:space="0" w:sz="24" w:val="single"/>
            </w:tcBorders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60" w:lineRule="auto"/>
              <w:ind w:left="0" w:right="0" w:firstLine="0"/>
              <w:jc w:val="left"/>
              <w:rPr>
                <w:rFonts w:ascii="Exo 2" w:cs="Exo 2" w:eastAsia="Exo 2" w:hAnsi="Exo 2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Exo 2" w:cs="Exo 2" w:eastAsia="Exo 2" w:hAnsi="Exo 2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                                                                                                   RA: 01202056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  <w:tab w:val="left" w:pos="1116"/>
                <w:tab w:val="left" w:pos="5568"/>
              </w:tabs>
              <w:spacing w:after="0" w:before="0" w:line="260" w:lineRule="auto"/>
              <w:ind w:left="0" w:right="0" w:firstLine="0"/>
              <w:jc w:val="left"/>
              <w:rPr>
                <w:rFonts w:ascii="Exo 2" w:cs="Exo 2" w:eastAsia="Exo 2" w:hAnsi="Exo 2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Exo 2" w:cs="Exo 2" w:eastAsia="Exo 2" w:hAnsi="Exo 2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Natan Xavier da Silva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  <w:tab w:val="left" w:pos="1116"/>
                <w:tab w:val="left" w:pos="5568"/>
              </w:tabs>
              <w:spacing w:after="0" w:before="0" w:line="260" w:lineRule="auto"/>
              <w:ind w:left="0" w:right="0" w:firstLine="0"/>
              <w:jc w:val="left"/>
              <w:rPr>
                <w:rFonts w:ascii="Exo 2" w:cs="Exo 2" w:eastAsia="Exo 2" w:hAnsi="Exo 2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Exo 2" w:cs="Exo 2" w:eastAsia="Exo 2" w:hAnsi="Exo 2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Mauricio Santana                                                                                  RA: 01202091</w:t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252"/>
          <w:tab w:val="right" w:pos="8504"/>
        </w:tabs>
        <w:spacing w:after="0" w:before="0" w:line="260" w:lineRule="auto"/>
        <w:ind w:left="0" w:right="0" w:firstLine="0"/>
        <w:jc w:val="left"/>
        <w:rPr>
          <w:rFonts w:ascii="Humnst777 Lt BT" w:cs="Humnst777 Lt BT" w:eastAsia="Humnst777 Lt BT" w:hAnsi="Humnst777 Lt B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252"/>
          <w:tab w:val="right" w:pos="8504"/>
        </w:tabs>
        <w:spacing w:after="120" w:before="0" w:line="30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QUESTÕES: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Desenhe sobre um esquema báscio de arquitetura de computadores e seus componentes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720" w:right="0" w:firstLine="0"/>
        <w:jc w:val="left"/>
        <w:rPr>
          <w:rFonts w:ascii="Humnst777 Lt BT" w:cs="Humnst777 Lt BT" w:eastAsia="Humnst777 Lt BT" w:hAnsi="Humnst777 Lt B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O que é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CPU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(*)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que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ULA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?(*)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que são 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registradores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para que servem, onde se localizam? (*)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Quais são os tipos de memórias e qual a finalidade de cada uma delas: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RAM, ROM, Eprom, Flash, memória de massa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(**)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que é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DMA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para que serve, como funciona?(*)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que é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Chip select? (*)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que é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adress bus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data bus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(**)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Pesquisa sobre a arquitetura do processador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I5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I7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 qual seu fabricante, início de fabricação, principais características. (**)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que é um processador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dual core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quad core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Dê exemplos. (**)</w:t>
      </w:r>
    </w:p>
    <w:p w:rsidR="00000000" w:rsidDel="00000000" w:rsidP="00000000" w:rsidRDefault="00000000" w:rsidRPr="00000000" w14:paraId="00000018">
      <w:pPr>
        <w:spacing w:after="0" w:before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Utilize o material da aula e se houver dúvidas pesquise nos materiais disponíveis em pdf. </w:t>
      </w:r>
    </w:p>
    <w:p w:rsidR="00000000" w:rsidDel="00000000" w:rsidP="00000000" w:rsidRDefault="00000000" w:rsidRPr="00000000" w14:paraId="0000001A">
      <w:pPr>
        <w:spacing w:after="0" w:before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Resposta suscintas e objetivas. Como se vc tivesse que preparra uma inteligência artificial para responder. </w:t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Ao final vc deve construir um jogo de palavras cruzadas. </w:t>
      </w:r>
    </w:p>
    <w:p w:rsidR="00000000" w:rsidDel="00000000" w:rsidP="00000000" w:rsidRDefault="00000000" w:rsidRPr="00000000" w14:paraId="0000001D">
      <w:pPr>
        <w:spacing w:after="0" w:before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Para que cada palavra acima em vermelho seja a resposta ajuste o jogo de maneira que todos combinem e fiquem agrupados.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0"/>
          <w:i w:val="0"/>
          <w:smallCaps w:val="0"/>
          <w:strike w:val="0"/>
          <w:color w:val="111111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Exo 2" w:cs="Exo 2" w:eastAsia="Exo 2" w:hAnsi="Exo 2"/>
          <w:b w:val="0"/>
          <w:i w:val="0"/>
          <w:smallCaps w:val="0"/>
          <w:strike w:val="0"/>
          <w:color w:val="111111"/>
          <w:sz w:val="22"/>
          <w:szCs w:val="22"/>
          <w:highlight w:val="yellow"/>
          <w:u w:val="none"/>
          <w:vertAlign w:val="baseline"/>
          <w:rtl w:val="0"/>
        </w:rPr>
        <w:t xml:space="preserve">1-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283845</wp:posOffset>
            </wp:positionH>
            <wp:positionV relativeFrom="paragraph">
              <wp:posOffset>144145</wp:posOffset>
            </wp:positionV>
            <wp:extent cx="6289040" cy="3103880"/>
            <wp:effectExtent b="0" l="0" r="0" t="0"/>
            <wp:wrapSquare wrapText="bothSides" distB="0" distT="0" distL="0" distR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10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CPU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consiste numa seção de dados, no mínimo, que contém registradores e uma ALU, e uma seção de controle que interpreta instruções e efetua transferências de registrador.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ULA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(Unidade aritmética e lógica) realiza operações aritméticas e operações lógicas, sobre um ou mais operandos. Ex: soma e subtração.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-São posições de memória dentro do processador com nomes específicos, é como se fossem variáveis.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Memória de Acesso Aleatório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(RAM, do inglês, Random Access Memory é a memória de curto prazo do computador.Como o nome sugere, uma memória somente de leitura (ROM) contém um padrão permanente de dados, que não pode ser mudado. Uma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ROM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 não volátil, ou seja, nenhuma fonte de energia é necessária para manter os valores dos bits na memória.A memória somente de leitura programável e apagável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EPROM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é lida e escrita eletricamente, assim como a PROM. Porém, antes de uma operação de escrita, todas as células de armazenamento precisam ser apagadas para retornar ao mesmo estado inicial, pela exposição do chip empacotado à radiação ultravioleta.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Memória Flash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tem esse nome devido à velocidade com que pode ser reprogramada e também por conta de seu microchip ser organizado de modo que uma seção de células de memória é apagada em uma única ação, ou "flash".E usa tecnologia elétrica de apagamento.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Memória de massa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também conhecida como memória auxiliar, tem como função armazenar grandes quantidades de informações. Os dados armazenados nas memórias de massa não são perdidos quando desligamos o equipamento, ao contrário da </w:t>
      </w: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memória ram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 memória de massa não é acessada pelo </w:t>
      </w:r>
      <w:hyperlink r:id="rId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CPU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mas sim por intermédio da memória ram, cache, 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DMA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significa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Direct Memory Access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 foi implementado primeiramente no computador </w:t>
      </w:r>
      <w:hyperlink r:id="rId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IBM 709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 1958: a função do periférico era de mover os dados de uma região da memória para I/O e vice-versa, tendo acesso direto a elas sem a intervenção da CPU.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7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-É um sinal de seleção, ativo em “0” → seleciona o dispositivo. 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colocado em nível “1” desabilita o dispositvo.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Geralmente coloca em estado de alta-impedância (tristate).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Adress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Bus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Transporta os sinais de endereço através de fios ou trilhas até a memória. Determinam qual a posição de memória que irá ser lida ou escrita. A informação dessa posição de memória, que está sendo lida ou escrita transita pelo barramento de dados, que é bidirecional. Apesar do nome, tanto instruções como os dados propriamente ditos circulam por esse barramento.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Data Bus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Faz parte do modelo de barramento que atua na comunicação entre os componentes. Responsável por transportar a informação no barramento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yellow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i5: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-Intel Core i5 é uma série de processadores da Intel destinada a desktop x86-64 que aborda a utilização da microarquitetura Nehalem. Diferentemente do processador Intel Core i7, o processador Intel Core i5 utiliza uma soquete denominada LGA 1156. Seu lançamento se deu em 2009, sendo produzido até os dias de hoje, sendo o primeiro modelo da nova geração possuindo uma frequência de 2.66 GHz, tendo como desvantagem que só poderia trabalhar em modo Dual Channel. O modelo possui desde seu lançamento conta com 5 núcleos.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-Intel Core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i7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 uma família de processadores Intel para desktop e notebooks x86-64 (64 bits). Foi lançado oficialmente em 17 de novembro de 2008 , sendo fabricado no Arizona, Novo México.Os processadores Intel Core i7 são modelos avançados da linha, ficando atrás apenas dos i9. Quinta, sexta e sétima gerações oferecem de 4 a 8 threads, 2 a 4 núcleos e Cache de 4 ou 6 (5ª) e 4, 6 ou 8 MB. A partir da oitava geração, os componentes trazem 8, 9 ou 12 MB de Cache, 4 a 6 núcleos e 8 a 12 threads – com exceção do i7-8500Y, que conta com 4 MB, 2 núcleos e 4 threads. Em outubro de 2018, a Intel anunciou o novo Core i7 de nona geração: o i7-9700K, com 12 MB de Cache, 8 núcleos, 8 threads e até 4,90 GHz de velocidade em Turbo Boost. O modelo já está à venda no Brasil, com preço oficial de R$ 2.299. Entre os processadores Core i7 estão: i7-7700K, i7-7500U, i7-8700, i7-8550U, i7-6700K, i7-8650, i7-8750H, entre outros.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Processador Dual Core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 uma central com dois núcleos, ou seja, núcleo duplo, esta divisão contribui com uma distribuição de tarefas no aparelho, onde cada qual fica responsável por determinados procedimentos no dispositivo móvel.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-90804</wp:posOffset>
            </wp:positionH>
            <wp:positionV relativeFrom="paragraph">
              <wp:posOffset>174625</wp:posOffset>
            </wp:positionV>
            <wp:extent cx="2999105" cy="2268220"/>
            <wp:effectExtent b="0" l="0" r="0" t="0"/>
            <wp:wrapSquare wrapText="bothSides" distB="0" distT="0" distL="0" distR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268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Quad-core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Um quad-core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CPU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possui quatro núcleos de processamento em um único chip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-98424</wp:posOffset>
            </wp:positionH>
            <wp:positionV relativeFrom="paragraph">
              <wp:posOffset>151130</wp:posOffset>
            </wp:positionV>
            <wp:extent cx="3141345" cy="2240915"/>
            <wp:effectExtent b="0" l="0" r="0" t="0"/>
            <wp:wrapSquare wrapText="bothSides" distB="0" distT="0" distL="0" distR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2240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Exo 2" w:cs="Exo 2" w:eastAsia="Exo 2" w:hAnsi="Exo 2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851" w:top="1948" w:left="1134" w:right="851" w:header="426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mbria"/>
  <w:font w:name="Georgia"/>
  <w:font w:name="Arial"/>
  <w:font w:name="Arial Unicode MS"/>
  <w:font w:name="Exo 2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umnst777 Lt BT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Humnst777 Lt BT" w:cs="Humnst777 Lt BT" w:eastAsia="Humnst777 Lt BT" w:hAnsi="Humnst777 Lt BT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Humnst777 Lt BT" w:cs="Humnst777 Lt BT" w:eastAsia="Humnst777 Lt BT" w:hAnsi="Humnst777 Lt BT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2343150" cy="866775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43150" cy="866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umnst777 Lt BT" w:cs="Humnst777 Lt BT" w:eastAsia="Humnst777 Lt BT" w:hAnsi="Humnst777 Lt BT"/>
        <w:sz w:val="22"/>
        <w:szCs w:val="22"/>
        <w:lang w:val="pt-BR"/>
      </w:rPr>
    </w:rPrDefault>
    <w:pPrDefault>
      <w:pPr>
        <w:spacing w:line="2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echlib.wiki/definition/cpu.html" TargetMode="External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IBM_709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hyperlink" Target="https://pt.wikipedia.org/wiki/RAM" TargetMode="External"/><Relationship Id="rId8" Type="http://schemas.openxmlformats.org/officeDocument/2006/relationships/hyperlink" Target="https://pt.wikipedia.org/wiki/Unidade_central_de_processament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xo2-regular.ttf"/><Relationship Id="rId2" Type="http://schemas.openxmlformats.org/officeDocument/2006/relationships/font" Target="fonts/Exo2-bold.ttf"/><Relationship Id="rId3" Type="http://schemas.openxmlformats.org/officeDocument/2006/relationships/font" Target="fonts/Exo2-italic.ttf"/><Relationship Id="rId4" Type="http://schemas.openxmlformats.org/officeDocument/2006/relationships/font" Target="fonts/Exo2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