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MK-CARDIOSPORT - Prescrição de Suplementação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4271963</wp:posOffset>
            </wp:positionH>
            <wp:positionV relativeFrom="paragraph">
              <wp:posOffset>114300</wp:posOffset>
            </wp:positionV>
            <wp:extent cx="1757363" cy="17573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57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MK-CARDIOSPORT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Medico: Dr. Mauricio Kraemer - CRM-SP 147044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Especialidade: Medicina do Esporte e do Exercício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 28/04/2025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Paciente: Beatriz Lazarini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Prescrição de Suplementação e Estratégia de Endurance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Creatina</w:t>
      </w:r>
      <w:r w:rsidDel="00000000" w:rsidR="00000000" w:rsidRPr="00000000">
        <w:rPr>
          <w:rtl w:val="0"/>
        </w:rPr>
        <w:t xml:space="preserve"> – 5g/dia (após treino ou refeição principal)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Beta-Alanina</w:t>
      </w:r>
      <w:r w:rsidDel="00000000" w:rsidR="00000000" w:rsidRPr="00000000">
        <w:rPr>
          <w:rtl w:val="0"/>
        </w:rPr>
        <w:t xml:space="preserve"> – 6g/dia (divididos em 2 doses)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Nitrato + Citrulina</w:t>
      </w:r>
      <w:r w:rsidDel="00000000" w:rsidR="00000000" w:rsidRPr="00000000">
        <w:rPr>
          <w:rtl w:val="0"/>
        </w:rPr>
        <w:t xml:space="preserve"> – 400-800mg nitrato + 3000-6000mg citrulina antes do treino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Teacrina</w:t>
      </w:r>
      <w:r w:rsidDel="00000000" w:rsidR="00000000" w:rsidRPr="00000000">
        <w:rPr>
          <w:rtl w:val="0"/>
        </w:rPr>
        <w:t xml:space="preserve"> – 100mg pela manhã ou antes do treino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Palatinose</w:t>
      </w:r>
      <w:r w:rsidDel="00000000" w:rsidR="00000000" w:rsidRPr="00000000">
        <w:rPr>
          <w:rtl w:val="0"/>
        </w:rPr>
        <w:t xml:space="preserve"> – 15g 30 a 45 minutos antes do treino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N-Acetilcisteína (NAC)</w:t>
      </w:r>
      <w:r w:rsidDel="00000000" w:rsidR="00000000" w:rsidRPr="00000000">
        <w:rPr>
          <w:rtl w:val="0"/>
        </w:rPr>
        <w:t xml:space="preserve"> – 600mg/dia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Ômega-3 (EPA/DHA)</w:t>
      </w:r>
      <w:r w:rsidDel="00000000" w:rsidR="00000000" w:rsidRPr="00000000">
        <w:rPr>
          <w:rtl w:val="0"/>
        </w:rPr>
        <w:t xml:space="preserve"> – 2g/dia (pela manhã)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Vitamina D3</w:t>
      </w:r>
      <w:r w:rsidDel="00000000" w:rsidR="00000000" w:rsidRPr="00000000">
        <w:rPr>
          <w:rtl w:val="0"/>
        </w:rPr>
        <w:t xml:space="preserve"> – 2000 UI/dia (manhã)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Vitamina K2</w:t>
      </w:r>
      <w:r w:rsidDel="00000000" w:rsidR="00000000" w:rsidRPr="00000000">
        <w:rPr>
          <w:rtl w:val="0"/>
        </w:rPr>
        <w:t xml:space="preserve"> – 100mcg/dia (manhã, junto da vitamina D)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Whey Protein</w:t>
      </w:r>
      <w:r w:rsidDel="00000000" w:rsidR="00000000" w:rsidRPr="00000000">
        <w:rPr>
          <w:rtl w:val="0"/>
        </w:rPr>
        <w:t xml:space="preserve"> – 1 scoop no café da manhã + 1 scoop pós-treino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Probiótico</w:t>
      </w:r>
      <w:r w:rsidDel="00000000" w:rsidR="00000000" w:rsidRPr="00000000">
        <w:rPr>
          <w:rtl w:val="0"/>
        </w:rPr>
        <w:t xml:space="preserve"> – 1 dose/dia (em jejum)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Vitamina C (Targifor C)</w:t>
      </w:r>
      <w:r w:rsidDel="00000000" w:rsidR="00000000" w:rsidRPr="00000000">
        <w:rPr>
          <w:rtl w:val="0"/>
        </w:rPr>
        <w:t xml:space="preserve"> – 500mg/dia (preferência no pós-treino)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Cafeína (em cápsula)</w:t>
      </w:r>
      <w:r w:rsidDel="00000000" w:rsidR="00000000" w:rsidRPr="00000000">
        <w:rPr>
          <w:rtl w:val="0"/>
        </w:rPr>
        <w:t xml:space="preserve"> – 100 a 200mg durante treinos acima de 90 minutos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Observações Importantes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Priorizar sono de qualidade (mínimo 7h)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Monitorar café e treino para preservar recuperação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Reavaliar cortisol matinal em 8 semanas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MK-CARDIOSPORT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Medicina Esportiva e Performance Atlética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www.mk-cardiosport.com | cliente@mk-cardiosport.com | +55 (11) 3230-8095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www.mk-cardiosport.com | Medicina do Esporte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