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C6A" w:rsidRPr="00262C6A" w:rsidRDefault="00262C6A" w:rsidP="00262C6A">
      <w:pPr>
        <w:shd w:val="clear" w:color="auto" w:fill="FFFFFF"/>
        <w:ind w:left="0" w:right="0"/>
        <w:jc w:val="left"/>
        <w:textAlignment w:val="baseline"/>
        <w:outlineLvl w:val="0"/>
        <w:rPr>
          <w:rFonts w:ascii="Arial" w:eastAsia="Times New Roman" w:hAnsi="Arial" w:cs="Arial"/>
          <w:b/>
          <w:bCs/>
          <w:color w:val="0A0A23"/>
          <w:kern w:val="36"/>
          <w:sz w:val="48"/>
          <w:szCs w:val="48"/>
        </w:rPr>
      </w:pPr>
      <w:proofErr w:type="gramStart"/>
      <w:r w:rsidRPr="00262C6A">
        <w:rPr>
          <w:rFonts w:ascii="Arial" w:eastAsia="Times New Roman" w:hAnsi="Arial" w:cs="Arial"/>
          <w:b/>
          <w:bCs/>
          <w:color w:val="0A0A23"/>
          <w:kern w:val="36"/>
          <w:sz w:val="48"/>
          <w:szCs w:val="48"/>
        </w:rPr>
        <w:t>All the</w:t>
      </w:r>
      <w:proofErr w:type="gramEnd"/>
      <w:r w:rsidRPr="00262C6A">
        <w:rPr>
          <w:rFonts w:ascii="Arial" w:eastAsia="Times New Roman" w:hAnsi="Arial" w:cs="Arial"/>
          <w:b/>
          <w:bCs/>
          <w:color w:val="0A0A23"/>
          <w:kern w:val="36"/>
          <w:sz w:val="48"/>
          <w:szCs w:val="48"/>
        </w:rPr>
        <w:t xml:space="preserve"> Math You Need to Know in Artificial Intelligence</w:t>
      </w:r>
    </w:p>
    <w:p w:rsidR="00262C6A" w:rsidRDefault="00262C6A" w:rsidP="00262C6A">
      <w:pPr>
        <w:pStyle w:val="NormalWeb"/>
      </w:pPr>
      <w:r>
        <w:t>Knowledge of algebra is perhaps fundamental to math in general. Besides mathematical operations like addition, subtraction, multiplication and division, you’ll need to know the following:</w:t>
      </w:r>
    </w:p>
    <w:p w:rsidR="00262C6A" w:rsidRDefault="00262C6A" w:rsidP="00262C6A">
      <w:pPr>
        <w:pStyle w:val="NormalWeb"/>
        <w:numPr>
          <w:ilvl w:val="0"/>
          <w:numId w:val="1"/>
        </w:numPr>
      </w:pPr>
      <w:hyperlink r:id="rId5" w:tgtFrame="_blank" w:history="1">
        <w:r>
          <w:rPr>
            <w:rStyle w:val="Strong"/>
            <w:rFonts w:eastAsiaTheme="majorEastAsia"/>
            <w:color w:val="0000FF"/>
            <w:u w:val="single"/>
          </w:rPr>
          <w:t>Exponents</w:t>
        </w:r>
      </w:hyperlink>
    </w:p>
    <w:p w:rsidR="00262C6A" w:rsidRDefault="00262C6A" w:rsidP="00262C6A">
      <w:pPr>
        <w:pStyle w:val="NormalWeb"/>
        <w:numPr>
          <w:ilvl w:val="0"/>
          <w:numId w:val="1"/>
        </w:numPr>
      </w:pPr>
      <w:hyperlink r:id="rId6" w:tgtFrame="_blank" w:history="1">
        <w:r>
          <w:rPr>
            <w:rStyle w:val="Strong"/>
            <w:rFonts w:eastAsiaTheme="majorEastAsia"/>
            <w:color w:val="0000FF"/>
            <w:u w:val="single"/>
          </w:rPr>
          <w:t>Radicals</w:t>
        </w:r>
      </w:hyperlink>
    </w:p>
    <w:p w:rsidR="00262C6A" w:rsidRDefault="00262C6A" w:rsidP="00262C6A">
      <w:pPr>
        <w:pStyle w:val="NormalWeb"/>
        <w:numPr>
          <w:ilvl w:val="0"/>
          <w:numId w:val="1"/>
        </w:numPr>
      </w:pPr>
      <w:hyperlink r:id="rId7" w:tgtFrame="_blank" w:history="1">
        <w:r>
          <w:rPr>
            <w:rStyle w:val="Strong"/>
            <w:rFonts w:eastAsiaTheme="majorEastAsia"/>
            <w:color w:val="0000FF"/>
            <w:u w:val="single"/>
          </w:rPr>
          <w:t>Factorials</w:t>
        </w:r>
      </w:hyperlink>
    </w:p>
    <w:p w:rsidR="00262C6A" w:rsidRDefault="00262C6A" w:rsidP="00262C6A">
      <w:pPr>
        <w:pStyle w:val="NormalWeb"/>
        <w:numPr>
          <w:ilvl w:val="0"/>
          <w:numId w:val="1"/>
        </w:numPr>
      </w:pPr>
      <w:hyperlink r:id="rId8" w:tgtFrame="_blank" w:history="1">
        <w:r>
          <w:rPr>
            <w:rStyle w:val="Strong"/>
            <w:rFonts w:eastAsiaTheme="majorEastAsia"/>
            <w:color w:val="0000FF"/>
            <w:u w:val="single"/>
          </w:rPr>
          <w:t>Summations</w:t>
        </w:r>
      </w:hyperlink>
    </w:p>
    <w:p w:rsidR="00262C6A" w:rsidRDefault="00262C6A" w:rsidP="00262C6A">
      <w:pPr>
        <w:pStyle w:val="NormalWeb"/>
        <w:numPr>
          <w:ilvl w:val="0"/>
          <w:numId w:val="1"/>
        </w:numPr>
      </w:pPr>
      <w:hyperlink r:id="rId9" w:tgtFrame="_blank" w:history="1">
        <w:r>
          <w:rPr>
            <w:rStyle w:val="Strong"/>
            <w:rFonts w:eastAsiaTheme="majorEastAsia"/>
            <w:color w:val="0000FF"/>
            <w:u w:val="single"/>
          </w:rPr>
          <w:t>Scientific Notations</w:t>
        </w:r>
      </w:hyperlink>
    </w:p>
    <w:p w:rsidR="00262C6A" w:rsidRDefault="00262C6A" w:rsidP="00262C6A">
      <w:pPr>
        <w:pStyle w:val="Heading2"/>
      </w:pPr>
      <w:r>
        <w:t>2. Linear Algebra You Need to Know for AI</w:t>
      </w:r>
    </w:p>
    <w:p w:rsidR="00262C6A" w:rsidRDefault="00262C6A" w:rsidP="00262C6A">
      <w:pPr>
        <w:pStyle w:val="NormalWeb"/>
      </w:pPr>
      <w:r>
        <w:t>Linear Algebra is the primary mathematical computation tool in Artificial Intelligence and in many other areas of Science and Engineering. With this field, you need to understand 4 primary mathematical objects and their properties:</w:t>
      </w:r>
    </w:p>
    <w:p w:rsidR="00262C6A" w:rsidRDefault="00262C6A" w:rsidP="00262C6A">
      <w:pPr>
        <w:pStyle w:val="NormalWeb"/>
        <w:numPr>
          <w:ilvl w:val="0"/>
          <w:numId w:val="2"/>
        </w:numPr>
      </w:pPr>
      <w:hyperlink r:id="rId10" w:tgtFrame="_blank" w:history="1">
        <w:r>
          <w:rPr>
            <w:rStyle w:val="Strong"/>
          </w:rPr>
          <w:t>Scalars</w:t>
        </w:r>
      </w:hyperlink>
      <w:r>
        <w:t> **** — a single number (can be real or natural).</w:t>
      </w:r>
    </w:p>
    <w:p w:rsidR="00262C6A" w:rsidRDefault="00262C6A" w:rsidP="00262C6A">
      <w:pPr>
        <w:pStyle w:val="NormalWeb"/>
        <w:numPr>
          <w:ilvl w:val="0"/>
          <w:numId w:val="2"/>
        </w:numPr>
      </w:pPr>
      <w:hyperlink r:id="rId11" w:tgtFrame="_blank" w:history="1">
        <w:r>
          <w:rPr>
            <w:rStyle w:val="Strong"/>
          </w:rPr>
          <w:t>Vectors</w:t>
        </w:r>
      </w:hyperlink>
      <w:r>
        <w:t> — a list of numbers, arranged in order. Consider them as points in space with each element representing the coordinate along an axis.</w:t>
      </w:r>
    </w:p>
    <w:p w:rsidR="00262C6A" w:rsidRDefault="00262C6A" w:rsidP="00262C6A">
      <w:pPr>
        <w:pStyle w:val="NormalWeb"/>
        <w:numPr>
          <w:ilvl w:val="0"/>
          <w:numId w:val="2"/>
        </w:numPr>
      </w:pPr>
      <w:hyperlink r:id="rId12" w:tgtFrame="_blank" w:history="1">
        <w:r>
          <w:rPr>
            <w:rStyle w:val="Strong"/>
          </w:rPr>
          <w:t>Matrices</w:t>
        </w:r>
      </w:hyperlink>
      <w:r>
        <w:t> — a 2-D array of numbers where each number is identified by 2 indices.</w:t>
      </w:r>
    </w:p>
    <w:p w:rsidR="00262C6A" w:rsidRDefault="00262C6A" w:rsidP="00262C6A">
      <w:pPr>
        <w:pStyle w:val="NormalWeb"/>
        <w:numPr>
          <w:ilvl w:val="0"/>
          <w:numId w:val="2"/>
        </w:numPr>
      </w:pPr>
      <w:hyperlink r:id="rId13" w:tgtFrame="_blank" w:history="1">
        <w:r>
          <w:rPr>
            <w:rStyle w:val="Strong"/>
          </w:rPr>
          <w:t>Tensors</w:t>
        </w:r>
      </w:hyperlink>
      <w:r>
        <w:t xml:space="preserve"> **** — an N-D array (N&gt;2) of numbers, arranged on a regular grid with N-axes. Important in Machine Learning, Deep Learning and </w:t>
      </w:r>
      <w:hyperlink r:id="rId14" w:tgtFrame="_blank" w:history="1">
        <w:r>
          <w:rPr>
            <w:rStyle w:val="Hyperlink"/>
          </w:rPr>
          <w:t>Computer Vision</w:t>
        </w:r>
      </w:hyperlink>
      <w:r>
        <w:t>.</w:t>
      </w:r>
    </w:p>
    <w:p w:rsidR="00262C6A" w:rsidRDefault="00262C6A" w:rsidP="00262C6A">
      <w:pPr>
        <w:pStyle w:val="NormalWeb"/>
        <w:numPr>
          <w:ilvl w:val="0"/>
          <w:numId w:val="2"/>
        </w:numPr>
      </w:pPr>
      <w:hyperlink r:id="rId15" w:tgtFrame="_blank" w:history="1">
        <w:r>
          <w:rPr>
            <w:rStyle w:val="Strong"/>
          </w:rPr>
          <w:t xml:space="preserve">Eigenvectors &amp; </w:t>
        </w:r>
        <w:proofErr w:type="spellStart"/>
        <w:r>
          <w:rPr>
            <w:rStyle w:val="Strong"/>
          </w:rPr>
          <w:t>Eigenvalues</w:t>
        </w:r>
        <w:proofErr w:type="spellEnd"/>
      </w:hyperlink>
      <w:r>
        <w:t> — special vectors and their corresponding scalar quantity. Understand the significance and how to find them.</w:t>
      </w:r>
    </w:p>
    <w:p w:rsidR="00262C6A" w:rsidRDefault="00262C6A" w:rsidP="00262C6A">
      <w:pPr>
        <w:pStyle w:val="NormalWeb"/>
        <w:numPr>
          <w:ilvl w:val="0"/>
          <w:numId w:val="2"/>
        </w:numPr>
      </w:pPr>
      <w:hyperlink r:id="rId16" w:tgtFrame="_blank" w:history="1">
        <w:r>
          <w:rPr>
            <w:rStyle w:val="Strong"/>
          </w:rPr>
          <w:t>Singular Value Decomposition</w:t>
        </w:r>
      </w:hyperlink>
      <w:r>
        <w:t> **** — factorization of a matrix into 3 matrices. Understand the properties and applications.</w:t>
      </w:r>
    </w:p>
    <w:p w:rsidR="00262C6A" w:rsidRDefault="00262C6A" w:rsidP="00262C6A">
      <w:pPr>
        <w:pStyle w:val="NormalWeb"/>
        <w:numPr>
          <w:ilvl w:val="0"/>
          <w:numId w:val="2"/>
        </w:numPr>
      </w:pPr>
      <w:hyperlink r:id="rId17" w:tgtFrame="_blank" w:history="1">
        <w:r>
          <w:rPr>
            <w:rStyle w:val="Strong"/>
          </w:rPr>
          <w:t>Principal Component Analysis (PCA)</w:t>
        </w:r>
      </w:hyperlink>
      <w:r>
        <w:t> — </w:t>
      </w:r>
      <w:proofErr w:type="gramStart"/>
      <w:r>
        <w:t>understand</w:t>
      </w:r>
      <w:proofErr w:type="gramEnd"/>
      <w:r>
        <w:t xml:space="preserve"> the significance, properties, and applications.</w:t>
      </w:r>
    </w:p>
    <w:p w:rsidR="00262C6A" w:rsidRDefault="00262C6A" w:rsidP="00262C6A">
      <w:pPr>
        <w:pStyle w:val="Heading2"/>
        <w:shd w:val="clear" w:color="auto" w:fill="FFFFFF"/>
        <w:spacing w:before="120" w:after="48"/>
        <w:textAlignment w:val="baseline"/>
        <w:rPr>
          <w:rFonts w:ascii="Segoe UI" w:hAnsi="Segoe UI" w:cs="Segoe UI"/>
          <w:color w:val="1B1B32"/>
        </w:rPr>
      </w:pPr>
      <w:r>
        <w:rPr>
          <w:rFonts w:ascii="Segoe UI" w:hAnsi="Segoe UI" w:cs="Segoe UI"/>
          <w:color w:val="1B1B32"/>
        </w:rPr>
        <w:t>3. Calculus You Need to Know for AI</w:t>
      </w:r>
    </w:p>
    <w:p w:rsidR="00262C6A" w:rsidRDefault="00262C6A" w:rsidP="00262C6A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rFonts w:ascii="Arial" w:hAnsi="Arial" w:cs="Arial"/>
          <w:color w:val="0A0A23"/>
          <w:sz w:val="21"/>
          <w:szCs w:val="21"/>
        </w:rPr>
      </w:pPr>
      <w:r>
        <w:rPr>
          <w:rFonts w:ascii="Arial" w:hAnsi="Arial" w:cs="Arial"/>
          <w:color w:val="0A0A23"/>
          <w:sz w:val="21"/>
          <w:szCs w:val="21"/>
        </w:rPr>
        <w:t>Calculus deals with changes in parameters, functions, errors and approximations. Working knowledge of multi-dimensional calculus is imperative in Artificial Intelligence.</w:t>
      </w:r>
    </w:p>
    <w:p w:rsidR="00262C6A" w:rsidRDefault="00262C6A" w:rsidP="00262C6A">
      <w:pPr>
        <w:pStyle w:val="NormalWeb"/>
        <w:shd w:val="clear" w:color="auto" w:fill="FFFFFF"/>
        <w:spacing w:before="0" w:beforeAutospacing="0" w:after="360" w:afterAutospacing="0"/>
        <w:textAlignment w:val="baseline"/>
        <w:rPr>
          <w:rFonts w:ascii="Arial" w:hAnsi="Arial" w:cs="Arial"/>
          <w:color w:val="0A0A23"/>
          <w:sz w:val="21"/>
          <w:szCs w:val="21"/>
        </w:rPr>
      </w:pPr>
      <w:r>
        <w:rPr>
          <w:rFonts w:ascii="Arial" w:hAnsi="Arial" w:cs="Arial"/>
          <w:color w:val="0A0A23"/>
          <w:sz w:val="21"/>
          <w:szCs w:val="21"/>
        </w:rPr>
        <w:t>The following are the most important concepts (albeit non-exhaustive) in Calculus:</w:t>
      </w:r>
    </w:p>
    <w:p w:rsidR="00262C6A" w:rsidRDefault="00262C6A" w:rsidP="00262C6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84" w:lineRule="atLeast"/>
        <w:ind w:left="0"/>
        <w:textAlignment w:val="baseline"/>
        <w:rPr>
          <w:rFonts w:ascii="inherit" w:hAnsi="inherit" w:cs="Arial"/>
          <w:color w:val="0A0A23"/>
          <w:sz w:val="21"/>
          <w:szCs w:val="21"/>
        </w:rPr>
      </w:pPr>
      <w:hyperlink r:id="rId18" w:tgtFrame="_blank" w:history="1">
        <w:r>
          <w:rPr>
            <w:rStyle w:val="Strong"/>
            <w:rFonts w:ascii="inherit" w:eastAsiaTheme="majorEastAsia" w:hAnsi="inherit" w:cs="Arial"/>
            <w:color w:val="1B1B32"/>
            <w:sz w:val="21"/>
            <w:szCs w:val="21"/>
            <w:u w:val="single"/>
            <w:bdr w:val="none" w:sz="0" w:space="0" w:color="auto" w:frame="1"/>
          </w:rPr>
          <w:t>Derivatives</w:t>
        </w:r>
      </w:hyperlink>
      <w:r>
        <w:rPr>
          <w:rFonts w:ascii="inherit" w:hAnsi="inherit" w:cs="Arial"/>
          <w:color w:val="0A0A23"/>
          <w:sz w:val="21"/>
          <w:szCs w:val="21"/>
        </w:rPr>
        <w:t> — rules (addition, product, chain rule, and so on), hyperbolic derivatives (</w:t>
      </w:r>
      <w:proofErr w:type="spellStart"/>
      <w:r>
        <w:rPr>
          <w:rFonts w:ascii="inherit" w:hAnsi="inherit" w:cs="Arial"/>
          <w:color w:val="0A0A23"/>
          <w:sz w:val="21"/>
          <w:szCs w:val="21"/>
        </w:rPr>
        <w:t>tanh</w:t>
      </w:r>
      <w:proofErr w:type="spellEnd"/>
      <w:r>
        <w:rPr>
          <w:rFonts w:ascii="inherit" w:hAnsi="inherit" w:cs="Arial"/>
          <w:color w:val="0A0A23"/>
          <w:sz w:val="21"/>
          <w:szCs w:val="21"/>
        </w:rPr>
        <w:t xml:space="preserve">, </w:t>
      </w:r>
      <w:proofErr w:type="spellStart"/>
      <w:r>
        <w:rPr>
          <w:rFonts w:ascii="inherit" w:hAnsi="inherit" w:cs="Arial"/>
          <w:color w:val="0A0A23"/>
          <w:sz w:val="21"/>
          <w:szCs w:val="21"/>
        </w:rPr>
        <w:t>cosh</w:t>
      </w:r>
      <w:proofErr w:type="spellEnd"/>
      <w:r>
        <w:rPr>
          <w:rFonts w:ascii="inherit" w:hAnsi="inherit" w:cs="Arial"/>
          <w:color w:val="0A0A23"/>
          <w:sz w:val="21"/>
          <w:szCs w:val="21"/>
        </w:rPr>
        <w:t>, and so on) and partial derivatives.</w:t>
      </w:r>
    </w:p>
    <w:p w:rsidR="00262C6A" w:rsidRDefault="00262C6A" w:rsidP="00262C6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84" w:lineRule="atLeast"/>
        <w:ind w:left="0"/>
        <w:textAlignment w:val="baseline"/>
        <w:rPr>
          <w:rFonts w:ascii="inherit" w:hAnsi="inherit" w:cs="Arial"/>
          <w:color w:val="0A0A23"/>
          <w:sz w:val="21"/>
          <w:szCs w:val="21"/>
        </w:rPr>
      </w:pPr>
      <w:hyperlink r:id="rId19" w:tgtFrame="_blank" w:history="1">
        <w:r>
          <w:rPr>
            <w:rStyle w:val="Strong"/>
            <w:rFonts w:ascii="inherit" w:eastAsiaTheme="majorEastAsia" w:hAnsi="inherit" w:cs="Arial"/>
            <w:color w:val="1B1B32"/>
            <w:sz w:val="21"/>
            <w:szCs w:val="21"/>
            <w:u w:val="single"/>
            <w:bdr w:val="none" w:sz="0" w:space="0" w:color="auto" w:frame="1"/>
          </w:rPr>
          <w:t>Vector/Matrix Calculus</w:t>
        </w:r>
      </w:hyperlink>
      <w:r>
        <w:rPr>
          <w:rFonts w:ascii="inherit" w:hAnsi="inherit" w:cs="Arial"/>
          <w:color w:val="0A0A23"/>
          <w:sz w:val="21"/>
          <w:szCs w:val="21"/>
        </w:rPr>
        <w:t xml:space="preserve"> — different derivative operators (Gradient, </w:t>
      </w:r>
      <w:proofErr w:type="spellStart"/>
      <w:r>
        <w:rPr>
          <w:rFonts w:ascii="inherit" w:hAnsi="inherit" w:cs="Arial"/>
          <w:color w:val="0A0A23"/>
          <w:sz w:val="21"/>
          <w:szCs w:val="21"/>
        </w:rPr>
        <w:t>Jacobian</w:t>
      </w:r>
      <w:proofErr w:type="spellEnd"/>
      <w:r>
        <w:rPr>
          <w:rFonts w:ascii="inherit" w:hAnsi="inherit" w:cs="Arial"/>
          <w:color w:val="0A0A23"/>
          <w:sz w:val="21"/>
          <w:szCs w:val="21"/>
        </w:rPr>
        <w:t xml:space="preserve">, Hessian and </w:t>
      </w:r>
      <w:proofErr w:type="spellStart"/>
      <w:r>
        <w:rPr>
          <w:rFonts w:ascii="inherit" w:hAnsi="inherit" w:cs="Arial"/>
          <w:color w:val="0A0A23"/>
          <w:sz w:val="21"/>
          <w:szCs w:val="21"/>
        </w:rPr>
        <w:t>Laplacian</w:t>
      </w:r>
      <w:proofErr w:type="spellEnd"/>
      <w:r>
        <w:rPr>
          <w:rFonts w:ascii="inherit" w:hAnsi="inherit" w:cs="Arial"/>
          <w:color w:val="0A0A23"/>
          <w:sz w:val="21"/>
          <w:szCs w:val="21"/>
        </w:rPr>
        <w:t>)</w:t>
      </w:r>
    </w:p>
    <w:p w:rsidR="00262C6A" w:rsidRDefault="00262C6A" w:rsidP="00262C6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84" w:lineRule="atLeast"/>
        <w:ind w:left="0"/>
        <w:textAlignment w:val="baseline"/>
        <w:rPr>
          <w:rFonts w:ascii="inherit" w:hAnsi="inherit" w:cs="Arial"/>
          <w:color w:val="0A0A23"/>
          <w:sz w:val="21"/>
          <w:szCs w:val="21"/>
        </w:rPr>
      </w:pPr>
      <w:hyperlink r:id="rId20" w:tgtFrame="_blank" w:history="1">
        <w:r>
          <w:rPr>
            <w:rStyle w:val="Strong"/>
            <w:rFonts w:ascii="inherit" w:eastAsiaTheme="majorEastAsia" w:hAnsi="inherit" w:cs="Arial"/>
            <w:color w:val="1B1B32"/>
            <w:sz w:val="21"/>
            <w:szCs w:val="21"/>
            <w:u w:val="single"/>
            <w:bdr w:val="none" w:sz="0" w:space="0" w:color="auto" w:frame="1"/>
          </w:rPr>
          <w:t>Gradient Algorithms</w:t>
        </w:r>
      </w:hyperlink>
      <w:r>
        <w:rPr>
          <w:rFonts w:ascii="inherit" w:hAnsi="inherit" w:cs="Arial"/>
          <w:color w:val="0A0A23"/>
          <w:sz w:val="21"/>
          <w:szCs w:val="21"/>
        </w:rPr>
        <w:t> **** — local/global maxima and minima, saddle points, convex functions, batches and mini-batches, stochastic gradient descent, and performance comparison.</w:t>
      </w:r>
    </w:p>
    <w:p w:rsidR="003A00D4" w:rsidRDefault="00262C6A"/>
    <w:p w:rsidR="00262C6A" w:rsidRDefault="00262C6A" w:rsidP="00262C6A">
      <w:pPr>
        <w:pStyle w:val="Heading2"/>
        <w:shd w:val="clear" w:color="auto" w:fill="FFFFFF"/>
        <w:spacing w:before="120" w:after="48"/>
        <w:textAlignment w:val="baseline"/>
        <w:rPr>
          <w:rFonts w:ascii="Segoe UI" w:hAnsi="Segoe UI" w:cs="Segoe UI"/>
          <w:color w:val="1B1B32"/>
        </w:rPr>
      </w:pPr>
      <w:r>
        <w:rPr>
          <w:rFonts w:ascii="Segoe UI" w:hAnsi="Segoe UI" w:cs="Segoe UI"/>
          <w:color w:val="1B1B32"/>
        </w:rPr>
        <w:t>4. Statistics &amp; Probability Concepts You Need to Know for AI</w:t>
      </w:r>
    </w:p>
    <w:p w:rsidR="00262C6A" w:rsidRDefault="00262C6A" w:rsidP="00262C6A"/>
    <w:p w:rsidR="00262C6A" w:rsidRDefault="00262C6A" w:rsidP="00262C6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84" w:lineRule="atLeast"/>
        <w:ind w:left="0"/>
        <w:textAlignment w:val="baseline"/>
        <w:rPr>
          <w:rFonts w:ascii="inherit" w:hAnsi="inherit" w:cs="Arial"/>
          <w:color w:val="0A0A23"/>
          <w:sz w:val="21"/>
          <w:szCs w:val="21"/>
        </w:rPr>
      </w:pPr>
      <w:hyperlink r:id="rId21" w:tgtFrame="_blank" w:history="1">
        <w:r>
          <w:rPr>
            <w:rFonts w:ascii="inherit" w:hAnsi="inherit" w:cs="Arial"/>
            <w:b/>
            <w:bCs/>
            <w:color w:val="1B1B32"/>
            <w:sz w:val="21"/>
            <w:szCs w:val="21"/>
            <w:u w:val="single"/>
            <w:bdr w:val="none" w:sz="0" w:space="0" w:color="auto" w:frame="1"/>
          </w:rPr>
          <w:br/>
        </w:r>
        <w:r>
          <w:rPr>
            <w:rStyle w:val="Strong"/>
            <w:rFonts w:ascii="inherit" w:eastAsiaTheme="majorEastAsia" w:hAnsi="inherit" w:cs="Arial"/>
            <w:color w:val="1B1B32"/>
            <w:sz w:val="21"/>
            <w:szCs w:val="21"/>
            <w:u w:val="single"/>
            <w:bdr w:val="none" w:sz="0" w:space="0" w:color="auto" w:frame="1"/>
          </w:rPr>
          <w:t>Basic Statistics</w:t>
        </w:r>
      </w:hyperlink>
      <w:r>
        <w:rPr>
          <w:rFonts w:ascii="inherit" w:hAnsi="inherit" w:cs="Arial"/>
          <w:color w:val="0A0A23"/>
          <w:sz w:val="21"/>
          <w:szCs w:val="21"/>
        </w:rPr>
        <w:t> — </w:t>
      </w:r>
      <w:proofErr w:type="gramStart"/>
      <w:r>
        <w:rPr>
          <w:rFonts w:ascii="inherit" w:hAnsi="inherit" w:cs="Arial"/>
          <w:color w:val="0A0A23"/>
          <w:sz w:val="21"/>
          <w:szCs w:val="21"/>
        </w:rPr>
        <w:t>Mean</w:t>
      </w:r>
      <w:proofErr w:type="gramEnd"/>
      <w:r>
        <w:rPr>
          <w:rFonts w:ascii="inherit" w:hAnsi="inherit" w:cs="Arial"/>
          <w:color w:val="0A0A23"/>
          <w:sz w:val="21"/>
          <w:szCs w:val="21"/>
        </w:rPr>
        <w:t>, median, mode, variance, covariance, and so on.</w:t>
      </w:r>
    </w:p>
    <w:p w:rsidR="00262C6A" w:rsidRDefault="00262C6A" w:rsidP="00262C6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84" w:lineRule="atLeast"/>
        <w:ind w:left="0"/>
        <w:textAlignment w:val="baseline"/>
        <w:rPr>
          <w:rFonts w:ascii="inherit" w:hAnsi="inherit" w:cs="Arial"/>
          <w:color w:val="0A0A23"/>
          <w:sz w:val="21"/>
          <w:szCs w:val="21"/>
        </w:rPr>
      </w:pPr>
      <w:hyperlink r:id="rId22" w:tgtFrame="_blank" w:history="1">
        <w:r>
          <w:rPr>
            <w:rStyle w:val="Strong"/>
            <w:rFonts w:ascii="inherit" w:eastAsiaTheme="majorEastAsia" w:hAnsi="inherit" w:cs="Arial"/>
            <w:color w:val="1B1B32"/>
            <w:sz w:val="21"/>
            <w:szCs w:val="21"/>
            <w:u w:val="single"/>
            <w:bdr w:val="none" w:sz="0" w:space="0" w:color="auto" w:frame="1"/>
          </w:rPr>
          <w:t>Basic rules in probability</w:t>
        </w:r>
      </w:hyperlink>
      <w:r>
        <w:rPr>
          <w:rFonts w:ascii="inherit" w:hAnsi="inherit" w:cs="Arial"/>
          <w:color w:val="0A0A23"/>
          <w:sz w:val="21"/>
          <w:szCs w:val="21"/>
        </w:rPr>
        <w:t> **** — events (dependent and independent), sample spaces, conditional probability.</w:t>
      </w:r>
    </w:p>
    <w:p w:rsidR="00262C6A" w:rsidRDefault="00262C6A" w:rsidP="00262C6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84" w:lineRule="atLeast"/>
        <w:ind w:left="0"/>
        <w:textAlignment w:val="baseline"/>
        <w:rPr>
          <w:rFonts w:ascii="inherit" w:hAnsi="inherit" w:cs="Arial"/>
          <w:color w:val="0A0A23"/>
          <w:sz w:val="21"/>
          <w:szCs w:val="21"/>
        </w:rPr>
      </w:pPr>
      <w:hyperlink r:id="rId23" w:tgtFrame="_blank" w:history="1">
        <w:r>
          <w:rPr>
            <w:rStyle w:val="Strong"/>
            <w:rFonts w:ascii="inherit" w:eastAsiaTheme="majorEastAsia" w:hAnsi="inherit" w:cs="Arial"/>
            <w:color w:val="1B1B32"/>
            <w:sz w:val="21"/>
            <w:szCs w:val="21"/>
            <w:u w:val="single"/>
            <w:bdr w:val="none" w:sz="0" w:space="0" w:color="auto" w:frame="1"/>
          </w:rPr>
          <w:t>Random variables</w:t>
        </w:r>
      </w:hyperlink>
      <w:r>
        <w:rPr>
          <w:rFonts w:ascii="inherit" w:hAnsi="inherit" w:cs="Arial"/>
          <w:color w:val="0A0A23"/>
          <w:sz w:val="21"/>
          <w:szCs w:val="21"/>
        </w:rPr>
        <w:t> **** — continuous and discrete, expectation, variance, distributions (joint and conditional).</w:t>
      </w:r>
    </w:p>
    <w:p w:rsidR="00262C6A" w:rsidRDefault="00262C6A" w:rsidP="00262C6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84" w:lineRule="atLeast"/>
        <w:ind w:left="0"/>
        <w:textAlignment w:val="baseline"/>
        <w:rPr>
          <w:rFonts w:ascii="inherit" w:hAnsi="inherit" w:cs="Arial"/>
          <w:color w:val="0A0A23"/>
          <w:sz w:val="21"/>
          <w:szCs w:val="21"/>
        </w:rPr>
      </w:pPr>
      <w:hyperlink r:id="rId24" w:tgtFrame="_blank" w:history="1">
        <w:proofErr w:type="spellStart"/>
        <w:r>
          <w:rPr>
            <w:rStyle w:val="Strong"/>
            <w:rFonts w:ascii="inherit" w:eastAsiaTheme="majorEastAsia" w:hAnsi="inherit" w:cs="Arial"/>
            <w:color w:val="1B1B32"/>
            <w:sz w:val="21"/>
            <w:szCs w:val="21"/>
            <w:u w:val="single"/>
            <w:bdr w:val="none" w:sz="0" w:space="0" w:color="auto" w:frame="1"/>
          </w:rPr>
          <w:t>Bayes</w:t>
        </w:r>
        <w:proofErr w:type="spellEnd"/>
        <w:r>
          <w:rPr>
            <w:rStyle w:val="Strong"/>
            <w:rFonts w:ascii="inherit" w:eastAsiaTheme="majorEastAsia" w:hAnsi="inherit" w:cs="Arial"/>
            <w:color w:val="1B1B32"/>
            <w:sz w:val="21"/>
            <w:szCs w:val="21"/>
            <w:u w:val="single"/>
            <w:bdr w:val="none" w:sz="0" w:space="0" w:color="auto" w:frame="1"/>
          </w:rPr>
          <w:t>’ Theorem</w:t>
        </w:r>
      </w:hyperlink>
      <w:r>
        <w:rPr>
          <w:rFonts w:ascii="inherit" w:hAnsi="inherit" w:cs="Arial"/>
          <w:color w:val="0A0A23"/>
          <w:sz w:val="21"/>
          <w:szCs w:val="21"/>
        </w:rPr>
        <w:t> — calculates validity of beliefs. Bayesian software helps machines recognize patterns and make decisions.</w:t>
      </w:r>
    </w:p>
    <w:p w:rsidR="00262C6A" w:rsidRDefault="00262C6A" w:rsidP="00262C6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84" w:lineRule="atLeast"/>
        <w:ind w:left="0"/>
        <w:textAlignment w:val="baseline"/>
        <w:rPr>
          <w:rFonts w:ascii="inherit" w:hAnsi="inherit" w:cs="Arial"/>
          <w:color w:val="0A0A23"/>
          <w:sz w:val="21"/>
          <w:szCs w:val="21"/>
        </w:rPr>
      </w:pPr>
      <w:hyperlink r:id="rId25" w:tgtFrame="_blank" w:history="1">
        <w:r>
          <w:rPr>
            <w:rStyle w:val="Strong"/>
            <w:rFonts w:ascii="inherit" w:eastAsiaTheme="majorEastAsia" w:hAnsi="inherit" w:cs="Arial"/>
            <w:color w:val="1B1B32"/>
            <w:sz w:val="21"/>
            <w:szCs w:val="21"/>
            <w:u w:val="single"/>
            <w:bdr w:val="none" w:sz="0" w:space="0" w:color="auto" w:frame="1"/>
          </w:rPr>
          <w:t>Maximum Likelihood Estimation (MLE)</w:t>
        </w:r>
      </w:hyperlink>
      <w:r>
        <w:rPr>
          <w:rFonts w:ascii="inherit" w:hAnsi="inherit" w:cs="Arial"/>
          <w:color w:val="0A0A23"/>
          <w:sz w:val="21"/>
          <w:szCs w:val="21"/>
        </w:rPr>
        <w:t> **** — parameter estimation. Requires knowledge of fundamental probability concepts (joint probability and independence of events).</w:t>
      </w:r>
    </w:p>
    <w:p w:rsidR="00262C6A" w:rsidRDefault="00262C6A" w:rsidP="00262C6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84" w:lineRule="atLeast"/>
        <w:ind w:left="0"/>
        <w:textAlignment w:val="baseline"/>
        <w:rPr>
          <w:rFonts w:ascii="inherit" w:hAnsi="inherit" w:cs="Arial"/>
          <w:color w:val="0A0A23"/>
          <w:sz w:val="21"/>
          <w:szCs w:val="21"/>
        </w:rPr>
      </w:pPr>
      <w:hyperlink r:id="rId26" w:tgtFrame="_blank" w:history="1">
        <w:r>
          <w:rPr>
            <w:rStyle w:val="Strong"/>
            <w:rFonts w:ascii="inherit" w:eastAsiaTheme="majorEastAsia" w:hAnsi="inherit" w:cs="Arial"/>
            <w:color w:val="1B1B32"/>
            <w:sz w:val="21"/>
            <w:szCs w:val="21"/>
            <w:u w:val="single"/>
            <w:bdr w:val="none" w:sz="0" w:space="0" w:color="auto" w:frame="1"/>
          </w:rPr>
          <w:t>Common Distributions</w:t>
        </w:r>
      </w:hyperlink>
      <w:r>
        <w:rPr>
          <w:rFonts w:ascii="inherit" w:hAnsi="inherit" w:cs="Arial"/>
          <w:color w:val="0A0A23"/>
          <w:sz w:val="21"/>
          <w:szCs w:val="21"/>
        </w:rPr>
        <w:t xml:space="preserve"> — binomial, </w:t>
      </w:r>
      <w:proofErr w:type="spellStart"/>
      <w:r>
        <w:rPr>
          <w:rFonts w:ascii="inherit" w:hAnsi="inherit" w:cs="Arial"/>
          <w:color w:val="0A0A23"/>
          <w:sz w:val="21"/>
          <w:szCs w:val="21"/>
        </w:rPr>
        <w:t>poisson</w:t>
      </w:r>
      <w:proofErr w:type="spellEnd"/>
      <w:r>
        <w:rPr>
          <w:rFonts w:ascii="inherit" w:hAnsi="inherit" w:cs="Arial"/>
          <w:color w:val="0A0A23"/>
          <w:sz w:val="21"/>
          <w:szCs w:val="21"/>
        </w:rPr>
        <w:t xml:space="preserve">, </w:t>
      </w:r>
      <w:proofErr w:type="spellStart"/>
      <w:proofErr w:type="gramStart"/>
      <w:r>
        <w:rPr>
          <w:rFonts w:ascii="inherit" w:hAnsi="inherit" w:cs="Arial"/>
          <w:color w:val="0A0A23"/>
          <w:sz w:val="21"/>
          <w:szCs w:val="21"/>
        </w:rPr>
        <w:t>bernoulli</w:t>
      </w:r>
      <w:proofErr w:type="spellEnd"/>
      <w:proofErr w:type="gramEnd"/>
      <w:r>
        <w:rPr>
          <w:rFonts w:ascii="inherit" w:hAnsi="inherit" w:cs="Arial"/>
          <w:color w:val="0A0A23"/>
          <w:sz w:val="21"/>
          <w:szCs w:val="21"/>
        </w:rPr>
        <w:t xml:space="preserve">, </w:t>
      </w:r>
      <w:proofErr w:type="spellStart"/>
      <w:r>
        <w:rPr>
          <w:rFonts w:ascii="inherit" w:hAnsi="inherit" w:cs="Arial"/>
          <w:color w:val="0A0A23"/>
          <w:sz w:val="21"/>
          <w:szCs w:val="21"/>
        </w:rPr>
        <w:t>gaussian</w:t>
      </w:r>
      <w:proofErr w:type="spellEnd"/>
      <w:r>
        <w:rPr>
          <w:rFonts w:ascii="inherit" w:hAnsi="inherit" w:cs="Arial"/>
          <w:color w:val="0A0A23"/>
          <w:sz w:val="21"/>
          <w:szCs w:val="21"/>
        </w:rPr>
        <w:t>, exponential.</w:t>
      </w:r>
    </w:p>
    <w:p w:rsidR="00262C6A" w:rsidRPr="00262C6A" w:rsidRDefault="00262C6A" w:rsidP="00262C6A"/>
    <w:p w:rsidR="00262C6A" w:rsidRDefault="00262C6A"/>
    <w:sectPr w:rsidR="00262C6A" w:rsidSect="006D42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51264E"/>
    <w:multiLevelType w:val="multilevel"/>
    <w:tmpl w:val="596E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3E80532"/>
    <w:multiLevelType w:val="multilevel"/>
    <w:tmpl w:val="E292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C26B82"/>
    <w:multiLevelType w:val="multilevel"/>
    <w:tmpl w:val="6D2E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3216E9"/>
    <w:multiLevelType w:val="multilevel"/>
    <w:tmpl w:val="4B6E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characterSpacingControl w:val="doNotCompress"/>
  <w:compat/>
  <w:rsids>
    <w:rsidRoot w:val="00262C6A"/>
    <w:rsid w:val="00262C6A"/>
    <w:rsid w:val="004C7726"/>
    <w:rsid w:val="00561406"/>
    <w:rsid w:val="006D42D8"/>
    <w:rsid w:val="00807837"/>
    <w:rsid w:val="00CF10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57" w:right="-57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2D8"/>
  </w:style>
  <w:style w:type="paragraph" w:styleId="Heading1">
    <w:name w:val="heading 1"/>
    <w:basedOn w:val="Normal"/>
    <w:link w:val="Heading1Char"/>
    <w:uiPriority w:val="9"/>
    <w:qFormat/>
    <w:rsid w:val="00262C6A"/>
    <w:pPr>
      <w:spacing w:before="100" w:beforeAutospacing="1" w:after="100" w:afterAutospacing="1"/>
      <w:ind w:left="0" w:right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C6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C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62C6A"/>
    <w:pPr>
      <w:spacing w:before="100" w:beforeAutospacing="1" w:after="100" w:afterAutospacing="1"/>
      <w:ind w:left="0" w:right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2C6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C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262C6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5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DfaYXXAcHY&amp;feature=youtu.be" TargetMode="External"/><Relationship Id="rId13" Type="http://schemas.openxmlformats.org/officeDocument/2006/relationships/hyperlink" Target="https://mathworld.wolfram.com/Tensor.html" TargetMode="External"/><Relationship Id="rId18" Type="http://schemas.openxmlformats.org/officeDocument/2006/relationships/hyperlink" Target="https://www.mathsisfun.com/calculus/derivatives-introduction.html" TargetMode="External"/><Relationship Id="rId26" Type="http://schemas.openxmlformats.org/officeDocument/2006/relationships/hyperlink" Target="https://www.stat.tamu.edu/~twehrly/611/distab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ummies.com/education/math/statistics/statistics-for-dummies-cheat-sheet/" TargetMode="External"/><Relationship Id="rId7" Type="http://schemas.openxmlformats.org/officeDocument/2006/relationships/hyperlink" Target="https://www.youtube.com/watch?v=pGg40oiQsUk&amp;feature=youtu.be" TargetMode="External"/><Relationship Id="rId12" Type="http://schemas.openxmlformats.org/officeDocument/2006/relationships/hyperlink" Target="https://www.mathsisfun.com/algebra/matrix-introduction.html" TargetMode="External"/><Relationship Id="rId17" Type="http://schemas.openxmlformats.org/officeDocument/2006/relationships/hyperlink" Target="https://royalsocietypublishing.org/doi/10.1098/rsta.2015.0202" TargetMode="External"/><Relationship Id="rId25" Type="http://schemas.openxmlformats.org/officeDocument/2006/relationships/hyperlink" Target="https://towardsdatascience.com/probability-concepts-explained-maximum-likelihood-estimation-c7b4342fdbb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eb.mit.edu/be.400/www/SVD/Singular_Value_Decomposition.htm" TargetMode="External"/><Relationship Id="rId20" Type="http://schemas.openxmlformats.org/officeDocument/2006/relationships/hyperlink" Target="https://towardsdatascience.com/gradient-descent-algorithm-and-its-variants-10f652806a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utorial.math.lamar.edu/classes/alg/Radicals.aspx" TargetMode="External"/><Relationship Id="rId11" Type="http://schemas.openxmlformats.org/officeDocument/2006/relationships/hyperlink" Target="http://www.sciencebits.com/vector_algebra" TargetMode="External"/><Relationship Id="rId24" Type="http://schemas.openxmlformats.org/officeDocument/2006/relationships/hyperlink" Target="https://www.freecodecamp.org/news/bayes-rule-explained/" TargetMode="External"/><Relationship Id="rId5" Type="http://schemas.openxmlformats.org/officeDocument/2006/relationships/hyperlink" Target="http://www.mclph.umn.edu/mathrefresh/exponents.html" TargetMode="External"/><Relationship Id="rId15" Type="http://schemas.openxmlformats.org/officeDocument/2006/relationships/hyperlink" Target="https://www.mathsisfun.com/algebra/eigenvalue.html" TargetMode="External"/><Relationship Id="rId23" Type="http://schemas.openxmlformats.org/officeDocument/2006/relationships/hyperlink" Target="https://www.khanacademy.org/math/statistics-probability/random-variables-stats-library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www.sciencebits.com/vector_algebra" TargetMode="External"/><Relationship Id="rId19" Type="http://schemas.openxmlformats.org/officeDocument/2006/relationships/hyperlink" Target="http://www.personal.rdg.ac.uk/~sis01xh/teaching/CY4C9/ANN3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hanacademy.org/math/pre-algebra/pre-algebra-exponents-radicals" TargetMode="External"/><Relationship Id="rId14" Type="http://schemas.openxmlformats.org/officeDocument/2006/relationships/hyperlink" Target="https://github.com/jasmcaus/caer" TargetMode="External"/><Relationship Id="rId22" Type="http://schemas.openxmlformats.org/officeDocument/2006/relationships/hyperlink" Target="http://www.milefoot.com/math/stat/prob-rules.ht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2025-07-07T07:53:00Z</dcterms:created>
  <dcterms:modified xsi:type="dcterms:W3CDTF">2025-07-07T07:56:00Z</dcterms:modified>
</cp:coreProperties>
</file>