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5BAD" w14:textId="77777777" w:rsidR="00921A1E" w:rsidRPr="00921A1E" w:rsidRDefault="00921A1E" w:rsidP="00921A1E">
      <w:pPr>
        <w:jc w:val="center"/>
        <w:rPr>
          <w:b/>
          <w:bCs/>
          <w:sz w:val="52"/>
          <w:szCs w:val="52"/>
        </w:rPr>
      </w:pPr>
      <w:r w:rsidRPr="00921A1E">
        <w:rPr>
          <w:b/>
          <w:bCs/>
          <w:sz w:val="52"/>
          <w:szCs w:val="52"/>
        </w:rPr>
        <w:t>From Vector Stores to Query Engines</w:t>
      </w:r>
    </w:p>
    <w:p w14:paraId="5C625BD8" w14:textId="7062E5E5" w:rsidR="00B36828" w:rsidRDefault="00B36828" w:rsidP="00921A1E">
      <w:pPr>
        <w:pStyle w:val="ListBullet"/>
        <w:numPr>
          <w:ilvl w:val="0"/>
          <w:numId w:val="0"/>
        </w:numPr>
        <w:ind w:left="360"/>
      </w:pPr>
    </w:p>
    <w:p w14:paraId="1A4EC4DF" w14:textId="5C6B4A97" w:rsidR="00921A1E" w:rsidRDefault="00921A1E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921A1E">
        <w:rPr>
          <w:sz w:val="32"/>
          <w:szCs w:val="32"/>
        </w:rPr>
        <w:t xml:space="preserve"> ​To generate and store embeddings, </w:t>
      </w:r>
      <w:proofErr w:type="spellStart"/>
      <w:r w:rsidRPr="00921A1E">
        <w:rPr>
          <w:sz w:val="32"/>
          <w:szCs w:val="32"/>
        </w:rPr>
        <w:t>LlamaIndex</w:t>
      </w:r>
      <w:proofErr w:type="spellEnd"/>
      <w:r w:rsidRPr="00921A1E">
        <w:rPr>
          <w:sz w:val="32"/>
          <w:szCs w:val="32"/>
        </w:rPr>
        <w:t xml:space="preserve"> uses the</w:t>
      </w:r>
      <w:r w:rsidRPr="00921A1E">
        <w:rPr>
          <w:color w:val="EE0000"/>
          <w:sz w:val="32"/>
          <w:szCs w:val="32"/>
        </w:rPr>
        <w:t xml:space="preserve"> </w:t>
      </w:r>
      <w:proofErr w:type="spellStart"/>
      <w:r w:rsidRPr="00921A1E">
        <w:rPr>
          <w:color w:val="EE0000"/>
          <w:sz w:val="32"/>
          <w:szCs w:val="32"/>
        </w:rPr>
        <w:t>VectorStoreIndex</w:t>
      </w:r>
      <w:proofErr w:type="spellEnd"/>
      <w:r w:rsidRPr="00921A1E">
        <w:rPr>
          <w:color w:val="EE0000"/>
          <w:sz w:val="32"/>
          <w:szCs w:val="32"/>
        </w:rPr>
        <w:t xml:space="preserve"> </w:t>
      </w:r>
      <w:r w:rsidRPr="00921A1E">
        <w:rPr>
          <w:sz w:val="32"/>
          <w:szCs w:val="32"/>
        </w:rPr>
        <w:t>class.</w:t>
      </w:r>
      <w:r>
        <w:rPr>
          <w:sz w:val="32"/>
          <w:szCs w:val="32"/>
        </w:rPr>
        <w:t xml:space="preserve"> </w:t>
      </w:r>
    </w:p>
    <w:p w14:paraId="5F350AAB" w14:textId="3CC92308" w:rsidR="003329A1" w:rsidRDefault="003329A1" w:rsidP="00921A1E">
      <w:pPr>
        <w:pStyle w:val="ListBullet"/>
        <w:numPr>
          <w:ilvl w:val="0"/>
          <w:numId w:val="0"/>
        </w:numPr>
        <w:ind w:left="360"/>
        <w:rPr>
          <w:noProof/>
        </w:rPr>
      </w:pPr>
      <w:r>
        <w:rPr>
          <w:sz w:val="32"/>
          <w:szCs w:val="32"/>
        </w:rPr>
        <w:t>For simple use cases where vectors are generated using a default model and stored in-memory:</w:t>
      </w:r>
      <w:r w:rsidRPr="003329A1">
        <w:rPr>
          <w:noProof/>
        </w:rPr>
        <w:t xml:space="preserve"> </w:t>
      </w:r>
      <w:r w:rsidRPr="003329A1">
        <w:rPr>
          <w:noProof/>
          <w:sz w:val="32"/>
          <w:szCs w:val="32"/>
        </w:rPr>
        <w:drawing>
          <wp:inline distT="0" distB="0" distL="0" distR="0" wp14:anchorId="1A5F085D" wp14:editId="4AD0869D">
            <wp:extent cx="6496957" cy="752580"/>
            <wp:effectExtent l="0" t="0" r="0" b="9525"/>
            <wp:docPr id="6404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7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836B" w14:textId="77777777" w:rsidR="00283B22" w:rsidRDefault="00283B22" w:rsidP="00921A1E">
      <w:pPr>
        <w:pStyle w:val="ListBullet"/>
        <w:numPr>
          <w:ilvl w:val="0"/>
          <w:numId w:val="0"/>
        </w:numPr>
        <w:ind w:left="360"/>
        <w:rPr>
          <w:noProof/>
        </w:rPr>
      </w:pPr>
    </w:p>
    <w:p w14:paraId="3AAAF987" w14:textId="77777777" w:rsidR="006218BF" w:rsidRDefault="006218BF" w:rsidP="00921A1E">
      <w:pPr>
        <w:pStyle w:val="ListBullet"/>
        <w:numPr>
          <w:ilvl w:val="0"/>
          <w:numId w:val="0"/>
        </w:numPr>
        <w:ind w:left="360"/>
        <w:rPr>
          <w:noProof/>
        </w:rPr>
      </w:pPr>
    </w:p>
    <w:p w14:paraId="608B07CB" w14:textId="77777777" w:rsidR="00205C5E" w:rsidRDefault="003329A1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For complex use cases with custom models and persistent storage:</w:t>
      </w:r>
    </w:p>
    <w:p w14:paraId="58C9DF56" w14:textId="725C3E5E" w:rsidR="003329A1" w:rsidRDefault="00205C5E" w:rsidP="00921A1E">
      <w:pPr>
        <w:pStyle w:val="ListBullet"/>
        <w:numPr>
          <w:ilvl w:val="0"/>
          <w:numId w:val="0"/>
        </w:numPr>
        <w:ind w:left="360"/>
        <w:rPr>
          <w:noProof/>
        </w:rPr>
      </w:pPr>
      <w:r w:rsidRPr="00205C5E">
        <w:rPr>
          <w:noProof/>
          <w:sz w:val="32"/>
          <w:szCs w:val="32"/>
        </w:rPr>
        <w:drawing>
          <wp:inline distT="0" distB="0" distL="0" distR="0" wp14:anchorId="190734FE" wp14:editId="2EE39158">
            <wp:extent cx="7753350" cy="1608911"/>
            <wp:effectExtent l="0" t="0" r="0" b="0"/>
            <wp:docPr id="43264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7798" cy="16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9A1">
        <w:rPr>
          <w:sz w:val="32"/>
          <w:szCs w:val="32"/>
        </w:rPr>
        <w:t xml:space="preserve"> </w:t>
      </w:r>
      <w:r w:rsidRPr="00205C5E">
        <w:rPr>
          <w:noProof/>
          <w:sz w:val="32"/>
          <w:szCs w:val="32"/>
        </w:rPr>
        <w:drawing>
          <wp:inline distT="0" distB="0" distL="0" distR="0" wp14:anchorId="167C9924" wp14:editId="1A590C57">
            <wp:extent cx="5476875" cy="1166894"/>
            <wp:effectExtent l="0" t="0" r="0" b="0"/>
            <wp:docPr id="4452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7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309" cy="11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C5E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FD0908" wp14:editId="393EBACA">
                <wp:simplePos x="0" y="0"/>
                <wp:positionH relativeFrom="column">
                  <wp:align>right</wp:align>
                </wp:positionH>
                <wp:positionV relativeFrom="paragraph">
                  <wp:posOffset>4161790</wp:posOffset>
                </wp:positionV>
                <wp:extent cx="10075545" cy="1847850"/>
                <wp:effectExtent l="0" t="0" r="2095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5545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3B81C" w14:textId="13375297" w:rsidR="00205C5E" w:rsidRDefault="00205C5E">
                            <w:r>
                              <w:t>Line 1 – Creates or connects to a local database folder, data is stored on disk at “</w:t>
                            </w:r>
                            <w:proofErr w:type="spellStart"/>
                            <w:r>
                              <w:t>chroma_db_test</w:t>
                            </w:r>
                            <w:proofErr w:type="spellEnd"/>
                            <w:r>
                              <w:t>”</w:t>
                            </w:r>
                          </w:p>
                          <w:p w14:paraId="508BBE1F" w14:textId="1A66F424" w:rsidR="00205C5E" w:rsidRDefault="00205C5E">
                            <w:r>
                              <w:t>Line 2 – A collection is basically a table in vector DB, this line means if it exists reuse it and if it doesn’t exist create it.</w:t>
                            </w:r>
                          </w:p>
                          <w:p w14:paraId="6A861683" w14:textId="32722FD9" w:rsidR="00205C5E" w:rsidRDefault="00205C5E">
                            <w:r>
                              <w:t xml:space="preserve">Line 3 – In order for </w:t>
                            </w:r>
                            <w:proofErr w:type="spellStart"/>
                            <w:r>
                              <w:t>Llamaindex</w:t>
                            </w:r>
                            <w:proofErr w:type="spellEnd"/>
                            <w:r>
                              <w:t xml:space="preserve"> to talk to Chroma</w:t>
                            </w:r>
                          </w:p>
                          <w:p w14:paraId="3D3B9937" w14:textId="627EDD5B" w:rsidR="00CA5594" w:rsidRDefault="00CA5594">
                            <w:r>
                              <w:t xml:space="preserve">Line 4 – Creating a storage context, basically telling where and how should </w:t>
                            </w:r>
                            <w:proofErr w:type="spellStart"/>
                            <w:r>
                              <w:t>llamaindex</w:t>
                            </w:r>
                            <w:proofErr w:type="spellEnd"/>
                            <w:r>
                              <w:t xml:space="preserve"> store data. Here we are telling </w:t>
                            </w:r>
                            <w:r w:rsidRPr="00CA5594">
                              <w:t>“Use this Chroma vector store instead of in-memory storage”</w:t>
                            </w:r>
                          </w:p>
                          <w:p w14:paraId="23E4BDEA" w14:textId="408165B3" w:rsidR="00CE05BC" w:rsidRDefault="00CE05BC">
                            <w:r w:rsidRPr="00CE05BC">
                              <w:t>https://chatgpt.com/c/WEB:659d19b6-7f43-43e7-87c4-565ff73761ba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D09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42.15pt;margin-top:327.7pt;width:793.35pt;height:145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">
                <v:textbox>
                  <w:txbxContent>
                    <w:p w14:paraId="67A3B81C" w14:textId="13375297" w:rsidR="00205C5E" w:rsidRDefault="00205C5E">
                      <w:r>
                        <w:t>Line 1 – Creates or connects to a local database folder, data is stored on disk at “</w:t>
                      </w:r>
                      <w:proofErr w:type="spellStart"/>
                      <w:r>
                        <w:t>chroma_db_test</w:t>
                      </w:r>
                      <w:proofErr w:type="spellEnd"/>
                      <w:r>
                        <w:t>”</w:t>
                      </w:r>
                    </w:p>
                    <w:p w14:paraId="508BBE1F" w14:textId="1A66F424" w:rsidR="00205C5E" w:rsidRDefault="00205C5E">
                      <w:r>
                        <w:t>Line 2 – A collection is basically a table in vector DB, this line means if it exists reuse it and if it doesn’t exist create it.</w:t>
                      </w:r>
                    </w:p>
                    <w:p w14:paraId="6A861683" w14:textId="32722FD9" w:rsidR="00205C5E" w:rsidRDefault="00205C5E">
                      <w:r>
                        <w:t xml:space="preserve">Line 3 – In order for </w:t>
                      </w:r>
                      <w:proofErr w:type="spellStart"/>
                      <w:r>
                        <w:t>Llamaindex</w:t>
                      </w:r>
                      <w:proofErr w:type="spellEnd"/>
                      <w:r>
                        <w:t xml:space="preserve"> to talk to Chroma</w:t>
                      </w:r>
                    </w:p>
                    <w:p w14:paraId="3D3B9937" w14:textId="627EDD5B" w:rsidR="00CA5594" w:rsidRDefault="00CA5594">
                      <w:r>
                        <w:t xml:space="preserve">Line 4 – Creating a storage context, basically telling where and how should </w:t>
                      </w:r>
                      <w:proofErr w:type="spellStart"/>
                      <w:r>
                        <w:t>llamaindex</w:t>
                      </w:r>
                      <w:proofErr w:type="spellEnd"/>
                      <w:r>
                        <w:t xml:space="preserve"> store data. Here we are telling </w:t>
                      </w:r>
                      <w:r w:rsidRPr="00CA5594">
                        <w:t>“Use this Chroma vector store instead of in-memory storage”</w:t>
                      </w:r>
                    </w:p>
                    <w:p w14:paraId="23E4BDEA" w14:textId="408165B3" w:rsidR="00CE05BC" w:rsidRDefault="00CE05BC">
                      <w:r w:rsidRPr="00CE05BC">
                        <w:t>https://chatgpt.com/c/WEB:659d19b6-7f43-43e7-87c4-565ff73761ba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05C5E">
        <w:rPr>
          <w:noProof/>
          <w:sz w:val="32"/>
          <w:szCs w:val="32"/>
        </w:rPr>
        <w:drawing>
          <wp:inline distT="0" distB="0" distL="0" distR="0" wp14:anchorId="4142AA25" wp14:editId="64F90EC1">
            <wp:extent cx="6934200" cy="1967729"/>
            <wp:effectExtent l="0" t="0" r="0" b="0"/>
            <wp:docPr id="4534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48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59692" cy="203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14:paraId="6451F2E0" w14:textId="17927D19" w:rsidR="00205C5E" w:rsidRDefault="00CA5594" w:rsidP="00921A1E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/>
        <w:rPr>
          <w:sz w:val="32"/>
          <w:szCs w:val="32"/>
        </w:rPr>
      </w:pPr>
      <w:r w:rsidRPr="00CA559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D5D3EA" wp14:editId="21C84065">
                <wp:simplePos x="0" y="0"/>
                <wp:positionH relativeFrom="column">
                  <wp:align>right</wp:align>
                </wp:positionH>
                <wp:positionV relativeFrom="paragraph">
                  <wp:posOffset>6391910</wp:posOffset>
                </wp:positionV>
                <wp:extent cx="9008745" cy="1857375"/>
                <wp:effectExtent l="0" t="0" r="20955" b="28575"/>
                <wp:wrapSquare wrapText="bothSides"/>
                <wp:docPr id="332468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874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94EF7" w14:textId="64963BEB" w:rsidR="00CA5594" w:rsidRDefault="00CA5594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07ED59C6" w14:textId="71DDD1BE" w:rsidR="00CA5594" w:rsidRPr="00CA5594" w:rsidRDefault="00CA5594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Notice in the simple use case where vectors were generated using default model and stored in-memory. In the instance we were just passing the nodes but here we are also passing the embed model (not default) and the storage context (persistent and not in-memory unlike the simple 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usecase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5D3EA" id="_x0000_s1027" type="#_x0000_t202" style="position:absolute;left:0;text-align:left;margin-left:658.15pt;margin-top:503.3pt;width:709.35pt;height:146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">
                <v:textbox>
                  <w:txbxContent>
                    <w:p w14:paraId="23B94EF7" w14:textId="64963BEB" w:rsidR="00CA5594" w:rsidRDefault="00CA5594">
                      <w:pPr>
                        <w:rPr>
                          <w:sz w:val="36"/>
                          <w:szCs w:val="36"/>
                        </w:rPr>
                      </w:pPr>
                    </w:p>
                    <w:p w14:paraId="07ED59C6" w14:textId="71DDD1BE" w:rsidR="00CA5594" w:rsidRPr="00CA5594" w:rsidRDefault="00CA5594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Notice in the simple use case where vectors were generated using default model and stored in-memory. In the instance we were just passing the nodes but here we are also passing the embed model (not default) and the storage context (persistent and not in-memory unlike the simple </w:t>
                      </w:r>
                      <w:proofErr w:type="spellStart"/>
                      <w:r>
                        <w:rPr>
                          <w:sz w:val="36"/>
                          <w:szCs w:val="36"/>
                        </w:rPr>
                        <w:t>usecase</w:t>
                      </w:r>
                      <w:proofErr w:type="spellEnd"/>
                      <w:r>
                        <w:rPr>
                          <w:sz w:val="36"/>
                          <w:szCs w:val="36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5594">
        <w:rPr>
          <w:noProof/>
          <w:sz w:val="32"/>
          <w:szCs w:val="32"/>
        </w:rPr>
        <w:drawing>
          <wp:inline distT="0" distB="0" distL="0" distR="0" wp14:anchorId="4B744B58" wp14:editId="04E5479D">
            <wp:extent cx="7990193" cy="2057400"/>
            <wp:effectExtent l="0" t="0" r="0" b="0"/>
            <wp:docPr id="179986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62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97866" cy="205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6847" w14:textId="49C0999D" w:rsidR="00CA5594" w:rsidRDefault="00CA5594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Now that we have the </w:t>
      </w:r>
      <w:proofErr w:type="spellStart"/>
      <w:r>
        <w:rPr>
          <w:sz w:val="32"/>
          <w:szCs w:val="32"/>
        </w:rPr>
        <w:t>db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lets</w:t>
      </w:r>
      <w:proofErr w:type="spellEnd"/>
      <w:r>
        <w:rPr>
          <w:sz w:val="32"/>
          <w:szCs w:val="32"/>
        </w:rPr>
        <w:t xml:space="preserve"> take a look at the retrieval steps</w:t>
      </w:r>
    </w:p>
    <w:p w14:paraId="1C0F185B" w14:textId="772480B3" w:rsidR="00CA5594" w:rsidRDefault="00CA5594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CA5594">
        <w:rPr>
          <w:noProof/>
          <w:sz w:val="32"/>
          <w:szCs w:val="32"/>
        </w:rPr>
        <w:drawing>
          <wp:inline distT="0" distB="0" distL="0" distR="0" wp14:anchorId="4E6A5673" wp14:editId="60836AB1">
            <wp:extent cx="10583752" cy="5544324"/>
            <wp:effectExtent l="0" t="0" r="8255" b="0"/>
            <wp:docPr id="18582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61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8375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436C" w14:textId="77777777" w:rsidR="003F1E87" w:rsidRDefault="003F1E87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2E84491D" w14:textId="1F591EB8" w:rsidR="003F1E87" w:rsidRDefault="003F1E87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Prompt augmentation, LLM querying and response generation:</w:t>
      </w:r>
    </w:p>
    <w:p w14:paraId="3EC6E5BE" w14:textId="1F56543B" w:rsidR="003F1E87" w:rsidRDefault="003F1E87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3F1E8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A1D12" wp14:editId="044DAC1F">
                <wp:simplePos x="0" y="0"/>
                <wp:positionH relativeFrom="column">
                  <wp:align>right</wp:align>
                </wp:positionH>
                <wp:positionV relativeFrom="paragraph">
                  <wp:posOffset>14997430</wp:posOffset>
                </wp:positionV>
                <wp:extent cx="8751570" cy="1323975"/>
                <wp:effectExtent l="0" t="0" r="11430" b="28575"/>
                <wp:wrapSquare wrapText="bothSides"/>
                <wp:docPr id="719923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157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8072C" w14:textId="77777777" w:rsidR="003F1E87" w:rsidRDefault="003F1E87"/>
                          <w:p w14:paraId="31BC59D5" w14:textId="32D0D56A" w:rsidR="003F1E87" w:rsidRDefault="003F1E87">
                            <w:proofErr w:type="spellStart"/>
                            <w:r w:rsidRPr="003F1E87">
                              <w:t>LlamaIndex</w:t>
                            </w:r>
                            <w:proofErr w:type="spellEnd"/>
                            <w:r w:rsidRPr="003F1E87">
                              <w:t xml:space="preserve"> has the ability to combine the prompt augmentation, ​LLM querying, and response generation RAG steps using a response synthesizer.</w:t>
                            </w:r>
                          </w:p>
                          <w:p w14:paraId="1A715BE0" w14:textId="479CCBDC" w:rsidR="003F1E87" w:rsidRDefault="003F1E87">
                            <w:r w:rsidRPr="003F1E87">
                              <w:t>​Given a user's prompt and retrieved nodes, the response synthesizer's synthesize method ​generates a response from the LLM. Note that the embedding of the user's prompt, ​prompt augmentation, and the passing of the augmented prompt to the LLM are done in the ​background, and no additional steps have to be taken by the user to perform these steps manually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Its</w:t>
                            </w:r>
                            <w:proofErr w:type="spellEnd"/>
                            <w:r>
                              <w:t xml:space="preserve"> that easy!!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A1D12" id="_x0000_s1028" type="#_x0000_t202" style="position:absolute;left:0;text-align:left;margin-left:637.9pt;margin-top:1180.9pt;width:689.1pt;height:104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">
                <v:textbox>
                  <w:txbxContent>
                    <w:p w14:paraId="1098072C" w14:textId="77777777" w:rsidR="003F1E87" w:rsidRDefault="003F1E87"/>
                    <w:p w14:paraId="31BC59D5" w14:textId="32D0D56A" w:rsidR="003F1E87" w:rsidRDefault="003F1E87">
                      <w:proofErr w:type="spellStart"/>
                      <w:r w:rsidRPr="003F1E87">
                        <w:t>LlamaIndex</w:t>
                      </w:r>
                      <w:proofErr w:type="spellEnd"/>
                      <w:r w:rsidRPr="003F1E87">
                        <w:t xml:space="preserve"> has the ability to combine the prompt augmentation, ​LLM querying, and response generation RAG steps using a response synthesizer.</w:t>
                      </w:r>
                    </w:p>
                    <w:p w14:paraId="1A715BE0" w14:textId="479CCBDC" w:rsidR="003F1E87" w:rsidRDefault="003F1E87">
                      <w:r w:rsidRPr="003F1E87">
                        <w:t>​Given a user's prompt and retrieved nodes, the response synthesizer's synthesize method ​generates a response from the LLM. Note that the embedding of the user's prompt, ​prompt augmentation, and the passing of the augmented prompt to the LLM are done in the ​background, and no additional steps have to be taken by the user to perform these steps manually</w:t>
                      </w:r>
                      <w:r>
                        <w:t xml:space="preserve">. </w:t>
                      </w:r>
                      <w:proofErr w:type="spellStart"/>
                      <w:r>
                        <w:t>Its</w:t>
                      </w:r>
                      <w:proofErr w:type="spellEnd"/>
                      <w:r>
                        <w:t xml:space="preserve"> that easy!!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1E87">
        <w:rPr>
          <w:noProof/>
          <w:sz w:val="32"/>
          <w:szCs w:val="32"/>
        </w:rPr>
        <w:drawing>
          <wp:inline distT="0" distB="0" distL="0" distR="0" wp14:anchorId="09E3C2A6" wp14:editId="01AF00BF">
            <wp:extent cx="8192643" cy="2038635"/>
            <wp:effectExtent l="0" t="0" r="0" b="0"/>
            <wp:docPr id="145337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74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CCF5" w14:textId="77777777" w:rsidR="00CA5594" w:rsidRDefault="00CA5594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4BEADD1E" w14:textId="5982B7FD" w:rsidR="003F1E87" w:rsidRDefault="003F1E87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3F1E8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D9572E" wp14:editId="19870BFD">
                <wp:simplePos x="0" y="0"/>
                <wp:positionH relativeFrom="column">
                  <wp:align>right</wp:align>
                </wp:positionH>
                <wp:positionV relativeFrom="paragraph">
                  <wp:posOffset>17030065</wp:posOffset>
                </wp:positionV>
                <wp:extent cx="8932545" cy="1190625"/>
                <wp:effectExtent l="0" t="0" r="20955" b="28575"/>
                <wp:wrapSquare wrapText="bothSides"/>
                <wp:docPr id="1581928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2545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ECE71" w14:textId="00D78CBC" w:rsidR="003F1E87" w:rsidRDefault="003F1E87">
                            <w:r w:rsidRPr="003F1E87">
                              <w:t> ​LlamaIndex's query engine combines the prompt embedding, ​retrieval, prompt augmentation, LLM querying, and response generation steps, ​eliminating the need to manually retrieve nodes and to pass them to a response synthesizer. ​Given a user's prompt, the query engine's query method generates a response from the LLM. ​Note that the embeddings of the user's prompt, retrieval, prompt augmentation, ​and the passing of the augmented prompt to the LLM are done in the background, ​and no additional steps have to be taken by the user to perform these tasks manually. ​As a result, LlamaIndex's query engines greatly reduce the amount of code that needs to be ​written when building a RAG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572E" id="_x0000_s1029" type="#_x0000_t202" style="position:absolute;left:0;text-align:left;margin-left:652.15pt;margin-top:1340.95pt;width:703.35pt;height:93.7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">
                <v:textbox>
                  <w:txbxContent>
                    <w:p w14:paraId="593ECE71" w14:textId="00D78CBC" w:rsidR="003F1E87" w:rsidRDefault="003F1E87">
                      <w:r w:rsidRPr="003F1E87">
                        <w:t> ​LlamaIndex's query engine combines the prompt embedding, ​retrieval, prompt augmentation, LLM querying, and response generation steps, ​eliminating the need to manually retrieve nodes and to pass them to a response synthesizer. ​Given a user's prompt, the query engine's query method generates a response from the LLM. ​Note that the embeddings of the user's prompt, retrieval, prompt augmentation, ​and the passing of the augmented prompt to the LLM are done in the background, ​and no additional steps have to be taken by the user to perform these tasks manually. ​As a result, LlamaIndex's query engines greatly reduce the amount of code that needs to be ​written when building a RAG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 xml:space="preserve">Query Engines take it to the next level and is more easier than using </w:t>
      </w:r>
      <w:proofErr w:type="spellStart"/>
      <w:r>
        <w:rPr>
          <w:sz w:val="32"/>
          <w:szCs w:val="32"/>
        </w:rPr>
        <w:t>ger_response_synthesizer</w:t>
      </w:r>
      <w:proofErr w:type="spellEnd"/>
      <w:r>
        <w:rPr>
          <w:sz w:val="32"/>
          <w:szCs w:val="32"/>
        </w:rPr>
        <w:t xml:space="preserve">!!      </w:t>
      </w:r>
    </w:p>
    <w:p w14:paraId="3888E364" w14:textId="47FFF88E" w:rsidR="003F1E87" w:rsidRDefault="003F1E87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3F1E87">
        <w:rPr>
          <w:noProof/>
          <w:sz w:val="32"/>
          <w:szCs w:val="32"/>
        </w:rPr>
        <w:drawing>
          <wp:inline distT="0" distB="0" distL="0" distR="0" wp14:anchorId="41643202" wp14:editId="1C40B230">
            <wp:extent cx="8116433" cy="895475"/>
            <wp:effectExtent l="0" t="0" r="0" b="0"/>
            <wp:docPr id="130596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4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164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54FDB19F" w14:textId="77777777" w:rsidR="00803D48" w:rsidRDefault="00803D48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7E553F60" w14:textId="77777777" w:rsidR="00803D48" w:rsidRDefault="00803D48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4702C27F" w14:textId="39E0D461" w:rsidR="003F1E87" w:rsidRPr="00921A1E" w:rsidRDefault="003F1E87" w:rsidP="00921A1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3F1E87" w:rsidRPr="0092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1E86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30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5A"/>
    <w:rsid w:val="00170B3A"/>
    <w:rsid w:val="00205C5E"/>
    <w:rsid w:val="00283B22"/>
    <w:rsid w:val="003329A1"/>
    <w:rsid w:val="003F1E87"/>
    <w:rsid w:val="006218BF"/>
    <w:rsid w:val="00693E5A"/>
    <w:rsid w:val="00803D48"/>
    <w:rsid w:val="008E2D3E"/>
    <w:rsid w:val="00921A1E"/>
    <w:rsid w:val="00A73149"/>
    <w:rsid w:val="00B36828"/>
    <w:rsid w:val="00CA5594"/>
    <w:rsid w:val="00CC2AA9"/>
    <w:rsid w:val="00CE05BC"/>
    <w:rsid w:val="00CE2698"/>
    <w:rsid w:val="00FB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FB32"/>
  <w15:chartTrackingRefBased/>
  <w15:docId w15:val="{4B628B8D-FAB2-48DA-B3F4-49612BBF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E5A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21A1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2845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9</cp:revision>
  <dcterms:created xsi:type="dcterms:W3CDTF">2026-03-31T19:25:00Z</dcterms:created>
  <dcterms:modified xsi:type="dcterms:W3CDTF">2026-04-30T05:12:00Z</dcterms:modified>
</cp:coreProperties>
</file>