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6774C" w14:textId="279F8523" w:rsidR="00171D2E" w:rsidRPr="00171D2E" w:rsidRDefault="00017D35" w:rsidP="00171D2E">
      <w:pPr>
        <w:pStyle w:val="Title"/>
        <w:pBdr>
          <w:bottom w:val="single" w:sz="8" w:space="5" w:color="4F81BD" w:themeColor="accent1"/>
        </w:pBdr>
        <w:rPr>
          <w:color w:val="000000" w:themeColor="text1"/>
          <w:sz w:val="44"/>
          <w:szCs w:val="44"/>
          <w:bdr w:val="none" w:sz="0" w:space="0" w:color="auto" w:frame="1"/>
        </w:rPr>
      </w:pPr>
      <w:r>
        <w:rPr>
          <w:sz w:val="44"/>
          <w:szCs w:val="44"/>
          <w:bdr w:val="none" w:sz="0" w:space="0" w:color="auto" w:frame="1"/>
        </w:rPr>
        <w:t>5.</w:t>
      </w:r>
      <w:r w:rsidR="00202DC4">
        <w:rPr>
          <w:sz w:val="44"/>
          <w:szCs w:val="44"/>
          <w:bdr w:val="none" w:sz="0" w:space="0" w:color="auto" w:frame="1"/>
        </w:rPr>
        <w:t>MD</w:t>
      </w:r>
      <w:r>
        <w:rPr>
          <w:sz w:val="44"/>
          <w:szCs w:val="44"/>
          <w:bdr w:val="none" w:sz="0" w:space="0" w:color="auto" w:frame="1"/>
        </w:rPr>
        <w:t>.</w:t>
      </w:r>
      <w:r w:rsidR="00171D2E">
        <w:rPr>
          <w:sz w:val="44"/>
          <w:szCs w:val="44"/>
          <w:bdr w:val="none" w:sz="0" w:space="0" w:color="auto" w:frame="1"/>
        </w:rPr>
        <w:t>B</w:t>
      </w:r>
      <w:r w:rsidR="0089593E">
        <w:rPr>
          <w:sz w:val="44"/>
          <w:szCs w:val="44"/>
          <w:bdr w:val="none" w:sz="0" w:space="0" w:color="auto" w:frame="1"/>
        </w:rPr>
        <w:t>.</w:t>
      </w:r>
      <w:r w:rsidR="00171D2E">
        <w:rPr>
          <w:sz w:val="44"/>
          <w:szCs w:val="44"/>
          <w:bdr w:val="none" w:sz="0" w:space="0" w:color="auto" w:frame="1"/>
        </w:rPr>
        <w:t>2</w:t>
      </w:r>
      <w:r w:rsidR="009E102B" w:rsidRPr="009D2BFE">
        <w:rPr>
          <w:sz w:val="44"/>
          <w:szCs w:val="44"/>
          <w:bdr w:val="none" w:sz="0" w:space="0" w:color="auto" w:frame="1"/>
        </w:rPr>
        <w:t xml:space="preserve">: </w:t>
      </w:r>
      <w:r w:rsidR="00171D2E" w:rsidRPr="00171D2E">
        <w:rPr>
          <w:color w:val="000000" w:themeColor="text1"/>
          <w:sz w:val="44"/>
          <w:szCs w:val="44"/>
          <w:bdr w:val="none" w:sz="0" w:space="0" w:color="auto" w:frame="1"/>
        </w:rPr>
        <w:t>Create and Solve Pro</w:t>
      </w:r>
      <w:r w:rsidR="00171D2E">
        <w:rPr>
          <w:color w:val="000000" w:themeColor="text1"/>
          <w:sz w:val="44"/>
          <w:szCs w:val="44"/>
          <w:bdr w:val="none" w:sz="0" w:space="0" w:color="auto" w:frame="1"/>
        </w:rPr>
        <w:t>b</w:t>
      </w:r>
      <w:r w:rsidR="00171D2E" w:rsidRPr="00171D2E">
        <w:rPr>
          <w:color w:val="000000" w:themeColor="text1"/>
          <w:sz w:val="44"/>
          <w:szCs w:val="44"/>
          <w:bdr w:val="none" w:sz="0" w:space="0" w:color="auto" w:frame="1"/>
        </w:rPr>
        <w:t>lems with Line Plots Using Unit Fractions</w:t>
      </w:r>
    </w:p>
    <w:p w14:paraId="6A9932DC" w14:textId="5AD9EBC3" w:rsidR="009E102B" w:rsidRPr="00261B4D" w:rsidRDefault="009E102B" w:rsidP="00261B4D">
      <w:pPr>
        <w:pStyle w:val="Title"/>
        <w:pBdr>
          <w:bottom w:val="single" w:sz="8" w:space="5" w:color="4F81BD" w:themeColor="accent1"/>
        </w:pBdr>
        <w:rPr>
          <w:color w:val="000000" w:themeColor="text1"/>
          <w:sz w:val="44"/>
          <w:szCs w:val="44"/>
          <w:bdr w:val="none" w:sz="0" w:space="0" w:color="auto" w:frame="1"/>
        </w:rPr>
      </w:pPr>
    </w:p>
    <w:p w14:paraId="0D748EB7" w14:textId="21BF79DF" w:rsidR="00E33432" w:rsidRDefault="00E33432" w:rsidP="00D81C11">
      <w:pPr>
        <w:shd w:val="clear" w:color="auto" w:fill="FFFFFF"/>
        <w:spacing w:line="312" w:lineRule="atLeast"/>
        <w:textAlignment w:val="baseline"/>
        <w:rPr>
          <w:rFonts w:ascii="Calibri" w:hAnsi="Calibri" w:cs="Tahoma"/>
          <w:bCs/>
          <w:color w:val="000000" w:themeColor="text1"/>
          <w:sz w:val="22"/>
          <w:szCs w:val="22"/>
          <w:bdr w:val="none" w:sz="0" w:space="0" w:color="auto" w:frame="1"/>
        </w:rPr>
      </w:pPr>
      <w:r>
        <w:rPr>
          <w:rFonts w:ascii="Calibri" w:hAnsi="Calibri" w:cs="Tahoma"/>
          <w:b/>
          <w:bCs/>
          <w:color w:val="000000" w:themeColor="text1"/>
          <w:sz w:val="22"/>
          <w:szCs w:val="22"/>
          <w:bdr w:val="none" w:sz="0" w:space="0" w:color="auto" w:frame="1"/>
        </w:rPr>
        <w:t xml:space="preserve">Common Core Domain: </w:t>
      </w:r>
      <w:r w:rsidR="00202DC4">
        <w:rPr>
          <w:rFonts w:ascii="Calibri" w:hAnsi="Calibri" w:cs="Tahoma"/>
          <w:b/>
          <w:bCs/>
          <w:color w:val="000000" w:themeColor="text1"/>
          <w:sz w:val="22"/>
          <w:szCs w:val="22"/>
          <w:bdr w:val="none" w:sz="0" w:space="0" w:color="auto" w:frame="1"/>
        </w:rPr>
        <w:t xml:space="preserve">Convert </w:t>
      </w:r>
      <w:r w:rsidR="00202DC4">
        <w:rPr>
          <w:rFonts w:ascii="Calibri" w:hAnsi="Calibri" w:cs="Tahoma"/>
          <w:bCs/>
          <w:color w:val="000000" w:themeColor="text1"/>
          <w:sz w:val="22"/>
          <w:szCs w:val="22"/>
          <w:bdr w:val="none" w:sz="0" w:space="0" w:color="auto" w:frame="1"/>
        </w:rPr>
        <w:t>Measurement Units within a Given Measurement System</w:t>
      </w:r>
    </w:p>
    <w:p w14:paraId="42C8A630" w14:textId="269C5C47" w:rsidR="00E33432" w:rsidRDefault="00E33432" w:rsidP="00D81C11">
      <w:pPr>
        <w:shd w:val="clear" w:color="auto" w:fill="FFFFFF"/>
        <w:spacing w:line="312" w:lineRule="atLeast"/>
        <w:textAlignment w:val="baseline"/>
        <w:rPr>
          <w:rFonts w:ascii="Calibri" w:hAnsi="Calibri" w:cs="Tahoma"/>
          <w:bCs/>
          <w:color w:val="000000" w:themeColor="text1"/>
          <w:sz w:val="22"/>
          <w:szCs w:val="22"/>
          <w:bdr w:val="none" w:sz="0" w:space="0" w:color="auto" w:frame="1"/>
        </w:rPr>
      </w:pPr>
    </w:p>
    <w:p w14:paraId="70BCA68D" w14:textId="7294FFC8" w:rsidR="00E33432" w:rsidRPr="00E33432" w:rsidRDefault="00E33432" w:rsidP="00E33432">
      <w:pPr>
        <w:shd w:val="clear" w:color="auto" w:fill="FFFFFF"/>
        <w:spacing w:line="312" w:lineRule="atLeast"/>
        <w:textAlignment w:val="baseline"/>
        <w:rPr>
          <w:rFonts w:ascii="Calibri" w:hAnsi="Calibri" w:cs="Tahoma"/>
          <w:b/>
          <w:bCs/>
          <w:color w:val="000000" w:themeColor="text1"/>
          <w:sz w:val="22"/>
          <w:szCs w:val="22"/>
          <w:bdr w:val="none" w:sz="0" w:space="0" w:color="auto" w:frame="1"/>
        </w:rPr>
      </w:pPr>
      <w:r>
        <w:rPr>
          <w:rFonts w:ascii="Calibri" w:hAnsi="Calibri" w:cs="Tahoma"/>
          <w:b/>
          <w:bCs/>
          <w:color w:val="000000" w:themeColor="text1"/>
          <w:sz w:val="22"/>
          <w:szCs w:val="22"/>
          <w:bdr w:val="none" w:sz="0" w:space="0" w:color="auto" w:frame="1"/>
        </w:rPr>
        <w:t xml:space="preserve">Common Core Cluster: </w:t>
      </w:r>
      <w:r w:rsidR="009E0EEA">
        <w:rPr>
          <w:rFonts w:ascii="Calibri" w:hAnsi="Calibri" w:cs="Tahoma"/>
          <w:bCs/>
          <w:color w:val="000000" w:themeColor="text1"/>
          <w:sz w:val="22"/>
          <w:szCs w:val="22"/>
          <w:bdr w:val="none" w:sz="0" w:space="0" w:color="auto" w:frame="1"/>
        </w:rPr>
        <w:t>Represent and Interpret Data</w:t>
      </w:r>
    </w:p>
    <w:p w14:paraId="7D50A2D1" w14:textId="77777777" w:rsidR="00E33432" w:rsidRDefault="00E33432" w:rsidP="00D81C11">
      <w:pPr>
        <w:shd w:val="clear" w:color="auto" w:fill="FFFFFF"/>
        <w:spacing w:line="312" w:lineRule="atLeast"/>
        <w:textAlignment w:val="baseline"/>
        <w:rPr>
          <w:rFonts w:ascii="Calibri" w:hAnsi="Calibri" w:cs="Tahoma"/>
          <w:b/>
          <w:bCs/>
          <w:color w:val="000000" w:themeColor="text1"/>
          <w:sz w:val="22"/>
          <w:szCs w:val="22"/>
          <w:bdr w:val="none" w:sz="0" w:space="0" w:color="auto" w:frame="1"/>
        </w:rPr>
      </w:pPr>
    </w:p>
    <w:p w14:paraId="4AD32189" w14:textId="4AC49B27" w:rsidR="00D81C11" w:rsidRDefault="00E33432" w:rsidP="00D81C11">
      <w:pPr>
        <w:shd w:val="clear" w:color="auto" w:fill="FFFFFF"/>
        <w:spacing w:line="312" w:lineRule="atLeast"/>
        <w:textAlignment w:val="baseline"/>
        <w:rPr>
          <w:rFonts w:ascii="Calibri" w:hAnsi="Calibri" w:cs="Tahoma"/>
          <w:b/>
          <w:bCs/>
          <w:color w:val="000000" w:themeColor="text1"/>
          <w:sz w:val="22"/>
          <w:szCs w:val="22"/>
          <w:bdr w:val="none" w:sz="0" w:space="0" w:color="auto" w:frame="1"/>
        </w:rPr>
      </w:pPr>
      <w:r>
        <w:rPr>
          <w:rFonts w:ascii="Calibri" w:hAnsi="Calibri" w:cs="Tahoma"/>
          <w:b/>
          <w:bCs/>
          <w:color w:val="000000" w:themeColor="text1"/>
          <w:sz w:val="22"/>
          <w:szCs w:val="22"/>
          <w:bdr w:val="none" w:sz="0" w:space="0" w:color="auto" w:frame="1"/>
        </w:rPr>
        <w:t xml:space="preserve">Standard (with text below): </w:t>
      </w:r>
      <w:r w:rsidR="0089593E">
        <w:rPr>
          <w:rFonts w:ascii="Calibri" w:hAnsi="Calibri" w:cs="Tahoma"/>
          <w:b/>
          <w:bCs/>
          <w:color w:val="000000" w:themeColor="text1"/>
          <w:sz w:val="22"/>
          <w:szCs w:val="22"/>
          <w:bdr w:val="none" w:sz="0" w:space="0" w:color="auto" w:frame="1"/>
        </w:rPr>
        <w:t>5.</w:t>
      </w:r>
      <w:r w:rsidR="00202DC4">
        <w:rPr>
          <w:rFonts w:ascii="Calibri" w:hAnsi="Calibri" w:cs="Tahoma"/>
          <w:b/>
          <w:bCs/>
          <w:color w:val="000000" w:themeColor="text1"/>
          <w:sz w:val="22"/>
          <w:szCs w:val="22"/>
          <w:bdr w:val="none" w:sz="0" w:space="0" w:color="auto" w:frame="1"/>
        </w:rPr>
        <w:t>MD</w:t>
      </w:r>
      <w:r w:rsidR="0089593E">
        <w:rPr>
          <w:rFonts w:ascii="Calibri" w:hAnsi="Calibri" w:cs="Tahoma"/>
          <w:b/>
          <w:bCs/>
          <w:color w:val="000000" w:themeColor="text1"/>
          <w:sz w:val="22"/>
          <w:szCs w:val="22"/>
          <w:bdr w:val="none" w:sz="0" w:space="0" w:color="auto" w:frame="1"/>
        </w:rPr>
        <w:t>.</w:t>
      </w:r>
      <w:r w:rsidR="009E0EEA">
        <w:rPr>
          <w:rFonts w:ascii="Calibri" w:hAnsi="Calibri" w:cs="Tahoma"/>
          <w:b/>
          <w:bCs/>
          <w:color w:val="000000" w:themeColor="text1"/>
          <w:sz w:val="22"/>
          <w:szCs w:val="22"/>
          <w:bdr w:val="none" w:sz="0" w:space="0" w:color="auto" w:frame="1"/>
        </w:rPr>
        <w:t>B.2</w:t>
      </w:r>
    </w:p>
    <w:p w14:paraId="3859BE7F" w14:textId="77777777" w:rsidR="003C1FA3" w:rsidRDefault="003C1FA3" w:rsidP="00D81C11">
      <w:pPr>
        <w:shd w:val="clear" w:color="auto" w:fill="FFFFFF"/>
        <w:spacing w:line="312" w:lineRule="atLeast"/>
        <w:textAlignment w:val="baseline"/>
        <w:rPr>
          <w:rFonts w:ascii="Calibri" w:hAnsi="Calibri" w:cs="Tahoma"/>
          <w:b/>
          <w:bCs/>
          <w:color w:val="000000" w:themeColor="text1"/>
          <w:sz w:val="22"/>
          <w:szCs w:val="22"/>
          <w:bdr w:val="none" w:sz="0" w:space="0" w:color="auto" w:frame="1"/>
        </w:rPr>
      </w:pPr>
    </w:p>
    <w:p w14:paraId="04876059" w14:textId="77777777" w:rsidR="009E0EEA" w:rsidRPr="009E0EEA" w:rsidRDefault="009E0EEA" w:rsidP="009E0EEA">
      <w:pPr>
        <w:shd w:val="clear" w:color="auto" w:fill="FFFFFF"/>
        <w:spacing w:line="312" w:lineRule="atLeast"/>
        <w:textAlignment w:val="baseline"/>
        <w:rPr>
          <w:rFonts w:ascii="Calibri" w:hAnsi="Calibri" w:cs="Arial"/>
          <w:color w:val="0563C1"/>
          <w:sz w:val="20"/>
          <w:szCs w:val="20"/>
          <w:u w:val="single"/>
          <w:shd w:val="clear" w:color="auto" w:fill="FFFFFF"/>
        </w:rPr>
      </w:pPr>
      <w:r w:rsidRPr="009E0EEA">
        <w:rPr>
          <w:rFonts w:ascii="Calibri" w:hAnsi="Calibri" w:cs="Arial"/>
          <w:color w:val="0563C1"/>
          <w:sz w:val="20"/>
          <w:szCs w:val="20"/>
          <w:u w:val="single"/>
          <w:shd w:val="clear" w:color="auto" w:fill="FFFFFF"/>
        </w:rPr>
        <w:t>Make a line plot to display a data set of measurements in </w:t>
      </w:r>
      <w:bookmarkStart w:id="0" w:name="A_number_expressible_in_the_form_a/b_whe"/>
      <w:r w:rsidRPr="009E0EEA">
        <w:rPr>
          <w:rFonts w:ascii="Calibri" w:hAnsi="Calibri" w:cs="Arial"/>
          <w:color w:val="0563C1"/>
          <w:sz w:val="20"/>
          <w:szCs w:val="20"/>
          <w:u w:val="single"/>
          <w:shd w:val="clear" w:color="auto" w:fill="FFFFFF"/>
        </w:rPr>
        <w:fldChar w:fldCharType="begin"/>
      </w:r>
      <w:r w:rsidRPr="009E0EEA">
        <w:rPr>
          <w:rFonts w:ascii="Calibri" w:hAnsi="Calibri" w:cs="Arial"/>
          <w:color w:val="0563C1"/>
          <w:sz w:val="20"/>
          <w:szCs w:val="20"/>
          <w:u w:val="single"/>
          <w:shd w:val="clear" w:color="auto" w:fill="FFFFFF"/>
        </w:rPr>
        <w:instrText xml:space="preserve"> HYPERLINK "javascript:showTip('fractions','A%20number%20expressible%20in%20the%20form%20a/b%20where%20a%20is%20a%20whole%20number%20and%20b%20is%20a%20positive%20whole%20number.%20(The%20word%20fraction%20in%20these%20standards%20always%20refers%20to%20a%20non-negative%20number.)%20See%20also:%20rational%20number.')" </w:instrText>
      </w:r>
      <w:r w:rsidRPr="009E0EEA">
        <w:rPr>
          <w:rFonts w:ascii="Calibri" w:hAnsi="Calibri" w:cs="Arial"/>
          <w:color w:val="0563C1"/>
          <w:sz w:val="20"/>
          <w:szCs w:val="20"/>
          <w:u w:val="single"/>
          <w:shd w:val="clear" w:color="auto" w:fill="FFFFFF"/>
        </w:rPr>
        <w:fldChar w:fldCharType="separate"/>
      </w:r>
      <w:r w:rsidRPr="009E0EEA">
        <w:rPr>
          <w:rStyle w:val="Hyperlink"/>
          <w:rFonts w:ascii="Calibri" w:hAnsi="Calibri" w:cs="Arial"/>
          <w:sz w:val="20"/>
          <w:szCs w:val="20"/>
          <w:shd w:val="clear" w:color="auto" w:fill="FFFFFF"/>
        </w:rPr>
        <w:t>fractions</w:t>
      </w:r>
      <w:r w:rsidRPr="009E0EEA">
        <w:rPr>
          <w:rFonts w:ascii="Calibri" w:hAnsi="Calibri" w:cs="Arial"/>
          <w:color w:val="0563C1"/>
          <w:sz w:val="20"/>
          <w:szCs w:val="20"/>
          <w:u w:val="single"/>
          <w:shd w:val="clear" w:color="auto" w:fill="FFFFFF"/>
        </w:rPr>
        <w:fldChar w:fldCharType="end"/>
      </w:r>
      <w:bookmarkEnd w:id="0"/>
      <w:r w:rsidRPr="009E0EEA">
        <w:rPr>
          <w:rFonts w:ascii="Calibri" w:hAnsi="Calibri" w:cs="Arial"/>
          <w:color w:val="0563C1"/>
          <w:sz w:val="20"/>
          <w:szCs w:val="20"/>
          <w:u w:val="single"/>
          <w:shd w:val="clear" w:color="auto" w:fill="FFFFFF"/>
        </w:rPr>
        <w:t> of a unit (1/2, 1/4, 1/8). Use operations on fractions for this grade to solve problems involving information presented in </w:t>
      </w:r>
      <w:bookmarkStart w:id="1" w:name="A_method_of_visually_displaying_a_distri"/>
      <w:r w:rsidRPr="009E0EEA">
        <w:rPr>
          <w:rFonts w:ascii="Calibri" w:hAnsi="Calibri" w:cs="Arial"/>
          <w:color w:val="0563C1"/>
          <w:sz w:val="20"/>
          <w:szCs w:val="20"/>
          <w:u w:val="single"/>
          <w:shd w:val="clear" w:color="auto" w:fill="FFFFFF"/>
        </w:rPr>
        <w:fldChar w:fldCharType="begin"/>
      </w:r>
      <w:r w:rsidRPr="009E0EEA">
        <w:rPr>
          <w:rFonts w:ascii="Calibri" w:hAnsi="Calibri" w:cs="Arial"/>
          <w:color w:val="0563C1"/>
          <w:sz w:val="20"/>
          <w:szCs w:val="20"/>
          <w:u w:val="single"/>
          <w:shd w:val="clear" w:color="auto" w:fill="FFFFFF"/>
        </w:rPr>
        <w:instrText xml:space="preserve"> HYPERLINK "javascript:showTip('line%20plots','A%20method%20of%20visually%20displaying%20a%20distribution%20of%20data%20values%20where%20each%20data%20value%20is%20shown%20as%20a%20dot%20or%20mark%20above%20a%20number%20line.%20Also%20known%20as%20a%20dot%20plot.')" </w:instrText>
      </w:r>
      <w:r w:rsidRPr="009E0EEA">
        <w:rPr>
          <w:rFonts w:ascii="Calibri" w:hAnsi="Calibri" w:cs="Arial"/>
          <w:color w:val="0563C1"/>
          <w:sz w:val="20"/>
          <w:szCs w:val="20"/>
          <w:u w:val="single"/>
          <w:shd w:val="clear" w:color="auto" w:fill="FFFFFF"/>
        </w:rPr>
        <w:fldChar w:fldCharType="separate"/>
      </w:r>
      <w:r w:rsidRPr="009E0EEA">
        <w:rPr>
          <w:rStyle w:val="Hyperlink"/>
          <w:rFonts w:ascii="Calibri" w:hAnsi="Calibri" w:cs="Arial"/>
          <w:sz w:val="20"/>
          <w:szCs w:val="20"/>
          <w:shd w:val="clear" w:color="auto" w:fill="FFFFFF"/>
        </w:rPr>
        <w:t>line plots</w:t>
      </w:r>
      <w:r w:rsidRPr="009E0EEA">
        <w:rPr>
          <w:rFonts w:ascii="Calibri" w:hAnsi="Calibri" w:cs="Arial"/>
          <w:color w:val="0563C1"/>
          <w:sz w:val="20"/>
          <w:szCs w:val="20"/>
          <w:u w:val="single"/>
          <w:shd w:val="clear" w:color="auto" w:fill="FFFFFF"/>
        </w:rPr>
        <w:fldChar w:fldCharType="end"/>
      </w:r>
      <w:bookmarkEnd w:id="1"/>
      <w:r w:rsidRPr="009E0EEA">
        <w:rPr>
          <w:rFonts w:ascii="Calibri" w:hAnsi="Calibri" w:cs="Arial"/>
          <w:color w:val="0563C1"/>
          <w:sz w:val="20"/>
          <w:szCs w:val="20"/>
          <w:u w:val="single"/>
          <w:shd w:val="clear" w:color="auto" w:fill="FFFFFF"/>
        </w:rPr>
        <w:t>. For example, given different measurements of liquid in identical beakers, find the amount of liquid each beaker would contain if the total amount in all the beakers were redistributed equally.</w:t>
      </w:r>
    </w:p>
    <w:p w14:paraId="7279AF48" w14:textId="77777777" w:rsidR="003C1FA3" w:rsidRPr="00261B4D" w:rsidRDefault="003C1FA3" w:rsidP="00D81C11">
      <w:pPr>
        <w:shd w:val="clear" w:color="auto" w:fill="FFFFFF"/>
        <w:spacing w:line="312" w:lineRule="atLeast"/>
        <w:textAlignment w:val="baseline"/>
        <w:rPr>
          <w:rFonts w:ascii="Calibri" w:hAnsi="Calibri" w:cs="Tahoma"/>
          <w:b/>
          <w:bCs/>
          <w:color w:val="000000" w:themeColor="text1"/>
          <w:sz w:val="22"/>
          <w:szCs w:val="22"/>
          <w:bdr w:val="none" w:sz="0" w:space="0" w:color="auto" w:frame="1"/>
        </w:rPr>
      </w:pPr>
    </w:p>
    <w:p w14:paraId="692BEF29" w14:textId="77777777" w:rsidR="00BB4B71" w:rsidRDefault="00BB4B71" w:rsidP="009C7320">
      <w:pPr>
        <w:pBdr>
          <w:bottom w:val="single" w:sz="12" w:space="1" w:color="auto"/>
        </w:pBdr>
        <w:rPr>
          <w:sz w:val="20"/>
        </w:rPr>
      </w:pPr>
    </w:p>
    <w:p w14:paraId="6885684A" w14:textId="77777777" w:rsidR="00261B4D" w:rsidRPr="00FE4E67" w:rsidRDefault="00261B4D" w:rsidP="009C7320">
      <w:pPr>
        <w:rPr>
          <w:sz w:val="20"/>
        </w:rPr>
      </w:pPr>
    </w:p>
    <w:p w14:paraId="61E72BE8" w14:textId="2BD05EC6" w:rsidR="00D81C11" w:rsidRPr="009C7320" w:rsidRDefault="00D46B24" w:rsidP="00D81C11">
      <w:pPr>
        <w:shd w:val="clear" w:color="auto" w:fill="FFFFFF"/>
        <w:spacing w:line="312" w:lineRule="atLeast"/>
        <w:textAlignment w:val="baseline"/>
        <w:rPr>
          <w:rFonts w:ascii="Calibri" w:hAnsi="Calibri" w:cs="Tahoma"/>
          <w:b/>
          <w:bCs/>
          <w:sz w:val="22"/>
          <w:szCs w:val="21"/>
          <w:bdr w:val="none" w:sz="0" w:space="0" w:color="auto" w:frame="1"/>
        </w:rPr>
      </w:pPr>
      <w:r>
        <w:rPr>
          <w:rFonts w:ascii="Calibri" w:hAnsi="Calibri" w:cs="Tahoma"/>
          <w:b/>
          <w:bCs/>
          <w:sz w:val="22"/>
          <w:szCs w:val="21"/>
          <w:bdr w:val="none" w:sz="0" w:space="0" w:color="auto" w:frame="1"/>
        </w:rPr>
        <w:t>MAIN CONCEPTS</w:t>
      </w:r>
      <w:r w:rsidR="00D81C11" w:rsidRPr="009C7320">
        <w:rPr>
          <w:rFonts w:ascii="Calibri" w:hAnsi="Calibri" w:cs="Tahoma"/>
          <w:b/>
          <w:bCs/>
          <w:sz w:val="22"/>
          <w:szCs w:val="21"/>
          <w:bdr w:val="none" w:sz="0" w:space="0" w:color="auto" w:frame="1"/>
        </w:rPr>
        <w:t xml:space="preserve"> </w:t>
      </w:r>
    </w:p>
    <w:p w14:paraId="6D8E3656" w14:textId="46F24997" w:rsidR="00E33432" w:rsidRDefault="00E33432" w:rsidP="002565D3">
      <w:pPr>
        <w:pBdr>
          <w:bottom w:val="single" w:sz="12" w:space="1" w:color="auto"/>
        </w:pBdr>
        <w:rPr>
          <w:sz w:val="22"/>
        </w:rPr>
      </w:pPr>
    </w:p>
    <w:p w14:paraId="52388FEA"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Reason that since there are b portions of 1/b in 1 then there must be a x b in a (There are 3 portions of 1/3 in 1 then there must be 4 x 3 in 4, so 4 </w:t>
      </w:r>
      <m:oMath>
        <m:r>
          <w:rPr>
            <w:rFonts w:ascii="Cambria Math" w:hAnsi="Cambria Math"/>
            <w:sz w:val="22"/>
            <w:szCs w:val="22"/>
          </w:rPr>
          <m:t>÷</m:t>
        </m:r>
      </m:oMath>
      <w:r w:rsidRPr="00A84ECB">
        <w:rPr>
          <w:rFonts w:ascii="Times New Roman" w:hAnsi="Times New Roman"/>
          <w:sz w:val="22"/>
          <w:szCs w:val="22"/>
        </w:rPr>
        <w:t xml:space="preserve"> 1/3 = 4 x 3 = 12).</w:t>
      </w:r>
    </w:p>
    <w:p w14:paraId="5EF5F440"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See that dividing a whole number by a unit fraction is determining how many of that unit fraction is in the whole number.  </w:t>
      </w:r>
    </w:p>
    <w:p w14:paraId="1CA818D7"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Use factor families to show that a </w:t>
      </w:r>
      <m:oMath>
        <m:r>
          <w:rPr>
            <w:rFonts w:ascii="Cambria Math" w:hAnsi="Cambria Math"/>
            <w:sz w:val="22"/>
            <w:szCs w:val="22"/>
          </w:rPr>
          <m:t>÷</m:t>
        </m:r>
      </m:oMath>
      <w:r w:rsidRPr="00A84ECB">
        <w:rPr>
          <w:rFonts w:ascii="Times New Roman" w:hAnsi="Times New Roman"/>
          <w:sz w:val="22"/>
          <w:szCs w:val="22"/>
        </w:rPr>
        <w:t xml:space="preserve">  1/b = c so c x 1/b = a (3 </w:t>
      </w:r>
      <m:oMath>
        <m:r>
          <w:rPr>
            <w:rFonts w:ascii="Cambria Math" w:hAnsi="Cambria Math"/>
            <w:sz w:val="22"/>
            <w:szCs w:val="22"/>
          </w:rPr>
          <m:t>÷</m:t>
        </m:r>
      </m:oMath>
      <w:r w:rsidRPr="00A84ECB">
        <w:rPr>
          <w:rFonts w:ascii="Times New Roman" w:hAnsi="Times New Roman"/>
          <w:sz w:val="22"/>
          <w:szCs w:val="22"/>
        </w:rPr>
        <w:t xml:space="preserve">  ¼ = 12 so 12 x ¼ = 3).</w:t>
      </w:r>
    </w:p>
    <w:p w14:paraId="77CD9E8F"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Use visual fraction models to show and prove reasoning.  </w:t>
      </w:r>
    </w:p>
    <w:p w14:paraId="2648C578"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Recognize that division of a whole number as multiply by a unit fraction.  </w:t>
      </w:r>
    </w:p>
    <w:p w14:paraId="50CC4743"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Due to the reasoning that dividing a whole number can be represented as a fraction (1 </w:t>
      </w:r>
      <m:oMath>
        <m:r>
          <w:rPr>
            <w:rFonts w:ascii="Cambria Math" w:hAnsi="Cambria Math"/>
            <w:sz w:val="22"/>
            <w:szCs w:val="22"/>
          </w:rPr>
          <m:t>÷</m:t>
        </m:r>
      </m:oMath>
      <w:r w:rsidRPr="00A84ECB">
        <w:rPr>
          <w:rFonts w:ascii="Times New Roman" w:hAnsi="Times New Roman"/>
          <w:sz w:val="22"/>
          <w:szCs w:val="22"/>
        </w:rPr>
        <w:t xml:space="preserve"> 3 = 1 x 1/3) divide a unit fraction by a whole shown as 1/3  </w:t>
      </w:r>
      <m:oMath>
        <m:r>
          <w:rPr>
            <w:rFonts w:ascii="Cambria Math" w:hAnsi="Cambria Math"/>
            <w:sz w:val="22"/>
            <w:szCs w:val="22"/>
          </w:rPr>
          <m:t>÷</m:t>
        </m:r>
      </m:oMath>
      <w:r w:rsidRPr="00A84ECB">
        <w:rPr>
          <w:rFonts w:ascii="Times New Roman" w:hAnsi="Times New Roman"/>
          <w:sz w:val="22"/>
          <w:szCs w:val="22"/>
        </w:rPr>
        <w:t xml:space="preserve"> 4 = 1/3 x ¼ = 1/12</w:t>
      </w:r>
    </w:p>
    <w:p w14:paraId="47D6B7CC" w14:textId="77777777" w:rsidR="00A84ECB"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Use visual fraction models to show the quotient.  </w:t>
      </w:r>
    </w:p>
    <w:p w14:paraId="7C59B917" w14:textId="21E03C6F" w:rsidR="00605FC8" w:rsidRPr="00A84ECB" w:rsidRDefault="00A84ECB" w:rsidP="00A84ECB">
      <w:pPr>
        <w:pStyle w:val="ListParagraph"/>
        <w:numPr>
          <w:ilvl w:val="0"/>
          <w:numId w:val="23"/>
        </w:numPr>
        <w:pBdr>
          <w:bottom w:val="single" w:sz="12" w:space="1" w:color="auto"/>
        </w:pBdr>
        <w:rPr>
          <w:rFonts w:ascii="Times New Roman" w:hAnsi="Times New Roman"/>
          <w:sz w:val="22"/>
          <w:szCs w:val="22"/>
        </w:rPr>
      </w:pPr>
      <w:r w:rsidRPr="00A84ECB">
        <w:rPr>
          <w:rFonts w:ascii="Times New Roman" w:hAnsi="Times New Roman"/>
          <w:sz w:val="22"/>
          <w:szCs w:val="22"/>
        </w:rPr>
        <w:t xml:space="preserve">Dividing a unit fraction into more whole number parts means partitioning the denominator into smaller parts (1/3 </w:t>
      </w:r>
      <m:oMath>
        <m:r>
          <w:rPr>
            <w:rFonts w:ascii="Cambria Math" w:hAnsi="Cambria Math"/>
            <w:sz w:val="22"/>
            <w:szCs w:val="22"/>
          </w:rPr>
          <m:t>÷</m:t>
        </m:r>
      </m:oMath>
      <w:r w:rsidRPr="00A84ECB">
        <w:rPr>
          <w:rFonts w:ascii="Times New Roman" w:hAnsi="Times New Roman"/>
          <w:sz w:val="22"/>
          <w:szCs w:val="22"/>
        </w:rPr>
        <w:t xml:space="preserve"> 4 means splitting the whole 1 of 1/3 into 4 more parts yielding 12 parts)</w:t>
      </w:r>
      <w:r w:rsidRPr="00A84ECB">
        <w:rPr>
          <w:rFonts w:ascii="Times New Roman" w:hAnsi="Times New Roman"/>
          <w:sz w:val="22"/>
          <w:szCs w:val="22"/>
        </w:rPr>
        <w:t>.</w:t>
      </w:r>
    </w:p>
    <w:p w14:paraId="365D98B8" w14:textId="77777777" w:rsidR="00F26EAB" w:rsidRDefault="00F26EAB" w:rsidP="00F26EAB">
      <w:pPr>
        <w:pStyle w:val="ListParagraph"/>
        <w:numPr>
          <w:ilvl w:val="0"/>
          <w:numId w:val="23"/>
        </w:numPr>
        <w:pBdr>
          <w:bottom w:val="single" w:sz="12" w:space="1" w:color="auto"/>
        </w:pBdr>
        <w:rPr>
          <w:sz w:val="22"/>
        </w:rPr>
      </w:pPr>
      <w:r w:rsidRPr="004D4671">
        <w:rPr>
          <w:sz w:val="22"/>
        </w:rPr>
        <w:t xml:space="preserve">Finding </w:t>
      </w:r>
      <w:r>
        <w:rPr>
          <w:sz w:val="22"/>
        </w:rPr>
        <w:t>the</w:t>
      </w:r>
      <w:r w:rsidRPr="004D4671">
        <w:rPr>
          <w:sz w:val="22"/>
        </w:rPr>
        <w:t xml:space="preserve"> equivalent fraction</w:t>
      </w:r>
      <w:r>
        <w:rPr>
          <w:sz w:val="22"/>
        </w:rPr>
        <w:t>s</w:t>
      </w:r>
      <w:r w:rsidRPr="004D4671">
        <w:rPr>
          <w:sz w:val="22"/>
        </w:rPr>
        <w:t xml:space="preserve"> with common denominators does not change the value of either fraction.</w:t>
      </w:r>
    </w:p>
    <w:p w14:paraId="3FB8ACED" w14:textId="77777777" w:rsidR="00F26EAB" w:rsidRDefault="00F26EAB" w:rsidP="00F26EAB">
      <w:pPr>
        <w:pStyle w:val="ListParagraph"/>
        <w:numPr>
          <w:ilvl w:val="0"/>
          <w:numId w:val="23"/>
        </w:numPr>
        <w:pBdr>
          <w:bottom w:val="single" w:sz="12" w:space="1" w:color="auto"/>
        </w:pBdr>
        <w:rPr>
          <w:sz w:val="22"/>
        </w:rPr>
      </w:pPr>
      <w:r>
        <w:rPr>
          <w:sz w:val="22"/>
        </w:rPr>
        <w:t>In order to add or subtract fractions with unlike denominators you must find equivalent fractions with the same denominator.</w:t>
      </w:r>
    </w:p>
    <w:p w14:paraId="5B358D3F" w14:textId="77777777" w:rsidR="00F26EAB" w:rsidRDefault="00F26EAB" w:rsidP="00F26EAB">
      <w:pPr>
        <w:pStyle w:val="ListParagraph"/>
        <w:numPr>
          <w:ilvl w:val="0"/>
          <w:numId w:val="23"/>
        </w:numPr>
        <w:pBdr>
          <w:bottom w:val="single" w:sz="12" w:space="1" w:color="auto"/>
        </w:pBdr>
        <w:rPr>
          <w:sz w:val="22"/>
        </w:rPr>
      </w:pPr>
      <w:r>
        <w:rPr>
          <w:sz w:val="22"/>
        </w:rPr>
        <w:t xml:space="preserve">o </w:t>
      </w:r>
      <w:proofErr w:type="gramStart"/>
      <w:r>
        <w:rPr>
          <w:sz w:val="22"/>
        </w:rPr>
        <w:t>find</w:t>
      </w:r>
      <w:proofErr w:type="gramEnd"/>
      <w:r>
        <w:rPr>
          <w:sz w:val="22"/>
        </w:rPr>
        <w:t xml:space="preserve"> the sum or difference of fractions with unlike denominators finding the Least Common Denominator (LCD) is not necessary.  Students may use the method of multiplying the numerator and denominator by the unlike fraction’s denominator.  (a/b + c/d = a/b x d/d + c/d x b/b = (</w:t>
      </w:r>
      <w:proofErr w:type="spellStart"/>
      <w:r>
        <w:rPr>
          <w:sz w:val="22"/>
        </w:rPr>
        <w:t>ad+bc</w:t>
      </w:r>
      <w:proofErr w:type="spellEnd"/>
      <w:r>
        <w:rPr>
          <w:sz w:val="22"/>
        </w:rPr>
        <w:t>)/</w:t>
      </w:r>
      <w:proofErr w:type="spellStart"/>
      <w:r>
        <w:rPr>
          <w:sz w:val="22"/>
        </w:rPr>
        <w:t>bd</w:t>
      </w:r>
      <w:proofErr w:type="spellEnd"/>
      <w:r>
        <w:rPr>
          <w:sz w:val="22"/>
        </w:rPr>
        <w:t xml:space="preserve">) This is the preferred method at this point.  </w:t>
      </w:r>
    </w:p>
    <w:p w14:paraId="327B2B18" w14:textId="1438291D" w:rsidR="00A84ECB" w:rsidRDefault="00F26EAB" w:rsidP="00A84ECB">
      <w:pPr>
        <w:pStyle w:val="ListParagraph"/>
        <w:numPr>
          <w:ilvl w:val="0"/>
          <w:numId w:val="23"/>
        </w:numPr>
        <w:pBdr>
          <w:bottom w:val="single" w:sz="12" w:space="1" w:color="auto"/>
        </w:pBdr>
        <w:rPr>
          <w:rFonts w:ascii="Times New Roman" w:hAnsi="Times New Roman"/>
          <w:sz w:val="22"/>
          <w:szCs w:val="22"/>
        </w:rPr>
      </w:pPr>
      <w:r>
        <w:rPr>
          <w:rFonts w:ascii="Times New Roman" w:hAnsi="Times New Roman"/>
          <w:sz w:val="22"/>
          <w:szCs w:val="22"/>
        </w:rPr>
        <w:t xml:space="preserve">Problems involve addition, subtraction, multiplication and division of fractions and mixed numbers.  </w:t>
      </w:r>
    </w:p>
    <w:p w14:paraId="498DF8BB" w14:textId="52EBBF1E" w:rsidR="00F26EAB" w:rsidRDefault="00F26EAB" w:rsidP="00A84ECB">
      <w:pPr>
        <w:pStyle w:val="ListParagraph"/>
        <w:numPr>
          <w:ilvl w:val="0"/>
          <w:numId w:val="23"/>
        </w:numPr>
        <w:pBdr>
          <w:bottom w:val="single" w:sz="12" w:space="1" w:color="auto"/>
        </w:pBdr>
        <w:rPr>
          <w:rFonts w:ascii="Times New Roman" w:hAnsi="Times New Roman"/>
          <w:sz w:val="22"/>
          <w:szCs w:val="22"/>
        </w:rPr>
      </w:pPr>
      <w:r>
        <w:rPr>
          <w:rFonts w:ascii="Times New Roman" w:hAnsi="Times New Roman"/>
          <w:sz w:val="22"/>
          <w:szCs w:val="22"/>
        </w:rPr>
        <w:t xml:space="preserve">Produce line plots scaled with fractional units.  </w:t>
      </w:r>
    </w:p>
    <w:p w14:paraId="390FB272" w14:textId="22DBC68F" w:rsidR="00F26EAB" w:rsidRPr="00A84ECB" w:rsidRDefault="00F26EAB" w:rsidP="00A84ECB">
      <w:pPr>
        <w:pStyle w:val="ListParagraph"/>
        <w:numPr>
          <w:ilvl w:val="0"/>
          <w:numId w:val="23"/>
        </w:numPr>
        <w:pBdr>
          <w:bottom w:val="single" w:sz="12" w:space="1" w:color="auto"/>
        </w:pBdr>
        <w:rPr>
          <w:rFonts w:ascii="Times New Roman" w:hAnsi="Times New Roman"/>
          <w:sz w:val="22"/>
          <w:szCs w:val="22"/>
        </w:rPr>
      </w:pPr>
      <w:r>
        <w:rPr>
          <w:rFonts w:ascii="Times New Roman" w:hAnsi="Times New Roman"/>
          <w:sz w:val="22"/>
          <w:szCs w:val="22"/>
        </w:rPr>
        <w:t xml:space="preserve">Analyze data in a given line plot to answer questions (If all beakers containing liquid in fractional </w:t>
      </w:r>
      <w:r>
        <w:rPr>
          <w:rFonts w:ascii="Times New Roman" w:hAnsi="Times New Roman"/>
          <w:sz w:val="22"/>
          <w:szCs w:val="22"/>
        </w:rPr>
        <w:lastRenderedPageBreak/>
        <w:t>units had to be combined and then distributed equally).</w:t>
      </w:r>
    </w:p>
    <w:p w14:paraId="0CE8BDB6" w14:textId="031F45D3" w:rsidR="002A5A93" w:rsidRPr="00200EAA" w:rsidRDefault="002A5A93" w:rsidP="002A5A93">
      <w:pPr>
        <w:pStyle w:val="ListParagraph"/>
        <w:rPr>
          <w:sz w:val="22"/>
          <w:szCs w:val="22"/>
        </w:rPr>
      </w:pPr>
    </w:p>
    <w:p w14:paraId="33D1E4C1" w14:textId="77777777" w:rsidR="00200EAA" w:rsidRDefault="00200EAA" w:rsidP="00200EAA">
      <w:pPr>
        <w:pStyle w:val="ListParagraph"/>
        <w:rPr>
          <w:sz w:val="22"/>
          <w:szCs w:val="22"/>
        </w:rPr>
      </w:pPr>
    </w:p>
    <w:p w14:paraId="0D874C59" w14:textId="77777777" w:rsidR="00200EAA" w:rsidRPr="00200EAA" w:rsidRDefault="00200EAA" w:rsidP="00200EAA">
      <w:pPr>
        <w:pStyle w:val="ListParagraph"/>
        <w:rPr>
          <w:sz w:val="22"/>
          <w:szCs w:val="22"/>
        </w:rPr>
      </w:pPr>
    </w:p>
    <w:p w14:paraId="2F616A96" w14:textId="77777777" w:rsidR="00801FAD" w:rsidRPr="00801FAD" w:rsidRDefault="00801FAD" w:rsidP="00801FAD">
      <w:pPr>
        <w:pBdr>
          <w:bottom w:val="single" w:sz="12" w:space="1" w:color="auto"/>
        </w:pBdr>
        <w:rPr>
          <w:sz w:val="22"/>
        </w:rPr>
      </w:pPr>
    </w:p>
    <w:p w14:paraId="7E24B310" w14:textId="77777777" w:rsidR="00200EAA" w:rsidRDefault="00200EAA" w:rsidP="00DB467C">
      <w:pPr>
        <w:pStyle w:val="ListParagraph"/>
        <w:pBdr>
          <w:bottom w:val="single" w:sz="12" w:space="1" w:color="auto"/>
        </w:pBdr>
        <w:rPr>
          <w:b/>
          <w:sz w:val="22"/>
        </w:rPr>
      </w:pPr>
    </w:p>
    <w:p w14:paraId="4342A496" w14:textId="13CB6D16" w:rsidR="00DB467C" w:rsidRPr="00FC2EAC" w:rsidRDefault="00DB467C" w:rsidP="00DB467C">
      <w:pPr>
        <w:pStyle w:val="ListParagraph"/>
        <w:pBdr>
          <w:bottom w:val="single" w:sz="12" w:space="1" w:color="auto"/>
        </w:pBdr>
        <w:rPr>
          <w:b/>
          <w:sz w:val="22"/>
        </w:rPr>
      </w:pPr>
      <w:r w:rsidRPr="00FC2EAC">
        <w:rPr>
          <w:b/>
          <w:sz w:val="22"/>
        </w:rPr>
        <w:t>TESTING FOCUS:</w:t>
      </w:r>
    </w:p>
    <w:p w14:paraId="2157B532" w14:textId="6EB0D91E" w:rsidR="00DB467C" w:rsidRDefault="00DB467C" w:rsidP="00DB467C">
      <w:pPr>
        <w:pStyle w:val="ListParagraph"/>
        <w:pBdr>
          <w:bottom w:val="single" w:sz="12" w:space="1" w:color="auto"/>
        </w:pBdr>
        <w:rPr>
          <w:sz w:val="22"/>
        </w:rPr>
      </w:pPr>
    </w:p>
    <w:p w14:paraId="118650CF" w14:textId="34647742" w:rsidR="00DB467C" w:rsidRDefault="00DB467C" w:rsidP="00DB467C">
      <w:pPr>
        <w:pStyle w:val="ListParagraph"/>
        <w:pBdr>
          <w:bottom w:val="single" w:sz="12" w:space="1" w:color="auto"/>
        </w:pBdr>
        <w:rPr>
          <w:sz w:val="22"/>
        </w:rPr>
      </w:pPr>
      <w:r>
        <w:rPr>
          <w:rFonts w:ascii="Calibri" w:hAnsi="Calibri" w:cs="Tahoma"/>
          <w:b/>
          <w:bCs/>
          <w:color w:val="000000" w:themeColor="text1"/>
          <w:sz w:val="22"/>
          <w:szCs w:val="22"/>
          <w:bdr w:val="none" w:sz="0" w:space="0" w:color="auto" w:frame="1"/>
        </w:rPr>
        <w:t>5.</w:t>
      </w:r>
      <w:r w:rsidR="00605FC8">
        <w:rPr>
          <w:rFonts w:ascii="Calibri" w:hAnsi="Calibri" w:cs="Tahoma"/>
          <w:b/>
          <w:bCs/>
          <w:color w:val="000000" w:themeColor="text1"/>
          <w:sz w:val="22"/>
          <w:szCs w:val="22"/>
          <w:bdr w:val="none" w:sz="0" w:space="0" w:color="auto" w:frame="1"/>
        </w:rPr>
        <w:t>MD</w:t>
      </w:r>
      <w:r>
        <w:rPr>
          <w:rFonts w:ascii="Calibri" w:hAnsi="Calibri" w:cs="Tahoma"/>
          <w:b/>
          <w:bCs/>
          <w:color w:val="000000" w:themeColor="text1"/>
          <w:sz w:val="22"/>
          <w:szCs w:val="22"/>
          <w:bdr w:val="none" w:sz="0" w:space="0" w:color="auto" w:frame="1"/>
        </w:rPr>
        <w:t>.</w:t>
      </w:r>
      <w:r w:rsidR="00FE6B08">
        <w:rPr>
          <w:rFonts w:ascii="Calibri" w:hAnsi="Calibri" w:cs="Tahoma"/>
          <w:b/>
          <w:bCs/>
          <w:color w:val="000000" w:themeColor="text1"/>
          <w:sz w:val="22"/>
          <w:szCs w:val="22"/>
          <w:bdr w:val="none" w:sz="0" w:space="0" w:color="auto" w:frame="1"/>
        </w:rPr>
        <w:t>B.2</w:t>
      </w:r>
      <w:r>
        <w:rPr>
          <w:rFonts w:ascii="Calibri" w:hAnsi="Calibri" w:cs="Tahoma"/>
          <w:bCs/>
          <w:color w:val="000000" w:themeColor="text1"/>
          <w:sz w:val="22"/>
          <w:szCs w:val="22"/>
          <w:bdr w:val="none" w:sz="0" w:space="0" w:color="auto" w:frame="1"/>
        </w:rPr>
        <w:t xml:space="preserve"> </w:t>
      </w:r>
      <w:r w:rsidRPr="00FC2EAC">
        <w:rPr>
          <w:rFonts w:ascii="Calibri" w:hAnsi="Calibri" w:cs="Tahoma"/>
          <w:bCs/>
          <w:color w:val="000000" w:themeColor="text1"/>
          <w:sz w:val="22"/>
          <w:szCs w:val="22"/>
          <w:bdr w:val="none" w:sz="0" w:space="0" w:color="auto" w:frame="1"/>
        </w:rPr>
        <w:t>IS SUBJECT TO TYPE I QUESTIONS ON THE PARCC ASSESSMENT</w:t>
      </w:r>
    </w:p>
    <w:p w14:paraId="6F5E1446" w14:textId="77777777" w:rsidR="00DB467C" w:rsidRDefault="00DB467C" w:rsidP="00DB467C">
      <w:pPr>
        <w:pStyle w:val="ListParagraph"/>
        <w:pBdr>
          <w:bottom w:val="single" w:sz="12" w:space="1" w:color="auto"/>
        </w:pBdr>
        <w:rPr>
          <w:sz w:val="22"/>
        </w:rPr>
      </w:pPr>
    </w:p>
    <w:p w14:paraId="1047C0F4" w14:textId="77777777" w:rsidR="00DB467C" w:rsidRPr="004D4671" w:rsidRDefault="00DB467C" w:rsidP="00DB467C">
      <w:pPr>
        <w:pStyle w:val="ListParagraph"/>
        <w:pBdr>
          <w:bottom w:val="single" w:sz="12" w:space="1" w:color="auto"/>
        </w:pBdr>
        <w:rPr>
          <w:sz w:val="22"/>
        </w:rPr>
      </w:pPr>
    </w:p>
    <w:p w14:paraId="5763C63D" w14:textId="77777777" w:rsidR="00DB467C" w:rsidRDefault="00DB467C" w:rsidP="00DB467C">
      <w:pPr>
        <w:rPr>
          <w:b/>
        </w:rPr>
      </w:pPr>
    </w:p>
    <w:p w14:paraId="7B08F7B4" w14:textId="76B0C9A4" w:rsidR="00DB467C" w:rsidRDefault="00DB467C" w:rsidP="00DB467C">
      <w:pPr>
        <w:rPr>
          <w:b/>
        </w:rPr>
      </w:pPr>
      <w:r>
        <w:rPr>
          <w:b/>
        </w:rPr>
        <w:t xml:space="preserve">           </w:t>
      </w:r>
      <w:r w:rsidRPr="00FC2EAC">
        <w:rPr>
          <w:b/>
        </w:rPr>
        <w:t xml:space="preserve">Clarifications, limits, emphases, and other information intended to ensure </w:t>
      </w:r>
      <w:r>
        <w:rPr>
          <w:b/>
        </w:rPr>
        <w:t xml:space="preserve">      </w:t>
      </w:r>
    </w:p>
    <w:p w14:paraId="2213A828" w14:textId="77349A6D" w:rsidR="00DB467C" w:rsidRDefault="00DB467C" w:rsidP="00DB467C">
      <w:pPr>
        <w:rPr>
          <w:b/>
        </w:rPr>
      </w:pPr>
      <w:r>
        <w:rPr>
          <w:b/>
        </w:rPr>
        <w:t xml:space="preserve">           </w:t>
      </w:r>
      <w:r w:rsidRPr="00FC2EAC">
        <w:rPr>
          <w:b/>
        </w:rPr>
        <w:t>appropriate variety in tasks</w:t>
      </w:r>
      <w:r>
        <w:rPr>
          <w:b/>
        </w:rPr>
        <w:t>:</w:t>
      </w:r>
    </w:p>
    <w:p w14:paraId="38153F8F" w14:textId="101DC1AD" w:rsidR="00DB467C" w:rsidRDefault="00DB467C" w:rsidP="001647A8">
      <w:pPr>
        <w:rPr>
          <w:b/>
        </w:rPr>
      </w:pPr>
    </w:p>
    <w:p w14:paraId="210C8DBA" w14:textId="4CBEA41E" w:rsidR="00F26EAB" w:rsidRDefault="00F26EAB" w:rsidP="00F26EAB">
      <w:pPr>
        <w:pStyle w:val="ListParagraph"/>
        <w:numPr>
          <w:ilvl w:val="0"/>
          <w:numId w:val="25"/>
        </w:numPr>
      </w:pPr>
      <w:r>
        <w:t xml:space="preserve">Tasks requiring students to produce a line plot should only involve fractions 1/2, 1/4, or 1/8. </w:t>
      </w:r>
    </w:p>
    <w:p w14:paraId="68511872" w14:textId="3E363301" w:rsidR="001647A8" w:rsidRDefault="001647A8" w:rsidP="001647A8">
      <w:pPr>
        <w:rPr>
          <w:b/>
        </w:rPr>
      </w:pPr>
    </w:p>
    <w:p w14:paraId="404F7585" w14:textId="0EDD8FC4" w:rsidR="00801FAD" w:rsidRDefault="00801FAD" w:rsidP="001647A8">
      <w:pPr>
        <w:rPr>
          <w:b/>
        </w:rPr>
      </w:pPr>
    </w:p>
    <w:p w14:paraId="64E11111" w14:textId="77777777" w:rsidR="00801FAD" w:rsidRPr="001647A8" w:rsidRDefault="00801FAD" w:rsidP="001647A8">
      <w:pPr>
        <w:rPr>
          <w:b/>
        </w:rPr>
      </w:pPr>
    </w:p>
    <w:p w14:paraId="10356A7B" w14:textId="61567812" w:rsidR="00CE318A" w:rsidRDefault="00CE318A" w:rsidP="00CE318A">
      <w:pPr>
        <w:rPr>
          <w:b/>
        </w:rPr>
      </w:pPr>
      <w:r>
        <w:rPr>
          <w:b/>
        </w:rPr>
        <w:t xml:space="preserve">            </w:t>
      </w:r>
      <w:r w:rsidRPr="00FC2EAC">
        <w:rPr>
          <w:b/>
        </w:rPr>
        <w:t>Relationship to Mathematical Practices</w:t>
      </w:r>
    </w:p>
    <w:p w14:paraId="4D492A99" w14:textId="77777777" w:rsidR="00F26EAB" w:rsidRDefault="00F26EAB" w:rsidP="00CE318A">
      <w:pPr>
        <w:rPr>
          <w:b/>
        </w:rPr>
      </w:pPr>
    </w:p>
    <w:p w14:paraId="26F11637" w14:textId="3FA5B28A" w:rsidR="00E33432" w:rsidRPr="00F26EAB" w:rsidRDefault="00200EAA" w:rsidP="002565D3">
      <w:pPr>
        <w:pStyle w:val="ListParagraph"/>
        <w:numPr>
          <w:ilvl w:val="0"/>
          <w:numId w:val="21"/>
        </w:numPr>
        <w:pBdr>
          <w:bottom w:val="single" w:sz="12" w:space="1" w:color="auto"/>
        </w:pBdr>
        <w:rPr>
          <w:sz w:val="22"/>
          <w:szCs w:val="22"/>
        </w:rPr>
      </w:pPr>
      <w:r>
        <w:rPr>
          <w:rStyle w:val="Hyperlink"/>
          <w:sz w:val="22"/>
          <w:szCs w:val="22"/>
        </w:rPr>
        <w:fldChar w:fldCharType="begin"/>
      </w:r>
      <w:r>
        <w:rPr>
          <w:rStyle w:val="Hyperlink"/>
          <w:sz w:val="22"/>
          <w:szCs w:val="22"/>
        </w:rPr>
        <w:instrText xml:space="preserve"> HYPERLINK "http://www.corestandards.org/Math/Practice/MP5/" </w:instrText>
      </w:r>
      <w:r>
        <w:rPr>
          <w:rStyle w:val="Hyperlink"/>
          <w:sz w:val="22"/>
          <w:szCs w:val="22"/>
        </w:rPr>
        <w:fldChar w:fldCharType="separate"/>
      </w:r>
      <w:r w:rsidRPr="00974A22">
        <w:rPr>
          <w:rStyle w:val="Hyperlink"/>
          <w:sz w:val="22"/>
          <w:szCs w:val="22"/>
        </w:rPr>
        <w:t>CCSS.MATH.PRACTICE.MP5</w:t>
      </w:r>
      <w:r>
        <w:rPr>
          <w:rStyle w:val="Hyperlink"/>
          <w:sz w:val="22"/>
          <w:szCs w:val="22"/>
        </w:rPr>
        <w:fldChar w:fldCharType="end"/>
      </w:r>
      <w:r w:rsidRPr="00974A22">
        <w:rPr>
          <w:sz w:val="22"/>
          <w:szCs w:val="22"/>
        </w:rPr>
        <w:t> Use appropriate tools strategically.</w:t>
      </w:r>
      <w:bookmarkStart w:id="2" w:name="_GoBack"/>
      <w:bookmarkEnd w:id="2"/>
    </w:p>
    <w:p w14:paraId="43CA097B" w14:textId="77777777" w:rsidR="00CB6458" w:rsidRDefault="00CB6458" w:rsidP="0009090D">
      <w:pPr>
        <w:rPr>
          <w:color w:val="000000" w:themeColor="text1"/>
          <w:sz w:val="22"/>
          <w:szCs w:val="22"/>
        </w:rPr>
      </w:pPr>
    </w:p>
    <w:p w14:paraId="39C8485A" w14:textId="291A88C5" w:rsidR="00CE70E7" w:rsidRDefault="00CE70E7" w:rsidP="0009090D">
      <w:pPr>
        <w:rPr>
          <w:b/>
          <w:color w:val="000000" w:themeColor="text1"/>
          <w:sz w:val="22"/>
          <w:szCs w:val="22"/>
        </w:rPr>
      </w:pPr>
      <w:r w:rsidRPr="00CE70E7">
        <w:rPr>
          <w:b/>
          <w:color w:val="000000" w:themeColor="text1"/>
          <w:sz w:val="22"/>
          <w:szCs w:val="22"/>
        </w:rPr>
        <w:t>Additional Resources:</w:t>
      </w:r>
    </w:p>
    <w:p w14:paraId="79FDBCD6" w14:textId="164264B1" w:rsidR="003C1FA3" w:rsidRDefault="003C1FA3" w:rsidP="0009090D">
      <w:pPr>
        <w:rPr>
          <w:b/>
          <w:color w:val="000000" w:themeColor="text1"/>
          <w:sz w:val="22"/>
          <w:szCs w:val="22"/>
        </w:rPr>
      </w:pPr>
    </w:p>
    <w:p w14:paraId="0C1D9306" w14:textId="4AAEEA19" w:rsidR="003C1FA3" w:rsidRDefault="003C1FA3" w:rsidP="003C1FA3">
      <w:pPr>
        <w:pStyle w:val="ListParagraph"/>
        <w:numPr>
          <w:ilvl w:val="0"/>
          <w:numId w:val="14"/>
        </w:numPr>
        <w:rPr>
          <w:color w:val="000000" w:themeColor="text1"/>
          <w:sz w:val="22"/>
          <w:szCs w:val="22"/>
        </w:rPr>
      </w:pPr>
      <w:r w:rsidRPr="0089593E">
        <w:rPr>
          <w:color w:val="000000" w:themeColor="text1"/>
          <w:sz w:val="22"/>
          <w:szCs w:val="22"/>
        </w:rPr>
        <w:t xml:space="preserve">Progressions for Common Core Mathematics: </w:t>
      </w:r>
      <w:hyperlink r:id="rId5" w:history="1">
        <w:r w:rsidR="0089593E" w:rsidRPr="0089593E">
          <w:rPr>
            <w:rStyle w:val="Hyperlink"/>
            <w:sz w:val="22"/>
            <w:szCs w:val="22"/>
          </w:rPr>
          <w:t>3-5 Number and Operations – Fractions</w:t>
        </w:r>
      </w:hyperlink>
    </w:p>
    <w:p w14:paraId="48D15A6B" w14:textId="77A887E9" w:rsidR="003C1FA3" w:rsidRDefault="00F26EAB" w:rsidP="003C1FA3">
      <w:pPr>
        <w:pStyle w:val="ListParagraph"/>
        <w:numPr>
          <w:ilvl w:val="0"/>
          <w:numId w:val="14"/>
        </w:numPr>
        <w:rPr>
          <w:color w:val="000000" w:themeColor="text1"/>
          <w:sz w:val="22"/>
          <w:szCs w:val="22"/>
        </w:rPr>
      </w:pPr>
      <w:hyperlink r:id="rId6" w:history="1">
        <w:r w:rsidR="003C1FA3" w:rsidRPr="003C1FA3">
          <w:rPr>
            <w:rStyle w:val="Hyperlink"/>
            <w:sz w:val="22"/>
            <w:szCs w:val="22"/>
          </w:rPr>
          <w:t>IXL</w:t>
        </w:r>
      </w:hyperlink>
      <w:r w:rsidR="003C1FA3">
        <w:rPr>
          <w:color w:val="000000" w:themeColor="text1"/>
          <w:sz w:val="22"/>
          <w:szCs w:val="22"/>
        </w:rPr>
        <w:t xml:space="preserve"> </w:t>
      </w:r>
      <w:r w:rsidR="00CD613B">
        <w:rPr>
          <w:color w:val="000000" w:themeColor="text1"/>
          <w:sz w:val="22"/>
          <w:szCs w:val="22"/>
        </w:rPr>
        <w:t>– see main concepts and hover over each to see example problems</w:t>
      </w:r>
    </w:p>
    <w:p w14:paraId="47971522" w14:textId="77777777" w:rsidR="00E33432" w:rsidRPr="00E33432" w:rsidRDefault="00F26EAB" w:rsidP="00E33432">
      <w:pPr>
        <w:pStyle w:val="ListParagraph"/>
        <w:numPr>
          <w:ilvl w:val="0"/>
          <w:numId w:val="14"/>
        </w:numPr>
        <w:rPr>
          <w:color w:val="000000" w:themeColor="text1"/>
          <w:sz w:val="22"/>
          <w:szCs w:val="22"/>
        </w:rPr>
      </w:pPr>
      <w:hyperlink r:id="rId7" w:history="1">
        <w:r w:rsidR="00E33432" w:rsidRPr="00E33432">
          <w:rPr>
            <w:rStyle w:val="Hyperlink"/>
            <w:sz w:val="22"/>
            <w:szCs w:val="22"/>
          </w:rPr>
          <w:t>Khan Academy</w:t>
        </w:r>
      </w:hyperlink>
      <w:r w:rsidR="00E33432">
        <w:rPr>
          <w:color w:val="000000" w:themeColor="text1"/>
          <w:sz w:val="22"/>
          <w:szCs w:val="22"/>
        </w:rPr>
        <w:t xml:space="preserve">: </w:t>
      </w:r>
      <w:r w:rsidR="00E33432" w:rsidRPr="00E33432">
        <w:rPr>
          <w:color w:val="000000" w:themeColor="text1"/>
          <w:sz w:val="22"/>
          <w:szCs w:val="22"/>
        </w:rPr>
        <w:t>There are 6 additional videos and practice links to the left that are all applicable for adding and subtracting fractions with unlike denominators.</w:t>
      </w:r>
    </w:p>
    <w:p w14:paraId="4BCBED0D" w14:textId="12F4CC90" w:rsidR="00E33432" w:rsidRPr="00E33432" w:rsidRDefault="00F26EAB" w:rsidP="00E33432">
      <w:pPr>
        <w:pStyle w:val="ListParagraph"/>
        <w:numPr>
          <w:ilvl w:val="0"/>
          <w:numId w:val="14"/>
        </w:numPr>
        <w:rPr>
          <w:color w:val="000000" w:themeColor="text1"/>
          <w:sz w:val="22"/>
          <w:szCs w:val="22"/>
        </w:rPr>
      </w:pPr>
      <w:hyperlink r:id="rId8" w:history="1">
        <w:r w:rsidR="00E33432" w:rsidRPr="00E33432">
          <w:rPr>
            <w:rStyle w:val="Hyperlink"/>
            <w:sz w:val="22"/>
            <w:szCs w:val="22"/>
          </w:rPr>
          <w:t>OJUSD</w:t>
        </w:r>
      </w:hyperlink>
      <w:r w:rsidR="00E33432">
        <w:rPr>
          <w:color w:val="000000" w:themeColor="text1"/>
          <w:sz w:val="22"/>
          <w:szCs w:val="22"/>
        </w:rPr>
        <w:t>: Video</w:t>
      </w:r>
      <w:r w:rsidR="00E33432" w:rsidRPr="00E33432">
        <w:rPr>
          <w:color w:val="000000" w:themeColor="text1"/>
          <w:sz w:val="22"/>
          <w:szCs w:val="22"/>
        </w:rPr>
        <w:t xml:space="preserve"> that shows how students can work through solving problems to add and subtract fractions with unlike denominators.</w:t>
      </w:r>
    </w:p>
    <w:p w14:paraId="24E21265" w14:textId="0273702D" w:rsidR="00E33432" w:rsidRDefault="00F26EAB" w:rsidP="00E33432">
      <w:pPr>
        <w:pStyle w:val="ListParagraph"/>
        <w:numPr>
          <w:ilvl w:val="0"/>
          <w:numId w:val="14"/>
        </w:numPr>
        <w:rPr>
          <w:color w:val="000000" w:themeColor="text1"/>
          <w:sz w:val="22"/>
          <w:szCs w:val="22"/>
        </w:rPr>
      </w:pPr>
      <w:hyperlink r:id="rId9" w:anchor="heading=h.uw1rw11tpbn5" w:history="1">
        <w:r w:rsidR="00E33432" w:rsidRPr="00E33432">
          <w:rPr>
            <w:rStyle w:val="Hyperlink"/>
            <w:sz w:val="22"/>
            <w:szCs w:val="22"/>
          </w:rPr>
          <w:t>Grade 5 Eureka Essentials (</w:t>
        </w:r>
        <w:r w:rsidR="00E33432">
          <w:rPr>
            <w:rStyle w:val="Hyperlink"/>
            <w:sz w:val="22"/>
            <w:szCs w:val="22"/>
          </w:rPr>
          <w:t>Teacher lesson g</w:t>
        </w:r>
        <w:r w:rsidR="00E33432" w:rsidRPr="00E33432">
          <w:rPr>
            <w:rStyle w:val="Hyperlink"/>
            <w:sz w:val="22"/>
            <w:szCs w:val="22"/>
          </w:rPr>
          <w:t>oogle doc)</w:t>
        </w:r>
      </w:hyperlink>
      <w:r w:rsidR="00E33432">
        <w:rPr>
          <w:color w:val="000000" w:themeColor="text1"/>
          <w:sz w:val="22"/>
          <w:szCs w:val="22"/>
        </w:rPr>
        <w:t xml:space="preserve">: </w:t>
      </w:r>
      <w:r w:rsidR="00E33432" w:rsidRPr="00E33432">
        <w:rPr>
          <w:color w:val="000000" w:themeColor="text1"/>
          <w:sz w:val="22"/>
          <w:szCs w:val="22"/>
        </w:rPr>
        <w:t>Go to pages 32-43.</w:t>
      </w:r>
    </w:p>
    <w:p w14:paraId="21A3250C" w14:textId="7DC79CA8" w:rsidR="00E33432" w:rsidRPr="00E33432" w:rsidRDefault="00F26EAB" w:rsidP="00E33432">
      <w:pPr>
        <w:pStyle w:val="ListParagraph"/>
        <w:numPr>
          <w:ilvl w:val="1"/>
          <w:numId w:val="14"/>
        </w:numPr>
        <w:rPr>
          <w:color w:val="000000" w:themeColor="text1"/>
          <w:sz w:val="22"/>
          <w:szCs w:val="22"/>
        </w:rPr>
      </w:pPr>
      <w:hyperlink r:id="rId10" w:history="1">
        <w:r w:rsidR="00E33432" w:rsidRPr="00E33432">
          <w:rPr>
            <w:rStyle w:val="Hyperlink"/>
            <w:sz w:val="22"/>
            <w:szCs w:val="22"/>
          </w:rPr>
          <w:t>Application problems from lesson</w:t>
        </w:r>
      </w:hyperlink>
    </w:p>
    <w:p w14:paraId="1772E3A4" w14:textId="3F8CBB26" w:rsidR="00E33432" w:rsidRDefault="00F26EAB" w:rsidP="003C1FA3">
      <w:pPr>
        <w:pStyle w:val="ListParagraph"/>
        <w:numPr>
          <w:ilvl w:val="0"/>
          <w:numId w:val="14"/>
        </w:numPr>
        <w:rPr>
          <w:color w:val="000000" w:themeColor="text1"/>
          <w:sz w:val="22"/>
          <w:szCs w:val="22"/>
        </w:rPr>
      </w:pPr>
      <w:hyperlink r:id="rId11" w:history="1">
        <w:r w:rsidR="00E33432" w:rsidRPr="00E33432">
          <w:rPr>
            <w:rStyle w:val="Hyperlink"/>
            <w:sz w:val="22"/>
            <w:szCs w:val="22"/>
          </w:rPr>
          <w:t>K-5 Math Teaching Resources</w:t>
        </w:r>
      </w:hyperlink>
      <w:r w:rsidR="00E33432">
        <w:rPr>
          <w:color w:val="000000" w:themeColor="text1"/>
          <w:sz w:val="22"/>
          <w:szCs w:val="22"/>
        </w:rPr>
        <w:t>: Simple dice game</w:t>
      </w:r>
    </w:p>
    <w:p w14:paraId="7F5A3CE8" w14:textId="77777777" w:rsidR="00CE318A" w:rsidRPr="00FC2EAC" w:rsidRDefault="00CE318A" w:rsidP="00CE318A">
      <w:pPr>
        <w:pStyle w:val="ListParagraph"/>
        <w:widowControl/>
        <w:numPr>
          <w:ilvl w:val="0"/>
          <w:numId w:val="14"/>
        </w:numPr>
        <w:autoSpaceDE/>
        <w:autoSpaceDN/>
        <w:adjustRightInd/>
        <w:rPr>
          <w:rStyle w:val="Hyperlink"/>
          <w:sz w:val="22"/>
          <w:szCs w:val="22"/>
        </w:rPr>
      </w:pPr>
      <w:r>
        <w:rPr>
          <w:color w:val="000000" w:themeColor="text1"/>
          <w:sz w:val="22"/>
          <w:szCs w:val="22"/>
        </w:rPr>
        <w:t xml:space="preserve">Standards For Mathematical </w:t>
      </w:r>
      <w:proofErr w:type="gramStart"/>
      <w:r>
        <w:rPr>
          <w:color w:val="000000" w:themeColor="text1"/>
          <w:sz w:val="22"/>
          <w:szCs w:val="22"/>
        </w:rPr>
        <w:t>Practice :</w:t>
      </w:r>
      <w:proofErr w:type="gramEnd"/>
      <w:r>
        <w:rPr>
          <w:color w:val="000000" w:themeColor="text1"/>
          <w:sz w:val="22"/>
          <w:szCs w:val="22"/>
        </w:rPr>
        <w:t xml:space="preserve">  </w:t>
      </w:r>
      <w:r>
        <w:rPr>
          <w:rFonts w:ascii="Times New Roman" w:hAnsi="Times New Roman"/>
          <w:color w:val="000000" w:themeColor="text1"/>
          <w:sz w:val="22"/>
          <w:szCs w:val="22"/>
        </w:rPr>
        <w:fldChar w:fldCharType="begin"/>
      </w:r>
      <w:r>
        <w:rPr>
          <w:color w:val="000000" w:themeColor="text1"/>
          <w:sz w:val="22"/>
          <w:szCs w:val="22"/>
        </w:rPr>
        <w:instrText xml:space="preserve"> HYPERLINK "http://www.corestandards.org/Math/Practice/" </w:instrText>
      </w:r>
      <w:r>
        <w:rPr>
          <w:rFonts w:ascii="Times New Roman" w:hAnsi="Times New Roman"/>
          <w:color w:val="000000" w:themeColor="text1"/>
          <w:sz w:val="22"/>
          <w:szCs w:val="22"/>
        </w:rPr>
        <w:fldChar w:fldCharType="separate"/>
      </w:r>
      <w:r w:rsidRPr="00FC2EAC">
        <w:rPr>
          <w:rStyle w:val="Hyperlink"/>
          <w:sz w:val="22"/>
          <w:szCs w:val="22"/>
        </w:rPr>
        <w:t>http://www.corestandards.org/Math/Practice/</w:t>
      </w:r>
    </w:p>
    <w:p w14:paraId="43DF8FE2" w14:textId="77777777" w:rsidR="00CE318A" w:rsidRPr="00FC2EAC" w:rsidRDefault="00CE318A" w:rsidP="00CE318A">
      <w:pPr>
        <w:rPr>
          <w:rStyle w:val="Hyperlink"/>
          <w:sz w:val="22"/>
          <w:szCs w:val="22"/>
        </w:rPr>
      </w:pPr>
    </w:p>
    <w:p w14:paraId="14A7212F" w14:textId="5F55EDC6" w:rsidR="002C1147" w:rsidRPr="00801FAD" w:rsidRDefault="00CE318A" w:rsidP="00801FAD">
      <w:r>
        <w:fldChar w:fldCharType="end"/>
      </w:r>
    </w:p>
    <w:sectPr w:rsidR="002C1147" w:rsidRPr="0080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5A4"/>
    <w:multiLevelType w:val="multilevel"/>
    <w:tmpl w:val="D8B4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7CD4"/>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27541"/>
    <w:multiLevelType w:val="hybridMultilevel"/>
    <w:tmpl w:val="FDC6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600E"/>
    <w:multiLevelType w:val="hybridMultilevel"/>
    <w:tmpl w:val="6816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11EF7"/>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87BFA"/>
    <w:multiLevelType w:val="hybridMultilevel"/>
    <w:tmpl w:val="D4AA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9"/>
    <w:multiLevelType w:val="hybridMultilevel"/>
    <w:tmpl w:val="9316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34540"/>
    <w:multiLevelType w:val="hybridMultilevel"/>
    <w:tmpl w:val="B844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814BF"/>
    <w:multiLevelType w:val="multilevel"/>
    <w:tmpl w:val="511ADA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9E97830"/>
    <w:multiLevelType w:val="hybridMultilevel"/>
    <w:tmpl w:val="50DC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2E20"/>
    <w:multiLevelType w:val="hybridMultilevel"/>
    <w:tmpl w:val="CE08A626"/>
    <w:lvl w:ilvl="0" w:tplc="8982C074">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F1886"/>
    <w:multiLevelType w:val="multilevel"/>
    <w:tmpl w:val="21D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E37B3"/>
    <w:multiLevelType w:val="multilevel"/>
    <w:tmpl w:val="F8AA51D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13" w15:restartNumberingAfterBreak="0">
    <w:nsid w:val="41657972"/>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A5EE9"/>
    <w:multiLevelType w:val="hybridMultilevel"/>
    <w:tmpl w:val="7D301C5A"/>
    <w:lvl w:ilvl="0" w:tplc="11AC483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81148"/>
    <w:multiLevelType w:val="hybridMultilevel"/>
    <w:tmpl w:val="717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55F82"/>
    <w:multiLevelType w:val="multilevel"/>
    <w:tmpl w:val="A5A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8E05C5"/>
    <w:multiLevelType w:val="hybridMultilevel"/>
    <w:tmpl w:val="2826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E0856"/>
    <w:multiLevelType w:val="hybridMultilevel"/>
    <w:tmpl w:val="F0B4E9CC"/>
    <w:lvl w:ilvl="0" w:tplc="195C3E8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FB42FB"/>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F807E8"/>
    <w:multiLevelType w:val="hybridMultilevel"/>
    <w:tmpl w:val="0550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71581"/>
    <w:multiLevelType w:val="multilevel"/>
    <w:tmpl w:val="788AB1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70D278A7"/>
    <w:multiLevelType w:val="hybridMultilevel"/>
    <w:tmpl w:val="440CE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73F10"/>
    <w:multiLevelType w:val="hybridMultilevel"/>
    <w:tmpl w:val="32B8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094553"/>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6"/>
  </w:num>
  <w:num w:numId="4">
    <w:abstractNumId w:val="21"/>
  </w:num>
  <w:num w:numId="5">
    <w:abstractNumId w:val="8"/>
  </w:num>
  <w:num w:numId="6">
    <w:abstractNumId w:val="11"/>
  </w:num>
  <w:num w:numId="7">
    <w:abstractNumId w:val="1"/>
  </w:num>
  <w:num w:numId="8">
    <w:abstractNumId w:val="13"/>
  </w:num>
  <w:num w:numId="9">
    <w:abstractNumId w:val="24"/>
  </w:num>
  <w:num w:numId="10">
    <w:abstractNumId w:val="19"/>
  </w:num>
  <w:num w:numId="11">
    <w:abstractNumId w:val="4"/>
  </w:num>
  <w:num w:numId="12">
    <w:abstractNumId w:val="3"/>
  </w:num>
  <w:num w:numId="13">
    <w:abstractNumId w:val="15"/>
  </w:num>
  <w:num w:numId="14">
    <w:abstractNumId w:val="22"/>
  </w:num>
  <w:num w:numId="15">
    <w:abstractNumId w:val="2"/>
  </w:num>
  <w:num w:numId="16">
    <w:abstractNumId w:val="6"/>
  </w:num>
  <w:num w:numId="17">
    <w:abstractNumId w:val="9"/>
  </w:num>
  <w:num w:numId="18">
    <w:abstractNumId w:val="5"/>
  </w:num>
  <w:num w:numId="19">
    <w:abstractNumId w:val="20"/>
  </w:num>
  <w:num w:numId="20">
    <w:abstractNumId w:val="7"/>
  </w:num>
  <w:num w:numId="21">
    <w:abstractNumId w:val="18"/>
  </w:num>
  <w:num w:numId="22">
    <w:abstractNumId w:val="10"/>
  </w:num>
  <w:num w:numId="23">
    <w:abstractNumId w:val="23"/>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11"/>
    <w:rsid w:val="000123EE"/>
    <w:rsid w:val="00017D35"/>
    <w:rsid w:val="0002248A"/>
    <w:rsid w:val="00073AD8"/>
    <w:rsid w:val="00083A7A"/>
    <w:rsid w:val="0009090D"/>
    <w:rsid w:val="00091F20"/>
    <w:rsid w:val="000B0898"/>
    <w:rsid w:val="000B4354"/>
    <w:rsid w:val="000C1D24"/>
    <w:rsid w:val="000E057F"/>
    <w:rsid w:val="000E6814"/>
    <w:rsid w:val="000E682E"/>
    <w:rsid w:val="00114D02"/>
    <w:rsid w:val="00125E83"/>
    <w:rsid w:val="0015110A"/>
    <w:rsid w:val="00151265"/>
    <w:rsid w:val="00154FAC"/>
    <w:rsid w:val="001647A8"/>
    <w:rsid w:val="00171D2E"/>
    <w:rsid w:val="00181482"/>
    <w:rsid w:val="001819F5"/>
    <w:rsid w:val="001C2BCF"/>
    <w:rsid w:val="001C6808"/>
    <w:rsid w:val="00200EAA"/>
    <w:rsid w:val="00202DC4"/>
    <w:rsid w:val="00202DFF"/>
    <w:rsid w:val="00211932"/>
    <w:rsid w:val="002158B5"/>
    <w:rsid w:val="0022797D"/>
    <w:rsid w:val="002406B5"/>
    <w:rsid w:val="002466E8"/>
    <w:rsid w:val="002541E8"/>
    <w:rsid w:val="002565D3"/>
    <w:rsid w:val="00261B4D"/>
    <w:rsid w:val="00282EC6"/>
    <w:rsid w:val="00284B77"/>
    <w:rsid w:val="0028615D"/>
    <w:rsid w:val="00286427"/>
    <w:rsid w:val="002A1A85"/>
    <w:rsid w:val="002A5A93"/>
    <w:rsid w:val="002A63DA"/>
    <w:rsid w:val="002C1147"/>
    <w:rsid w:val="002D0408"/>
    <w:rsid w:val="002D359B"/>
    <w:rsid w:val="002E1A03"/>
    <w:rsid w:val="002E42BA"/>
    <w:rsid w:val="002E532F"/>
    <w:rsid w:val="002F22BC"/>
    <w:rsid w:val="00305F8A"/>
    <w:rsid w:val="0030670A"/>
    <w:rsid w:val="00320F7D"/>
    <w:rsid w:val="00326CC3"/>
    <w:rsid w:val="00364732"/>
    <w:rsid w:val="00365071"/>
    <w:rsid w:val="00370E20"/>
    <w:rsid w:val="003A2912"/>
    <w:rsid w:val="003A2CFC"/>
    <w:rsid w:val="003A6C53"/>
    <w:rsid w:val="003C1FA3"/>
    <w:rsid w:val="003D581C"/>
    <w:rsid w:val="00445BC9"/>
    <w:rsid w:val="00446449"/>
    <w:rsid w:val="00483F7C"/>
    <w:rsid w:val="00496243"/>
    <w:rsid w:val="004D3549"/>
    <w:rsid w:val="004D4671"/>
    <w:rsid w:val="004D4AAD"/>
    <w:rsid w:val="004E357F"/>
    <w:rsid w:val="004E7254"/>
    <w:rsid w:val="00563006"/>
    <w:rsid w:val="00571464"/>
    <w:rsid w:val="0057414B"/>
    <w:rsid w:val="0057571A"/>
    <w:rsid w:val="0058083F"/>
    <w:rsid w:val="00581E73"/>
    <w:rsid w:val="005A3FB0"/>
    <w:rsid w:val="005A52DE"/>
    <w:rsid w:val="005A78F2"/>
    <w:rsid w:val="005B5903"/>
    <w:rsid w:val="005B6F32"/>
    <w:rsid w:val="005E62E6"/>
    <w:rsid w:val="005F144F"/>
    <w:rsid w:val="005F7A17"/>
    <w:rsid w:val="00605FC8"/>
    <w:rsid w:val="00613A12"/>
    <w:rsid w:val="00630255"/>
    <w:rsid w:val="006721F3"/>
    <w:rsid w:val="006838B5"/>
    <w:rsid w:val="0068433B"/>
    <w:rsid w:val="006C11EA"/>
    <w:rsid w:val="006C7226"/>
    <w:rsid w:val="006D1516"/>
    <w:rsid w:val="006F6477"/>
    <w:rsid w:val="00705365"/>
    <w:rsid w:val="00706D95"/>
    <w:rsid w:val="0072431A"/>
    <w:rsid w:val="00753E4A"/>
    <w:rsid w:val="00785679"/>
    <w:rsid w:val="007871C1"/>
    <w:rsid w:val="007A0B1B"/>
    <w:rsid w:val="007B093E"/>
    <w:rsid w:val="007B26CD"/>
    <w:rsid w:val="007D245F"/>
    <w:rsid w:val="007E1CF7"/>
    <w:rsid w:val="007E45A7"/>
    <w:rsid w:val="007F4CCB"/>
    <w:rsid w:val="007F6408"/>
    <w:rsid w:val="00801FAD"/>
    <w:rsid w:val="00802258"/>
    <w:rsid w:val="00813BD1"/>
    <w:rsid w:val="00814A8D"/>
    <w:rsid w:val="008269D5"/>
    <w:rsid w:val="008272CA"/>
    <w:rsid w:val="00833747"/>
    <w:rsid w:val="00842C9C"/>
    <w:rsid w:val="00851D04"/>
    <w:rsid w:val="00866FFE"/>
    <w:rsid w:val="00884D5B"/>
    <w:rsid w:val="0089593E"/>
    <w:rsid w:val="008A74F4"/>
    <w:rsid w:val="009175DB"/>
    <w:rsid w:val="00941E0E"/>
    <w:rsid w:val="0097319C"/>
    <w:rsid w:val="00997495"/>
    <w:rsid w:val="009A6DD4"/>
    <w:rsid w:val="009A782D"/>
    <w:rsid w:val="009C5519"/>
    <w:rsid w:val="009C7320"/>
    <w:rsid w:val="009D2BFE"/>
    <w:rsid w:val="009E0EEA"/>
    <w:rsid w:val="009E102B"/>
    <w:rsid w:val="00A04033"/>
    <w:rsid w:val="00A061E0"/>
    <w:rsid w:val="00A42AE7"/>
    <w:rsid w:val="00A84ECB"/>
    <w:rsid w:val="00A94134"/>
    <w:rsid w:val="00A97B4F"/>
    <w:rsid w:val="00AA17E3"/>
    <w:rsid w:val="00AB39B5"/>
    <w:rsid w:val="00AC22B4"/>
    <w:rsid w:val="00AF0BC6"/>
    <w:rsid w:val="00B132C1"/>
    <w:rsid w:val="00B63479"/>
    <w:rsid w:val="00B67C40"/>
    <w:rsid w:val="00BB4B71"/>
    <w:rsid w:val="00BD1C88"/>
    <w:rsid w:val="00C0720E"/>
    <w:rsid w:val="00C740CF"/>
    <w:rsid w:val="00C778C4"/>
    <w:rsid w:val="00CA26F6"/>
    <w:rsid w:val="00CA3ED5"/>
    <w:rsid w:val="00CB5ADE"/>
    <w:rsid w:val="00CB6458"/>
    <w:rsid w:val="00CC1214"/>
    <w:rsid w:val="00CC13F6"/>
    <w:rsid w:val="00CC6196"/>
    <w:rsid w:val="00CD613B"/>
    <w:rsid w:val="00CE318A"/>
    <w:rsid w:val="00CE65DE"/>
    <w:rsid w:val="00CE70E7"/>
    <w:rsid w:val="00D156A3"/>
    <w:rsid w:val="00D46B24"/>
    <w:rsid w:val="00D50B20"/>
    <w:rsid w:val="00D626E5"/>
    <w:rsid w:val="00D75C36"/>
    <w:rsid w:val="00D81C11"/>
    <w:rsid w:val="00D96068"/>
    <w:rsid w:val="00DB467C"/>
    <w:rsid w:val="00DC3F9D"/>
    <w:rsid w:val="00DE6FA8"/>
    <w:rsid w:val="00E11E7E"/>
    <w:rsid w:val="00E1651B"/>
    <w:rsid w:val="00E1784C"/>
    <w:rsid w:val="00E30E67"/>
    <w:rsid w:val="00E33432"/>
    <w:rsid w:val="00E47AE5"/>
    <w:rsid w:val="00E65C59"/>
    <w:rsid w:val="00E67DD6"/>
    <w:rsid w:val="00EB5991"/>
    <w:rsid w:val="00EC0A24"/>
    <w:rsid w:val="00EC3734"/>
    <w:rsid w:val="00EC4567"/>
    <w:rsid w:val="00ED3B57"/>
    <w:rsid w:val="00ED7DCE"/>
    <w:rsid w:val="00EE1C12"/>
    <w:rsid w:val="00EF3F04"/>
    <w:rsid w:val="00EF6F86"/>
    <w:rsid w:val="00EF7C53"/>
    <w:rsid w:val="00F15823"/>
    <w:rsid w:val="00F163BE"/>
    <w:rsid w:val="00F23DFE"/>
    <w:rsid w:val="00F26EAB"/>
    <w:rsid w:val="00F44E92"/>
    <w:rsid w:val="00F56833"/>
    <w:rsid w:val="00FA73CC"/>
    <w:rsid w:val="00FE3187"/>
    <w:rsid w:val="00FE6B08"/>
    <w:rsid w:val="00FE7EEC"/>
    <w:rsid w:val="00FF5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A4F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50B20"/>
    <w:pPr>
      <w:keepNext/>
      <w:keepLines/>
      <w:widowControl w:val="0"/>
      <w:autoSpaceDE w:val="0"/>
      <w:autoSpaceDN w:val="0"/>
      <w:adjustRightInd w:val="0"/>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0"/>
    <w:pPr>
      <w:keepNext/>
      <w:keepLines/>
      <w:widowControl w:val="0"/>
      <w:autoSpaceDE w:val="0"/>
      <w:autoSpaceDN w:val="0"/>
      <w:adjustRightInd w:val="0"/>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6F6"/>
    <w:pPr>
      <w:keepNext/>
      <w:keepLines/>
      <w:widowControl w:val="0"/>
      <w:autoSpaceDE w:val="0"/>
      <w:autoSpaceDN w:val="0"/>
      <w:adjustRightInd w:val="0"/>
      <w:outlineLvl w:val="2"/>
    </w:pPr>
    <w:rPr>
      <w:rFonts w:asciiTheme="minorHAnsi" w:eastAsiaTheme="majorEastAsia" w:hAnsiTheme="min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E33432"/>
    <w:pPr>
      <w:keepNext/>
      <w:keepLines/>
      <w:widowControl w:val="0"/>
      <w:autoSpaceDE w:val="0"/>
      <w:autoSpaceDN w:val="0"/>
      <w:adjustRightInd w:val="0"/>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6F6"/>
    <w:rPr>
      <w:rFonts w:ascii="Calibri" w:eastAsiaTheme="majorEastAsia" w:hAnsi="Calibri" w:cstheme="majorBidi"/>
      <w:b/>
      <w:bCs/>
      <w:color w:val="4F81BD" w:themeColor="accent1"/>
    </w:rPr>
  </w:style>
  <w:style w:type="paragraph" w:styleId="ListParagraph">
    <w:name w:val="List Paragraph"/>
    <w:basedOn w:val="Normal"/>
    <w:uiPriority w:val="34"/>
    <w:qFormat/>
    <w:rsid w:val="00F23DFE"/>
    <w:pPr>
      <w:widowControl w:val="0"/>
      <w:autoSpaceDE w:val="0"/>
      <w:autoSpaceDN w:val="0"/>
      <w:adjustRightInd w:val="0"/>
      <w:ind w:left="720"/>
      <w:contextualSpacing/>
    </w:pPr>
    <w:rPr>
      <w:rFonts w:asciiTheme="minorHAnsi" w:hAnsiTheme="minorHAnsi"/>
    </w:rPr>
  </w:style>
  <w:style w:type="character" w:customStyle="1" w:styleId="Heading2Char">
    <w:name w:val="Heading 2 Char"/>
    <w:basedOn w:val="DefaultParagraphFont"/>
    <w:link w:val="Heading2"/>
    <w:uiPriority w:val="9"/>
    <w:rsid w:val="00D50B20"/>
    <w:rPr>
      <w:rFonts w:eastAsiaTheme="majorEastAsia" w:cstheme="majorBidi"/>
      <w:b/>
      <w:bCs/>
      <w:color w:val="4F81BD" w:themeColor="accent1"/>
      <w:sz w:val="26"/>
      <w:szCs w:val="26"/>
    </w:rPr>
  </w:style>
  <w:style w:type="character" w:customStyle="1" w:styleId="Heading1Char">
    <w:name w:val="Heading 1 Char"/>
    <w:basedOn w:val="DefaultParagraphFont"/>
    <w:link w:val="Heading1"/>
    <w:uiPriority w:val="9"/>
    <w:rsid w:val="00D50B20"/>
    <w:rPr>
      <w:rFonts w:eastAsiaTheme="majorEastAsia" w:cstheme="majorBidi"/>
      <w:b/>
      <w:bCs/>
      <w:color w:val="365F91" w:themeColor="accent1" w:themeShade="BF"/>
      <w:sz w:val="28"/>
      <w:szCs w:val="28"/>
    </w:rPr>
  </w:style>
  <w:style w:type="paragraph" w:styleId="NoSpacing">
    <w:name w:val="No Spacing"/>
    <w:aliases w:val="TEXT"/>
    <w:uiPriority w:val="1"/>
    <w:qFormat/>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rsid w:val="00D81C11"/>
    <w:pPr>
      <w:widowControl w:val="0"/>
      <w:pBdr>
        <w:bottom w:val="single" w:sz="8" w:space="4" w:color="4F81BD" w:themeColor="accent1"/>
      </w:pBdr>
      <w:autoSpaceDE w:val="0"/>
      <w:autoSpaceDN w:val="0"/>
      <w:adjustRightInd w:val="0"/>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C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4354"/>
    <w:rPr>
      <w:color w:val="0563C1"/>
      <w:u w:val="single"/>
    </w:rPr>
  </w:style>
  <w:style w:type="paragraph" w:customStyle="1" w:styleId="h2">
    <w:name w:val="h2"/>
    <w:basedOn w:val="Normal"/>
    <w:rsid w:val="00CC13F6"/>
    <w:pPr>
      <w:spacing w:before="100" w:beforeAutospacing="1" w:after="100" w:afterAutospacing="1"/>
    </w:pPr>
    <w:rPr>
      <w:rFonts w:asciiTheme="minorHAnsi" w:hAnsiTheme="minorHAnsi"/>
    </w:rPr>
  </w:style>
  <w:style w:type="paragraph" w:customStyle="1" w:styleId="h3a">
    <w:name w:val="h3a"/>
    <w:basedOn w:val="Normal"/>
    <w:rsid w:val="00CC13F6"/>
    <w:pPr>
      <w:spacing w:before="100" w:beforeAutospacing="1" w:after="100" w:afterAutospacing="1"/>
    </w:pPr>
    <w:rPr>
      <w:rFonts w:asciiTheme="minorHAnsi" w:hAnsiTheme="minorHAnsi"/>
    </w:rPr>
  </w:style>
  <w:style w:type="paragraph" w:customStyle="1" w:styleId="tx1">
    <w:name w:val="tx1"/>
    <w:basedOn w:val="Normal"/>
    <w:rsid w:val="00CC13F6"/>
    <w:pPr>
      <w:spacing w:before="100" w:beforeAutospacing="1" w:after="100" w:afterAutospacing="1"/>
    </w:pPr>
    <w:rPr>
      <w:rFonts w:asciiTheme="minorHAnsi" w:hAnsiTheme="minorHAnsi"/>
    </w:rPr>
  </w:style>
  <w:style w:type="paragraph" w:customStyle="1" w:styleId="tx">
    <w:name w:val="tx"/>
    <w:basedOn w:val="Normal"/>
    <w:rsid w:val="00CC13F6"/>
    <w:pPr>
      <w:spacing w:before="100" w:beforeAutospacing="1" w:after="100" w:afterAutospacing="1"/>
    </w:pPr>
    <w:rPr>
      <w:rFonts w:asciiTheme="minorHAnsi" w:hAnsiTheme="minorHAnsi"/>
    </w:rPr>
  </w:style>
  <w:style w:type="paragraph" w:customStyle="1" w:styleId="h2a">
    <w:name w:val="h2a"/>
    <w:basedOn w:val="Normal"/>
    <w:rsid w:val="000E057F"/>
    <w:pPr>
      <w:spacing w:before="100" w:beforeAutospacing="1" w:after="100" w:afterAutospacing="1"/>
    </w:pPr>
    <w:rPr>
      <w:rFonts w:asciiTheme="minorHAnsi" w:hAnsiTheme="minorHAnsi"/>
    </w:rPr>
  </w:style>
  <w:style w:type="character" w:styleId="FollowedHyperlink">
    <w:name w:val="FollowedHyperlink"/>
    <w:basedOn w:val="DefaultParagraphFont"/>
    <w:uiPriority w:val="99"/>
    <w:semiHidden/>
    <w:unhideWhenUsed/>
    <w:rsid w:val="000E057F"/>
    <w:rPr>
      <w:color w:val="800080" w:themeColor="followedHyperlink"/>
      <w:u w:val="single"/>
    </w:rPr>
  </w:style>
  <w:style w:type="character" w:styleId="UnresolvedMention">
    <w:name w:val="Unresolved Mention"/>
    <w:basedOn w:val="DefaultParagraphFont"/>
    <w:uiPriority w:val="99"/>
    <w:rsid w:val="003C1FA3"/>
    <w:rPr>
      <w:color w:val="605E5C"/>
      <w:shd w:val="clear" w:color="auto" w:fill="E1DFDD"/>
    </w:rPr>
  </w:style>
  <w:style w:type="character" w:customStyle="1" w:styleId="Heading4Char">
    <w:name w:val="Heading 4 Char"/>
    <w:basedOn w:val="DefaultParagraphFont"/>
    <w:link w:val="Heading4"/>
    <w:uiPriority w:val="9"/>
    <w:semiHidden/>
    <w:rsid w:val="00E33432"/>
    <w:rPr>
      <w:rFonts w:asciiTheme="majorHAnsi" w:eastAsiaTheme="majorEastAsia" w:hAnsiTheme="majorHAnsi" w:cstheme="majorBidi"/>
      <w:i/>
      <w:iCs/>
      <w:color w:val="365F91" w:themeColor="accent1" w:themeShade="BF"/>
      <w:sz w:val="24"/>
      <w:szCs w:val="24"/>
    </w:rPr>
  </w:style>
  <w:style w:type="character" w:styleId="PlaceholderText">
    <w:name w:val="Placeholder Text"/>
    <w:basedOn w:val="DefaultParagraphFont"/>
    <w:uiPriority w:val="99"/>
    <w:semiHidden/>
    <w:rsid w:val="0022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417">
      <w:bodyDiv w:val="1"/>
      <w:marLeft w:val="0"/>
      <w:marRight w:val="0"/>
      <w:marTop w:val="0"/>
      <w:marBottom w:val="0"/>
      <w:divBdr>
        <w:top w:val="none" w:sz="0" w:space="0" w:color="auto"/>
        <w:left w:val="none" w:sz="0" w:space="0" w:color="auto"/>
        <w:bottom w:val="none" w:sz="0" w:space="0" w:color="auto"/>
        <w:right w:val="none" w:sz="0" w:space="0" w:color="auto"/>
      </w:divBdr>
    </w:div>
    <w:div w:id="22026210">
      <w:bodyDiv w:val="1"/>
      <w:marLeft w:val="0"/>
      <w:marRight w:val="0"/>
      <w:marTop w:val="0"/>
      <w:marBottom w:val="0"/>
      <w:divBdr>
        <w:top w:val="none" w:sz="0" w:space="0" w:color="auto"/>
        <w:left w:val="none" w:sz="0" w:space="0" w:color="auto"/>
        <w:bottom w:val="none" w:sz="0" w:space="0" w:color="auto"/>
        <w:right w:val="none" w:sz="0" w:space="0" w:color="auto"/>
      </w:divBdr>
    </w:div>
    <w:div w:id="23017943">
      <w:bodyDiv w:val="1"/>
      <w:marLeft w:val="0"/>
      <w:marRight w:val="0"/>
      <w:marTop w:val="0"/>
      <w:marBottom w:val="0"/>
      <w:divBdr>
        <w:top w:val="none" w:sz="0" w:space="0" w:color="auto"/>
        <w:left w:val="none" w:sz="0" w:space="0" w:color="auto"/>
        <w:bottom w:val="none" w:sz="0" w:space="0" w:color="auto"/>
        <w:right w:val="none" w:sz="0" w:space="0" w:color="auto"/>
      </w:divBdr>
    </w:div>
    <w:div w:id="28143997">
      <w:bodyDiv w:val="1"/>
      <w:marLeft w:val="0"/>
      <w:marRight w:val="0"/>
      <w:marTop w:val="0"/>
      <w:marBottom w:val="0"/>
      <w:divBdr>
        <w:top w:val="none" w:sz="0" w:space="0" w:color="auto"/>
        <w:left w:val="none" w:sz="0" w:space="0" w:color="auto"/>
        <w:bottom w:val="none" w:sz="0" w:space="0" w:color="auto"/>
        <w:right w:val="none" w:sz="0" w:space="0" w:color="auto"/>
      </w:divBdr>
    </w:div>
    <w:div w:id="51541081">
      <w:bodyDiv w:val="1"/>
      <w:marLeft w:val="0"/>
      <w:marRight w:val="0"/>
      <w:marTop w:val="0"/>
      <w:marBottom w:val="0"/>
      <w:divBdr>
        <w:top w:val="none" w:sz="0" w:space="0" w:color="auto"/>
        <w:left w:val="none" w:sz="0" w:space="0" w:color="auto"/>
        <w:bottom w:val="none" w:sz="0" w:space="0" w:color="auto"/>
        <w:right w:val="none" w:sz="0" w:space="0" w:color="auto"/>
      </w:divBdr>
    </w:div>
    <w:div w:id="64573566">
      <w:bodyDiv w:val="1"/>
      <w:marLeft w:val="0"/>
      <w:marRight w:val="0"/>
      <w:marTop w:val="0"/>
      <w:marBottom w:val="0"/>
      <w:divBdr>
        <w:top w:val="none" w:sz="0" w:space="0" w:color="auto"/>
        <w:left w:val="none" w:sz="0" w:space="0" w:color="auto"/>
        <w:bottom w:val="none" w:sz="0" w:space="0" w:color="auto"/>
        <w:right w:val="none" w:sz="0" w:space="0" w:color="auto"/>
      </w:divBdr>
    </w:div>
    <w:div w:id="80223417">
      <w:bodyDiv w:val="1"/>
      <w:marLeft w:val="0"/>
      <w:marRight w:val="0"/>
      <w:marTop w:val="0"/>
      <w:marBottom w:val="0"/>
      <w:divBdr>
        <w:top w:val="none" w:sz="0" w:space="0" w:color="auto"/>
        <w:left w:val="none" w:sz="0" w:space="0" w:color="auto"/>
        <w:bottom w:val="none" w:sz="0" w:space="0" w:color="auto"/>
        <w:right w:val="none" w:sz="0" w:space="0" w:color="auto"/>
      </w:divBdr>
    </w:div>
    <w:div w:id="98259529">
      <w:bodyDiv w:val="1"/>
      <w:marLeft w:val="0"/>
      <w:marRight w:val="0"/>
      <w:marTop w:val="0"/>
      <w:marBottom w:val="0"/>
      <w:divBdr>
        <w:top w:val="none" w:sz="0" w:space="0" w:color="auto"/>
        <w:left w:val="none" w:sz="0" w:space="0" w:color="auto"/>
        <w:bottom w:val="none" w:sz="0" w:space="0" w:color="auto"/>
        <w:right w:val="none" w:sz="0" w:space="0" w:color="auto"/>
      </w:divBdr>
    </w:div>
    <w:div w:id="167017201">
      <w:bodyDiv w:val="1"/>
      <w:marLeft w:val="0"/>
      <w:marRight w:val="0"/>
      <w:marTop w:val="0"/>
      <w:marBottom w:val="0"/>
      <w:divBdr>
        <w:top w:val="none" w:sz="0" w:space="0" w:color="auto"/>
        <w:left w:val="none" w:sz="0" w:space="0" w:color="auto"/>
        <w:bottom w:val="none" w:sz="0" w:space="0" w:color="auto"/>
        <w:right w:val="none" w:sz="0" w:space="0" w:color="auto"/>
      </w:divBdr>
    </w:div>
    <w:div w:id="181624971">
      <w:bodyDiv w:val="1"/>
      <w:marLeft w:val="0"/>
      <w:marRight w:val="0"/>
      <w:marTop w:val="0"/>
      <w:marBottom w:val="0"/>
      <w:divBdr>
        <w:top w:val="none" w:sz="0" w:space="0" w:color="auto"/>
        <w:left w:val="none" w:sz="0" w:space="0" w:color="auto"/>
        <w:bottom w:val="none" w:sz="0" w:space="0" w:color="auto"/>
        <w:right w:val="none" w:sz="0" w:space="0" w:color="auto"/>
      </w:divBdr>
    </w:div>
    <w:div w:id="250554788">
      <w:bodyDiv w:val="1"/>
      <w:marLeft w:val="0"/>
      <w:marRight w:val="0"/>
      <w:marTop w:val="0"/>
      <w:marBottom w:val="0"/>
      <w:divBdr>
        <w:top w:val="none" w:sz="0" w:space="0" w:color="auto"/>
        <w:left w:val="none" w:sz="0" w:space="0" w:color="auto"/>
        <w:bottom w:val="none" w:sz="0" w:space="0" w:color="auto"/>
        <w:right w:val="none" w:sz="0" w:space="0" w:color="auto"/>
      </w:divBdr>
    </w:div>
    <w:div w:id="270014147">
      <w:bodyDiv w:val="1"/>
      <w:marLeft w:val="0"/>
      <w:marRight w:val="0"/>
      <w:marTop w:val="0"/>
      <w:marBottom w:val="0"/>
      <w:divBdr>
        <w:top w:val="none" w:sz="0" w:space="0" w:color="auto"/>
        <w:left w:val="none" w:sz="0" w:space="0" w:color="auto"/>
        <w:bottom w:val="none" w:sz="0" w:space="0" w:color="auto"/>
        <w:right w:val="none" w:sz="0" w:space="0" w:color="auto"/>
      </w:divBdr>
    </w:div>
    <w:div w:id="314841607">
      <w:bodyDiv w:val="1"/>
      <w:marLeft w:val="0"/>
      <w:marRight w:val="0"/>
      <w:marTop w:val="0"/>
      <w:marBottom w:val="0"/>
      <w:divBdr>
        <w:top w:val="none" w:sz="0" w:space="0" w:color="auto"/>
        <w:left w:val="none" w:sz="0" w:space="0" w:color="auto"/>
        <w:bottom w:val="none" w:sz="0" w:space="0" w:color="auto"/>
        <w:right w:val="none" w:sz="0" w:space="0" w:color="auto"/>
      </w:divBdr>
    </w:div>
    <w:div w:id="320425359">
      <w:bodyDiv w:val="1"/>
      <w:marLeft w:val="0"/>
      <w:marRight w:val="0"/>
      <w:marTop w:val="0"/>
      <w:marBottom w:val="0"/>
      <w:divBdr>
        <w:top w:val="none" w:sz="0" w:space="0" w:color="auto"/>
        <w:left w:val="none" w:sz="0" w:space="0" w:color="auto"/>
        <w:bottom w:val="none" w:sz="0" w:space="0" w:color="auto"/>
        <w:right w:val="none" w:sz="0" w:space="0" w:color="auto"/>
      </w:divBdr>
    </w:div>
    <w:div w:id="323164088">
      <w:bodyDiv w:val="1"/>
      <w:marLeft w:val="0"/>
      <w:marRight w:val="0"/>
      <w:marTop w:val="0"/>
      <w:marBottom w:val="0"/>
      <w:divBdr>
        <w:top w:val="none" w:sz="0" w:space="0" w:color="auto"/>
        <w:left w:val="none" w:sz="0" w:space="0" w:color="auto"/>
        <w:bottom w:val="none" w:sz="0" w:space="0" w:color="auto"/>
        <w:right w:val="none" w:sz="0" w:space="0" w:color="auto"/>
      </w:divBdr>
    </w:div>
    <w:div w:id="328824201">
      <w:bodyDiv w:val="1"/>
      <w:marLeft w:val="0"/>
      <w:marRight w:val="0"/>
      <w:marTop w:val="0"/>
      <w:marBottom w:val="0"/>
      <w:divBdr>
        <w:top w:val="none" w:sz="0" w:space="0" w:color="auto"/>
        <w:left w:val="none" w:sz="0" w:space="0" w:color="auto"/>
        <w:bottom w:val="none" w:sz="0" w:space="0" w:color="auto"/>
        <w:right w:val="none" w:sz="0" w:space="0" w:color="auto"/>
      </w:divBdr>
    </w:div>
    <w:div w:id="342125222">
      <w:bodyDiv w:val="1"/>
      <w:marLeft w:val="0"/>
      <w:marRight w:val="0"/>
      <w:marTop w:val="0"/>
      <w:marBottom w:val="0"/>
      <w:divBdr>
        <w:top w:val="none" w:sz="0" w:space="0" w:color="auto"/>
        <w:left w:val="none" w:sz="0" w:space="0" w:color="auto"/>
        <w:bottom w:val="none" w:sz="0" w:space="0" w:color="auto"/>
        <w:right w:val="none" w:sz="0" w:space="0" w:color="auto"/>
      </w:divBdr>
    </w:div>
    <w:div w:id="367726685">
      <w:bodyDiv w:val="1"/>
      <w:marLeft w:val="0"/>
      <w:marRight w:val="0"/>
      <w:marTop w:val="0"/>
      <w:marBottom w:val="0"/>
      <w:divBdr>
        <w:top w:val="none" w:sz="0" w:space="0" w:color="auto"/>
        <w:left w:val="none" w:sz="0" w:space="0" w:color="auto"/>
        <w:bottom w:val="none" w:sz="0" w:space="0" w:color="auto"/>
        <w:right w:val="none" w:sz="0" w:space="0" w:color="auto"/>
      </w:divBdr>
    </w:div>
    <w:div w:id="368724681">
      <w:bodyDiv w:val="1"/>
      <w:marLeft w:val="0"/>
      <w:marRight w:val="0"/>
      <w:marTop w:val="0"/>
      <w:marBottom w:val="0"/>
      <w:divBdr>
        <w:top w:val="none" w:sz="0" w:space="0" w:color="auto"/>
        <w:left w:val="none" w:sz="0" w:space="0" w:color="auto"/>
        <w:bottom w:val="none" w:sz="0" w:space="0" w:color="auto"/>
        <w:right w:val="none" w:sz="0" w:space="0" w:color="auto"/>
      </w:divBdr>
    </w:div>
    <w:div w:id="382565019">
      <w:bodyDiv w:val="1"/>
      <w:marLeft w:val="0"/>
      <w:marRight w:val="0"/>
      <w:marTop w:val="0"/>
      <w:marBottom w:val="0"/>
      <w:divBdr>
        <w:top w:val="none" w:sz="0" w:space="0" w:color="auto"/>
        <w:left w:val="none" w:sz="0" w:space="0" w:color="auto"/>
        <w:bottom w:val="none" w:sz="0" w:space="0" w:color="auto"/>
        <w:right w:val="none" w:sz="0" w:space="0" w:color="auto"/>
      </w:divBdr>
    </w:div>
    <w:div w:id="436607697">
      <w:bodyDiv w:val="1"/>
      <w:marLeft w:val="0"/>
      <w:marRight w:val="0"/>
      <w:marTop w:val="0"/>
      <w:marBottom w:val="0"/>
      <w:divBdr>
        <w:top w:val="none" w:sz="0" w:space="0" w:color="auto"/>
        <w:left w:val="none" w:sz="0" w:space="0" w:color="auto"/>
        <w:bottom w:val="none" w:sz="0" w:space="0" w:color="auto"/>
        <w:right w:val="none" w:sz="0" w:space="0" w:color="auto"/>
      </w:divBdr>
    </w:div>
    <w:div w:id="553270944">
      <w:bodyDiv w:val="1"/>
      <w:marLeft w:val="0"/>
      <w:marRight w:val="0"/>
      <w:marTop w:val="0"/>
      <w:marBottom w:val="0"/>
      <w:divBdr>
        <w:top w:val="none" w:sz="0" w:space="0" w:color="auto"/>
        <w:left w:val="none" w:sz="0" w:space="0" w:color="auto"/>
        <w:bottom w:val="none" w:sz="0" w:space="0" w:color="auto"/>
        <w:right w:val="none" w:sz="0" w:space="0" w:color="auto"/>
      </w:divBdr>
    </w:div>
    <w:div w:id="570845861">
      <w:bodyDiv w:val="1"/>
      <w:marLeft w:val="0"/>
      <w:marRight w:val="0"/>
      <w:marTop w:val="0"/>
      <w:marBottom w:val="0"/>
      <w:divBdr>
        <w:top w:val="none" w:sz="0" w:space="0" w:color="auto"/>
        <w:left w:val="none" w:sz="0" w:space="0" w:color="auto"/>
        <w:bottom w:val="none" w:sz="0" w:space="0" w:color="auto"/>
        <w:right w:val="none" w:sz="0" w:space="0" w:color="auto"/>
      </w:divBdr>
    </w:div>
    <w:div w:id="608506952">
      <w:bodyDiv w:val="1"/>
      <w:marLeft w:val="0"/>
      <w:marRight w:val="0"/>
      <w:marTop w:val="0"/>
      <w:marBottom w:val="0"/>
      <w:divBdr>
        <w:top w:val="none" w:sz="0" w:space="0" w:color="auto"/>
        <w:left w:val="none" w:sz="0" w:space="0" w:color="auto"/>
        <w:bottom w:val="none" w:sz="0" w:space="0" w:color="auto"/>
        <w:right w:val="none" w:sz="0" w:space="0" w:color="auto"/>
      </w:divBdr>
    </w:div>
    <w:div w:id="611516715">
      <w:bodyDiv w:val="1"/>
      <w:marLeft w:val="0"/>
      <w:marRight w:val="0"/>
      <w:marTop w:val="0"/>
      <w:marBottom w:val="0"/>
      <w:divBdr>
        <w:top w:val="none" w:sz="0" w:space="0" w:color="auto"/>
        <w:left w:val="none" w:sz="0" w:space="0" w:color="auto"/>
        <w:bottom w:val="none" w:sz="0" w:space="0" w:color="auto"/>
        <w:right w:val="none" w:sz="0" w:space="0" w:color="auto"/>
      </w:divBdr>
    </w:div>
    <w:div w:id="638413363">
      <w:bodyDiv w:val="1"/>
      <w:marLeft w:val="0"/>
      <w:marRight w:val="0"/>
      <w:marTop w:val="0"/>
      <w:marBottom w:val="0"/>
      <w:divBdr>
        <w:top w:val="none" w:sz="0" w:space="0" w:color="auto"/>
        <w:left w:val="none" w:sz="0" w:space="0" w:color="auto"/>
        <w:bottom w:val="none" w:sz="0" w:space="0" w:color="auto"/>
        <w:right w:val="none" w:sz="0" w:space="0" w:color="auto"/>
      </w:divBdr>
    </w:div>
    <w:div w:id="640428625">
      <w:bodyDiv w:val="1"/>
      <w:marLeft w:val="0"/>
      <w:marRight w:val="0"/>
      <w:marTop w:val="0"/>
      <w:marBottom w:val="0"/>
      <w:divBdr>
        <w:top w:val="none" w:sz="0" w:space="0" w:color="auto"/>
        <w:left w:val="none" w:sz="0" w:space="0" w:color="auto"/>
        <w:bottom w:val="none" w:sz="0" w:space="0" w:color="auto"/>
        <w:right w:val="none" w:sz="0" w:space="0" w:color="auto"/>
      </w:divBdr>
    </w:div>
    <w:div w:id="654342027">
      <w:bodyDiv w:val="1"/>
      <w:marLeft w:val="0"/>
      <w:marRight w:val="0"/>
      <w:marTop w:val="0"/>
      <w:marBottom w:val="0"/>
      <w:divBdr>
        <w:top w:val="none" w:sz="0" w:space="0" w:color="auto"/>
        <w:left w:val="none" w:sz="0" w:space="0" w:color="auto"/>
        <w:bottom w:val="none" w:sz="0" w:space="0" w:color="auto"/>
        <w:right w:val="none" w:sz="0" w:space="0" w:color="auto"/>
      </w:divBdr>
    </w:div>
    <w:div w:id="673731518">
      <w:bodyDiv w:val="1"/>
      <w:marLeft w:val="0"/>
      <w:marRight w:val="0"/>
      <w:marTop w:val="0"/>
      <w:marBottom w:val="0"/>
      <w:divBdr>
        <w:top w:val="none" w:sz="0" w:space="0" w:color="auto"/>
        <w:left w:val="none" w:sz="0" w:space="0" w:color="auto"/>
        <w:bottom w:val="none" w:sz="0" w:space="0" w:color="auto"/>
        <w:right w:val="none" w:sz="0" w:space="0" w:color="auto"/>
      </w:divBdr>
    </w:div>
    <w:div w:id="679550838">
      <w:bodyDiv w:val="1"/>
      <w:marLeft w:val="0"/>
      <w:marRight w:val="0"/>
      <w:marTop w:val="0"/>
      <w:marBottom w:val="0"/>
      <w:divBdr>
        <w:top w:val="none" w:sz="0" w:space="0" w:color="auto"/>
        <w:left w:val="none" w:sz="0" w:space="0" w:color="auto"/>
        <w:bottom w:val="none" w:sz="0" w:space="0" w:color="auto"/>
        <w:right w:val="none" w:sz="0" w:space="0" w:color="auto"/>
      </w:divBdr>
    </w:div>
    <w:div w:id="688795270">
      <w:bodyDiv w:val="1"/>
      <w:marLeft w:val="0"/>
      <w:marRight w:val="0"/>
      <w:marTop w:val="0"/>
      <w:marBottom w:val="0"/>
      <w:divBdr>
        <w:top w:val="none" w:sz="0" w:space="0" w:color="auto"/>
        <w:left w:val="none" w:sz="0" w:space="0" w:color="auto"/>
        <w:bottom w:val="none" w:sz="0" w:space="0" w:color="auto"/>
        <w:right w:val="none" w:sz="0" w:space="0" w:color="auto"/>
      </w:divBdr>
    </w:div>
    <w:div w:id="702244070">
      <w:bodyDiv w:val="1"/>
      <w:marLeft w:val="0"/>
      <w:marRight w:val="0"/>
      <w:marTop w:val="0"/>
      <w:marBottom w:val="0"/>
      <w:divBdr>
        <w:top w:val="none" w:sz="0" w:space="0" w:color="auto"/>
        <w:left w:val="none" w:sz="0" w:space="0" w:color="auto"/>
        <w:bottom w:val="none" w:sz="0" w:space="0" w:color="auto"/>
        <w:right w:val="none" w:sz="0" w:space="0" w:color="auto"/>
      </w:divBdr>
    </w:div>
    <w:div w:id="704209390">
      <w:bodyDiv w:val="1"/>
      <w:marLeft w:val="0"/>
      <w:marRight w:val="0"/>
      <w:marTop w:val="0"/>
      <w:marBottom w:val="0"/>
      <w:divBdr>
        <w:top w:val="none" w:sz="0" w:space="0" w:color="auto"/>
        <w:left w:val="none" w:sz="0" w:space="0" w:color="auto"/>
        <w:bottom w:val="none" w:sz="0" w:space="0" w:color="auto"/>
        <w:right w:val="none" w:sz="0" w:space="0" w:color="auto"/>
      </w:divBdr>
    </w:div>
    <w:div w:id="708142025">
      <w:bodyDiv w:val="1"/>
      <w:marLeft w:val="0"/>
      <w:marRight w:val="0"/>
      <w:marTop w:val="0"/>
      <w:marBottom w:val="0"/>
      <w:divBdr>
        <w:top w:val="none" w:sz="0" w:space="0" w:color="auto"/>
        <w:left w:val="none" w:sz="0" w:space="0" w:color="auto"/>
        <w:bottom w:val="none" w:sz="0" w:space="0" w:color="auto"/>
        <w:right w:val="none" w:sz="0" w:space="0" w:color="auto"/>
      </w:divBdr>
    </w:div>
    <w:div w:id="771096863">
      <w:bodyDiv w:val="1"/>
      <w:marLeft w:val="0"/>
      <w:marRight w:val="0"/>
      <w:marTop w:val="0"/>
      <w:marBottom w:val="0"/>
      <w:divBdr>
        <w:top w:val="none" w:sz="0" w:space="0" w:color="auto"/>
        <w:left w:val="none" w:sz="0" w:space="0" w:color="auto"/>
        <w:bottom w:val="none" w:sz="0" w:space="0" w:color="auto"/>
        <w:right w:val="none" w:sz="0" w:space="0" w:color="auto"/>
      </w:divBdr>
      <w:divsChild>
        <w:div w:id="1122530553">
          <w:marLeft w:val="0"/>
          <w:marRight w:val="0"/>
          <w:marTop w:val="0"/>
          <w:marBottom w:val="0"/>
          <w:divBdr>
            <w:top w:val="none" w:sz="0" w:space="0" w:color="auto"/>
            <w:left w:val="none" w:sz="0" w:space="0" w:color="auto"/>
            <w:bottom w:val="none" w:sz="0" w:space="0" w:color="auto"/>
            <w:right w:val="none" w:sz="0" w:space="0" w:color="auto"/>
          </w:divBdr>
        </w:div>
        <w:div w:id="584266840">
          <w:marLeft w:val="0"/>
          <w:marRight w:val="0"/>
          <w:marTop w:val="0"/>
          <w:marBottom w:val="0"/>
          <w:divBdr>
            <w:top w:val="none" w:sz="0" w:space="0" w:color="auto"/>
            <w:left w:val="none" w:sz="0" w:space="0" w:color="auto"/>
            <w:bottom w:val="none" w:sz="0" w:space="0" w:color="auto"/>
            <w:right w:val="none" w:sz="0" w:space="0" w:color="auto"/>
          </w:divBdr>
        </w:div>
      </w:divsChild>
    </w:div>
    <w:div w:id="835262577">
      <w:bodyDiv w:val="1"/>
      <w:marLeft w:val="0"/>
      <w:marRight w:val="0"/>
      <w:marTop w:val="0"/>
      <w:marBottom w:val="0"/>
      <w:divBdr>
        <w:top w:val="none" w:sz="0" w:space="0" w:color="auto"/>
        <w:left w:val="none" w:sz="0" w:space="0" w:color="auto"/>
        <w:bottom w:val="none" w:sz="0" w:space="0" w:color="auto"/>
        <w:right w:val="none" w:sz="0" w:space="0" w:color="auto"/>
      </w:divBdr>
    </w:div>
    <w:div w:id="869031589">
      <w:bodyDiv w:val="1"/>
      <w:marLeft w:val="0"/>
      <w:marRight w:val="0"/>
      <w:marTop w:val="0"/>
      <w:marBottom w:val="0"/>
      <w:divBdr>
        <w:top w:val="none" w:sz="0" w:space="0" w:color="auto"/>
        <w:left w:val="none" w:sz="0" w:space="0" w:color="auto"/>
        <w:bottom w:val="none" w:sz="0" w:space="0" w:color="auto"/>
        <w:right w:val="none" w:sz="0" w:space="0" w:color="auto"/>
      </w:divBdr>
    </w:div>
    <w:div w:id="878469080">
      <w:bodyDiv w:val="1"/>
      <w:marLeft w:val="0"/>
      <w:marRight w:val="0"/>
      <w:marTop w:val="0"/>
      <w:marBottom w:val="0"/>
      <w:divBdr>
        <w:top w:val="none" w:sz="0" w:space="0" w:color="auto"/>
        <w:left w:val="none" w:sz="0" w:space="0" w:color="auto"/>
        <w:bottom w:val="none" w:sz="0" w:space="0" w:color="auto"/>
        <w:right w:val="none" w:sz="0" w:space="0" w:color="auto"/>
      </w:divBdr>
    </w:div>
    <w:div w:id="971640099">
      <w:bodyDiv w:val="1"/>
      <w:marLeft w:val="0"/>
      <w:marRight w:val="0"/>
      <w:marTop w:val="0"/>
      <w:marBottom w:val="0"/>
      <w:divBdr>
        <w:top w:val="none" w:sz="0" w:space="0" w:color="auto"/>
        <w:left w:val="none" w:sz="0" w:space="0" w:color="auto"/>
        <w:bottom w:val="none" w:sz="0" w:space="0" w:color="auto"/>
        <w:right w:val="none" w:sz="0" w:space="0" w:color="auto"/>
      </w:divBdr>
    </w:div>
    <w:div w:id="1083990650">
      <w:bodyDiv w:val="1"/>
      <w:marLeft w:val="0"/>
      <w:marRight w:val="0"/>
      <w:marTop w:val="0"/>
      <w:marBottom w:val="0"/>
      <w:divBdr>
        <w:top w:val="none" w:sz="0" w:space="0" w:color="auto"/>
        <w:left w:val="none" w:sz="0" w:space="0" w:color="auto"/>
        <w:bottom w:val="none" w:sz="0" w:space="0" w:color="auto"/>
        <w:right w:val="none" w:sz="0" w:space="0" w:color="auto"/>
      </w:divBdr>
    </w:div>
    <w:div w:id="1096751708">
      <w:bodyDiv w:val="1"/>
      <w:marLeft w:val="0"/>
      <w:marRight w:val="0"/>
      <w:marTop w:val="0"/>
      <w:marBottom w:val="0"/>
      <w:divBdr>
        <w:top w:val="none" w:sz="0" w:space="0" w:color="auto"/>
        <w:left w:val="none" w:sz="0" w:space="0" w:color="auto"/>
        <w:bottom w:val="none" w:sz="0" w:space="0" w:color="auto"/>
        <w:right w:val="none" w:sz="0" w:space="0" w:color="auto"/>
      </w:divBdr>
      <w:divsChild>
        <w:div w:id="1000740927">
          <w:marLeft w:val="0"/>
          <w:marRight w:val="0"/>
          <w:marTop w:val="0"/>
          <w:marBottom w:val="240"/>
          <w:divBdr>
            <w:top w:val="none" w:sz="0" w:space="0" w:color="auto"/>
            <w:left w:val="none" w:sz="0" w:space="0" w:color="auto"/>
            <w:bottom w:val="none" w:sz="0" w:space="0" w:color="auto"/>
            <w:right w:val="none" w:sz="0" w:space="0" w:color="auto"/>
          </w:divBdr>
        </w:div>
      </w:divsChild>
    </w:div>
    <w:div w:id="1129980179">
      <w:bodyDiv w:val="1"/>
      <w:marLeft w:val="0"/>
      <w:marRight w:val="0"/>
      <w:marTop w:val="0"/>
      <w:marBottom w:val="0"/>
      <w:divBdr>
        <w:top w:val="none" w:sz="0" w:space="0" w:color="auto"/>
        <w:left w:val="none" w:sz="0" w:space="0" w:color="auto"/>
        <w:bottom w:val="none" w:sz="0" w:space="0" w:color="auto"/>
        <w:right w:val="none" w:sz="0" w:space="0" w:color="auto"/>
      </w:divBdr>
    </w:div>
    <w:div w:id="1193497730">
      <w:bodyDiv w:val="1"/>
      <w:marLeft w:val="0"/>
      <w:marRight w:val="0"/>
      <w:marTop w:val="0"/>
      <w:marBottom w:val="0"/>
      <w:divBdr>
        <w:top w:val="none" w:sz="0" w:space="0" w:color="auto"/>
        <w:left w:val="none" w:sz="0" w:space="0" w:color="auto"/>
        <w:bottom w:val="none" w:sz="0" w:space="0" w:color="auto"/>
        <w:right w:val="none" w:sz="0" w:space="0" w:color="auto"/>
      </w:divBdr>
    </w:div>
    <w:div w:id="1196775279">
      <w:bodyDiv w:val="1"/>
      <w:marLeft w:val="0"/>
      <w:marRight w:val="0"/>
      <w:marTop w:val="0"/>
      <w:marBottom w:val="0"/>
      <w:divBdr>
        <w:top w:val="none" w:sz="0" w:space="0" w:color="auto"/>
        <w:left w:val="none" w:sz="0" w:space="0" w:color="auto"/>
        <w:bottom w:val="none" w:sz="0" w:space="0" w:color="auto"/>
        <w:right w:val="none" w:sz="0" w:space="0" w:color="auto"/>
      </w:divBdr>
    </w:div>
    <w:div w:id="1216551918">
      <w:bodyDiv w:val="1"/>
      <w:marLeft w:val="0"/>
      <w:marRight w:val="0"/>
      <w:marTop w:val="0"/>
      <w:marBottom w:val="0"/>
      <w:divBdr>
        <w:top w:val="none" w:sz="0" w:space="0" w:color="auto"/>
        <w:left w:val="none" w:sz="0" w:space="0" w:color="auto"/>
        <w:bottom w:val="none" w:sz="0" w:space="0" w:color="auto"/>
        <w:right w:val="none" w:sz="0" w:space="0" w:color="auto"/>
      </w:divBdr>
    </w:div>
    <w:div w:id="1248540434">
      <w:bodyDiv w:val="1"/>
      <w:marLeft w:val="0"/>
      <w:marRight w:val="0"/>
      <w:marTop w:val="0"/>
      <w:marBottom w:val="0"/>
      <w:divBdr>
        <w:top w:val="none" w:sz="0" w:space="0" w:color="auto"/>
        <w:left w:val="none" w:sz="0" w:space="0" w:color="auto"/>
        <w:bottom w:val="none" w:sz="0" w:space="0" w:color="auto"/>
        <w:right w:val="none" w:sz="0" w:space="0" w:color="auto"/>
      </w:divBdr>
    </w:div>
    <w:div w:id="1267807619">
      <w:bodyDiv w:val="1"/>
      <w:marLeft w:val="0"/>
      <w:marRight w:val="0"/>
      <w:marTop w:val="0"/>
      <w:marBottom w:val="0"/>
      <w:divBdr>
        <w:top w:val="none" w:sz="0" w:space="0" w:color="auto"/>
        <w:left w:val="none" w:sz="0" w:space="0" w:color="auto"/>
        <w:bottom w:val="none" w:sz="0" w:space="0" w:color="auto"/>
        <w:right w:val="none" w:sz="0" w:space="0" w:color="auto"/>
      </w:divBdr>
    </w:div>
    <w:div w:id="1281377546">
      <w:bodyDiv w:val="1"/>
      <w:marLeft w:val="0"/>
      <w:marRight w:val="0"/>
      <w:marTop w:val="0"/>
      <w:marBottom w:val="0"/>
      <w:divBdr>
        <w:top w:val="none" w:sz="0" w:space="0" w:color="auto"/>
        <w:left w:val="none" w:sz="0" w:space="0" w:color="auto"/>
        <w:bottom w:val="none" w:sz="0" w:space="0" w:color="auto"/>
        <w:right w:val="none" w:sz="0" w:space="0" w:color="auto"/>
      </w:divBdr>
    </w:div>
    <w:div w:id="1319069012">
      <w:bodyDiv w:val="1"/>
      <w:marLeft w:val="0"/>
      <w:marRight w:val="0"/>
      <w:marTop w:val="0"/>
      <w:marBottom w:val="0"/>
      <w:divBdr>
        <w:top w:val="none" w:sz="0" w:space="0" w:color="auto"/>
        <w:left w:val="none" w:sz="0" w:space="0" w:color="auto"/>
        <w:bottom w:val="none" w:sz="0" w:space="0" w:color="auto"/>
        <w:right w:val="none" w:sz="0" w:space="0" w:color="auto"/>
      </w:divBdr>
    </w:div>
    <w:div w:id="1393120707">
      <w:bodyDiv w:val="1"/>
      <w:marLeft w:val="0"/>
      <w:marRight w:val="0"/>
      <w:marTop w:val="0"/>
      <w:marBottom w:val="0"/>
      <w:divBdr>
        <w:top w:val="none" w:sz="0" w:space="0" w:color="auto"/>
        <w:left w:val="none" w:sz="0" w:space="0" w:color="auto"/>
        <w:bottom w:val="none" w:sz="0" w:space="0" w:color="auto"/>
        <w:right w:val="none" w:sz="0" w:space="0" w:color="auto"/>
      </w:divBdr>
    </w:div>
    <w:div w:id="1430543089">
      <w:bodyDiv w:val="1"/>
      <w:marLeft w:val="0"/>
      <w:marRight w:val="0"/>
      <w:marTop w:val="0"/>
      <w:marBottom w:val="0"/>
      <w:divBdr>
        <w:top w:val="none" w:sz="0" w:space="0" w:color="auto"/>
        <w:left w:val="none" w:sz="0" w:space="0" w:color="auto"/>
        <w:bottom w:val="none" w:sz="0" w:space="0" w:color="auto"/>
        <w:right w:val="none" w:sz="0" w:space="0" w:color="auto"/>
      </w:divBdr>
      <w:divsChild>
        <w:div w:id="948044102">
          <w:marLeft w:val="0"/>
          <w:marRight w:val="0"/>
          <w:marTop w:val="0"/>
          <w:marBottom w:val="0"/>
          <w:divBdr>
            <w:top w:val="none" w:sz="0" w:space="0" w:color="auto"/>
            <w:left w:val="none" w:sz="0" w:space="0" w:color="auto"/>
            <w:bottom w:val="none" w:sz="0" w:space="0" w:color="auto"/>
            <w:right w:val="none" w:sz="0" w:space="0" w:color="auto"/>
          </w:divBdr>
        </w:div>
        <w:div w:id="1918205913">
          <w:marLeft w:val="0"/>
          <w:marRight w:val="0"/>
          <w:marTop w:val="0"/>
          <w:marBottom w:val="0"/>
          <w:divBdr>
            <w:top w:val="none" w:sz="0" w:space="0" w:color="auto"/>
            <w:left w:val="none" w:sz="0" w:space="0" w:color="auto"/>
            <w:bottom w:val="none" w:sz="0" w:space="0" w:color="auto"/>
            <w:right w:val="none" w:sz="0" w:space="0" w:color="auto"/>
          </w:divBdr>
        </w:div>
      </w:divsChild>
    </w:div>
    <w:div w:id="1436024902">
      <w:bodyDiv w:val="1"/>
      <w:marLeft w:val="0"/>
      <w:marRight w:val="0"/>
      <w:marTop w:val="0"/>
      <w:marBottom w:val="0"/>
      <w:divBdr>
        <w:top w:val="none" w:sz="0" w:space="0" w:color="auto"/>
        <w:left w:val="none" w:sz="0" w:space="0" w:color="auto"/>
        <w:bottom w:val="none" w:sz="0" w:space="0" w:color="auto"/>
        <w:right w:val="none" w:sz="0" w:space="0" w:color="auto"/>
      </w:divBdr>
    </w:div>
    <w:div w:id="1441561684">
      <w:bodyDiv w:val="1"/>
      <w:marLeft w:val="0"/>
      <w:marRight w:val="0"/>
      <w:marTop w:val="0"/>
      <w:marBottom w:val="0"/>
      <w:divBdr>
        <w:top w:val="none" w:sz="0" w:space="0" w:color="auto"/>
        <w:left w:val="none" w:sz="0" w:space="0" w:color="auto"/>
        <w:bottom w:val="none" w:sz="0" w:space="0" w:color="auto"/>
        <w:right w:val="none" w:sz="0" w:space="0" w:color="auto"/>
      </w:divBdr>
    </w:div>
    <w:div w:id="1530558267">
      <w:bodyDiv w:val="1"/>
      <w:marLeft w:val="0"/>
      <w:marRight w:val="0"/>
      <w:marTop w:val="0"/>
      <w:marBottom w:val="0"/>
      <w:divBdr>
        <w:top w:val="none" w:sz="0" w:space="0" w:color="auto"/>
        <w:left w:val="none" w:sz="0" w:space="0" w:color="auto"/>
        <w:bottom w:val="none" w:sz="0" w:space="0" w:color="auto"/>
        <w:right w:val="none" w:sz="0" w:space="0" w:color="auto"/>
      </w:divBdr>
    </w:div>
    <w:div w:id="1572811615">
      <w:bodyDiv w:val="1"/>
      <w:marLeft w:val="0"/>
      <w:marRight w:val="0"/>
      <w:marTop w:val="0"/>
      <w:marBottom w:val="0"/>
      <w:divBdr>
        <w:top w:val="none" w:sz="0" w:space="0" w:color="auto"/>
        <w:left w:val="none" w:sz="0" w:space="0" w:color="auto"/>
        <w:bottom w:val="none" w:sz="0" w:space="0" w:color="auto"/>
        <w:right w:val="none" w:sz="0" w:space="0" w:color="auto"/>
      </w:divBdr>
    </w:div>
    <w:div w:id="1589653814">
      <w:bodyDiv w:val="1"/>
      <w:marLeft w:val="0"/>
      <w:marRight w:val="0"/>
      <w:marTop w:val="0"/>
      <w:marBottom w:val="0"/>
      <w:divBdr>
        <w:top w:val="none" w:sz="0" w:space="0" w:color="auto"/>
        <w:left w:val="none" w:sz="0" w:space="0" w:color="auto"/>
        <w:bottom w:val="none" w:sz="0" w:space="0" w:color="auto"/>
        <w:right w:val="none" w:sz="0" w:space="0" w:color="auto"/>
      </w:divBdr>
    </w:div>
    <w:div w:id="1625961836">
      <w:bodyDiv w:val="1"/>
      <w:marLeft w:val="0"/>
      <w:marRight w:val="0"/>
      <w:marTop w:val="0"/>
      <w:marBottom w:val="0"/>
      <w:divBdr>
        <w:top w:val="none" w:sz="0" w:space="0" w:color="auto"/>
        <w:left w:val="none" w:sz="0" w:space="0" w:color="auto"/>
        <w:bottom w:val="none" w:sz="0" w:space="0" w:color="auto"/>
        <w:right w:val="none" w:sz="0" w:space="0" w:color="auto"/>
      </w:divBdr>
    </w:div>
    <w:div w:id="1635792119">
      <w:bodyDiv w:val="1"/>
      <w:marLeft w:val="0"/>
      <w:marRight w:val="0"/>
      <w:marTop w:val="0"/>
      <w:marBottom w:val="0"/>
      <w:divBdr>
        <w:top w:val="none" w:sz="0" w:space="0" w:color="auto"/>
        <w:left w:val="none" w:sz="0" w:space="0" w:color="auto"/>
        <w:bottom w:val="none" w:sz="0" w:space="0" w:color="auto"/>
        <w:right w:val="none" w:sz="0" w:space="0" w:color="auto"/>
      </w:divBdr>
    </w:div>
    <w:div w:id="1648901025">
      <w:bodyDiv w:val="1"/>
      <w:marLeft w:val="0"/>
      <w:marRight w:val="0"/>
      <w:marTop w:val="0"/>
      <w:marBottom w:val="0"/>
      <w:divBdr>
        <w:top w:val="none" w:sz="0" w:space="0" w:color="auto"/>
        <w:left w:val="none" w:sz="0" w:space="0" w:color="auto"/>
        <w:bottom w:val="none" w:sz="0" w:space="0" w:color="auto"/>
        <w:right w:val="none" w:sz="0" w:space="0" w:color="auto"/>
      </w:divBdr>
    </w:div>
    <w:div w:id="1690789983">
      <w:bodyDiv w:val="1"/>
      <w:marLeft w:val="0"/>
      <w:marRight w:val="0"/>
      <w:marTop w:val="0"/>
      <w:marBottom w:val="0"/>
      <w:divBdr>
        <w:top w:val="none" w:sz="0" w:space="0" w:color="auto"/>
        <w:left w:val="none" w:sz="0" w:space="0" w:color="auto"/>
        <w:bottom w:val="none" w:sz="0" w:space="0" w:color="auto"/>
        <w:right w:val="none" w:sz="0" w:space="0" w:color="auto"/>
      </w:divBdr>
      <w:divsChild>
        <w:div w:id="2124497636">
          <w:marLeft w:val="0"/>
          <w:marRight w:val="0"/>
          <w:marTop w:val="0"/>
          <w:marBottom w:val="0"/>
          <w:divBdr>
            <w:top w:val="none" w:sz="0" w:space="0" w:color="auto"/>
            <w:left w:val="none" w:sz="0" w:space="0" w:color="auto"/>
            <w:bottom w:val="none" w:sz="0" w:space="0" w:color="auto"/>
            <w:right w:val="none" w:sz="0" w:space="0" w:color="auto"/>
          </w:divBdr>
        </w:div>
        <w:div w:id="869143616">
          <w:marLeft w:val="0"/>
          <w:marRight w:val="0"/>
          <w:marTop w:val="0"/>
          <w:marBottom w:val="0"/>
          <w:divBdr>
            <w:top w:val="none" w:sz="0" w:space="0" w:color="auto"/>
            <w:left w:val="none" w:sz="0" w:space="0" w:color="auto"/>
            <w:bottom w:val="none" w:sz="0" w:space="0" w:color="auto"/>
            <w:right w:val="none" w:sz="0" w:space="0" w:color="auto"/>
          </w:divBdr>
        </w:div>
      </w:divsChild>
    </w:div>
    <w:div w:id="1709331127">
      <w:bodyDiv w:val="1"/>
      <w:marLeft w:val="0"/>
      <w:marRight w:val="0"/>
      <w:marTop w:val="0"/>
      <w:marBottom w:val="0"/>
      <w:divBdr>
        <w:top w:val="none" w:sz="0" w:space="0" w:color="auto"/>
        <w:left w:val="none" w:sz="0" w:space="0" w:color="auto"/>
        <w:bottom w:val="none" w:sz="0" w:space="0" w:color="auto"/>
        <w:right w:val="none" w:sz="0" w:space="0" w:color="auto"/>
      </w:divBdr>
    </w:div>
    <w:div w:id="1714575640">
      <w:bodyDiv w:val="1"/>
      <w:marLeft w:val="0"/>
      <w:marRight w:val="0"/>
      <w:marTop w:val="0"/>
      <w:marBottom w:val="0"/>
      <w:divBdr>
        <w:top w:val="none" w:sz="0" w:space="0" w:color="auto"/>
        <w:left w:val="none" w:sz="0" w:space="0" w:color="auto"/>
        <w:bottom w:val="none" w:sz="0" w:space="0" w:color="auto"/>
        <w:right w:val="none" w:sz="0" w:space="0" w:color="auto"/>
      </w:divBdr>
    </w:div>
    <w:div w:id="1753119120">
      <w:bodyDiv w:val="1"/>
      <w:marLeft w:val="0"/>
      <w:marRight w:val="0"/>
      <w:marTop w:val="0"/>
      <w:marBottom w:val="0"/>
      <w:divBdr>
        <w:top w:val="none" w:sz="0" w:space="0" w:color="auto"/>
        <w:left w:val="none" w:sz="0" w:space="0" w:color="auto"/>
        <w:bottom w:val="none" w:sz="0" w:space="0" w:color="auto"/>
        <w:right w:val="none" w:sz="0" w:space="0" w:color="auto"/>
      </w:divBdr>
    </w:div>
    <w:div w:id="1775444897">
      <w:bodyDiv w:val="1"/>
      <w:marLeft w:val="0"/>
      <w:marRight w:val="0"/>
      <w:marTop w:val="0"/>
      <w:marBottom w:val="0"/>
      <w:divBdr>
        <w:top w:val="none" w:sz="0" w:space="0" w:color="auto"/>
        <w:left w:val="none" w:sz="0" w:space="0" w:color="auto"/>
        <w:bottom w:val="none" w:sz="0" w:space="0" w:color="auto"/>
        <w:right w:val="none" w:sz="0" w:space="0" w:color="auto"/>
      </w:divBdr>
    </w:div>
    <w:div w:id="1775905486">
      <w:bodyDiv w:val="1"/>
      <w:marLeft w:val="0"/>
      <w:marRight w:val="0"/>
      <w:marTop w:val="0"/>
      <w:marBottom w:val="0"/>
      <w:divBdr>
        <w:top w:val="none" w:sz="0" w:space="0" w:color="auto"/>
        <w:left w:val="none" w:sz="0" w:space="0" w:color="auto"/>
        <w:bottom w:val="none" w:sz="0" w:space="0" w:color="auto"/>
        <w:right w:val="none" w:sz="0" w:space="0" w:color="auto"/>
      </w:divBdr>
    </w:div>
    <w:div w:id="1781220618">
      <w:bodyDiv w:val="1"/>
      <w:marLeft w:val="0"/>
      <w:marRight w:val="0"/>
      <w:marTop w:val="0"/>
      <w:marBottom w:val="0"/>
      <w:divBdr>
        <w:top w:val="none" w:sz="0" w:space="0" w:color="auto"/>
        <w:left w:val="none" w:sz="0" w:space="0" w:color="auto"/>
        <w:bottom w:val="none" w:sz="0" w:space="0" w:color="auto"/>
        <w:right w:val="none" w:sz="0" w:space="0" w:color="auto"/>
      </w:divBdr>
    </w:div>
    <w:div w:id="1788043903">
      <w:bodyDiv w:val="1"/>
      <w:marLeft w:val="0"/>
      <w:marRight w:val="0"/>
      <w:marTop w:val="0"/>
      <w:marBottom w:val="0"/>
      <w:divBdr>
        <w:top w:val="none" w:sz="0" w:space="0" w:color="auto"/>
        <w:left w:val="none" w:sz="0" w:space="0" w:color="auto"/>
        <w:bottom w:val="none" w:sz="0" w:space="0" w:color="auto"/>
        <w:right w:val="none" w:sz="0" w:space="0" w:color="auto"/>
      </w:divBdr>
    </w:div>
    <w:div w:id="1817256862">
      <w:bodyDiv w:val="1"/>
      <w:marLeft w:val="0"/>
      <w:marRight w:val="0"/>
      <w:marTop w:val="0"/>
      <w:marBottom w:val="0"/>
      <w:divBdr>
        <w:top w:val="none" w:sz="0" w:space="0" w:color="auto"/>
        <w:left w:val="none" w:sz="0" w:space="0" w:color="auto"/>
        <w:bottom w:val="none" w:sz="0" w:space="0" w:color="auto"/>
        <w:right w:val="none" w:sz="0" w:space="0" w:color="auto"/>
      </w:divBdr>
    </w:div>
    <w:div w:id="1817604116">
      <w:bodyDiv w:val="1"/>
      <w:marLeft w:val="0"/>
      <w:marRight w:val="0"/>
      <w:marTop w:val="0"/>
      <w:marBottom w:val="0"/>
      <w:divBdr>
        <w:top w:val="none" w:sz="0" w:space="0" w:color="auto"/>
        <w:left w:val="none" w:sz="0" w:space="0" w:color="auto"/>
        <w:bottom w:val="none" w:sz="0" w:space="0" w:color="auto"/>
        <w:right w:val="none" w:sz="0" w:space="0" w:color="auto"/>
      </w:divBdr>
    </w:div>
    <w:div w:id="1818758790">
      <w:bodyDiv w:val="1"/>
      <w:marLeft w:val="0"/>
      <w:marRight w:val="0"/>
      <w:marTop w:val="0"/>
      <w:marBottom w:val="0"/>
      <w:divBdr>
        <w:top w:val="none" w:sz="0" w:space="0" w:color="auto"/>
        <w:left w:val="none" w:sz="0" w:space="0" w:color="auto"/>
        <w:bottom w:val="none" w:sz="0" w:space="0" w:color="auto"/>
        <w:right w:val="none" w:sz="0" w:space="0" w:color="auto"/>
      </w:divBdr>
    </w:div>
    <w:div w:id="1859614963">
      <w:bodyDiv w:val="1"/>
      <w:marLeft w:val="0"/>
      <w:marRight w:val="0"/>
      <w:marTop w:val="0"/>
      <w:marBottom w:val="0"/>
      <w:divBdr>
        <w:top w:val="none" w:sz="0" w:space="0" w:color="auto"/>
        <w:left w:val="none" w:sz="0" w:space="0" w:color="auto"/>
        <w:bottom w:val="none" w:sz="0" w:space="0" w:color="auto"/>
        <w:right w:val="none" w:sz="0" w:space="0" w:color="auto"/>
      </w:divBdr>
    </w:div>
    <w:div w:id="1885410732">
      <w:bodyDiv w:val="1"/>
      <w:marLeft w:val="0"/>
      <w:marRight w:val="0"/>
      <w:marTop w:val="0"/>
      <w:marBottom w:val="0"/>
      <w:divBdr>
        <w:top w:val="none" w:sz="0" w:space="0" w:color="auto"/>
        <w:left w:val="none" w:sz="0" w:space="0" w:color="auto"/>
        <w:bottom w:val="none" w:sz="0" w:space="0" w:color="auto"/>
        <w:right w:val="none" w:sz="0" w:space="0" w:color="auto"/>
      </w:divBdr>
    </w:div>
    <w:div w:id="1914511853">
      <w:bodyDiv w:val="1"/>
      <w:marLeft w:val="0"/>
      <w:marRight w:val="0"/>
      <w:marTop w:val="0"/>
      <w:marBottom w:val="0"/>
      <w:divBdr>
        <w:top w:val="none" w:sz="0" w:space="0" w:color="auto"/>
        <w:left w:val="none" w:sz="0" w:space="0" w:color="auto"/>
        <w:bottom w:val="none" w:sz="0" w:space="0" w:color="auto"/>
        <w:right w:val="none" w:sz="0" w:space="0" w:color="auto"/>
      </w:divBdr>
    </w:div>
    <w:div w:id="1980307285">
      <w:bodyDiv w:val="1"/>
      <w:marLeft w:val="0"/>
      <w:marRight w:val="0"/>
      <w:marTop w:val="0"/>
      <w:marBottom w:val="0"/>
      <w:divBdr>
        <w:top w:val="none" w:sz="0" w:space="0" w:color="auto"/>
        <w:left w:val="none" w:sz="0" w:space="0" w:color="auto"/>
        <w:bottom w:val="none" w:sz="0" w:space="0" w:color="auto"/>
        <w:right w:val="none" w:sz="0" w:space="0" w:color="auto"/>
      </w:divBdr>
    </w:div>
    <w:div w:id="1981769120">
      <w:bodyDiv w:val="1"/>
      <w:marLeft w:val="0"/>
      <w:marRight w:val="0"/>
      <w:marTop w:val="0"/>
      <w:marBottom w:val="0"/>
      <w:divBdr>
        <w:top w:val="none" w:sz="0" w:space="0" w:color="auto"/>
        <w:left w:val="none" w:sz="0" w:space="0" w:color="auto"/>
        <w:bottom w:val="none" w:sz="0" w:space="0" w:color="auto"/>
        <w:right w:val="none" w:sz="0" w:space="0" w:color="auto"/>
      </w:divBdr>
    </w:div>
    <w:div w:id="2014455609">
      <w:bodyDiv w:val="1"/>
      <w:marLeft w:val="0"/>
      <w:marRight w:val="0"/>
      <w:marTop w:val="0"/>
      <w:marBottom w:val="0"/>
      <w:divBdr>
        <w:top w:val="none" w:sz="0" w:space="0" w:color="auto"/>
        <w:left w:val="none" w:sz="0" w:space="0" w:color="auto"/>
        <w:bottom w:val="none" w:sz="0" w:space="0" w:color="auto"/>
        <w:right w:val="none" w:sz="0" w:space="0" w:color="auto"/>
      </w:divBdr>
    </w:div>
    <w:div w:id="2024739497">
      <w:bodyDiv w:val="1"/>
      <w:marLeft w:val="0"/>
      <w:marRight w:val="0"/>
      <w:marTop w:val="0"/>
      <w:marBottom w:val="0"/>
      <w:divBdr>
        <w:top w:val="none" w:sz="0" w:space="0" w:color="auto"/>
        <w:left w:val="none" w:sz="0" w:space="0" w:color="auto"/>
        <w:bottom w:val="none" w:sz="0" w:space="0" w:color="auto"/>
        <w:right w:val="none" w:sz="0" w:space="0" w:color="auto"/>
      </w:divBdr>
    </w:div>
    <w:div w:id="2066752447">
      <w:bodyDiv w:val="1"/>
      <w:marLeft w:val="0"/>
      <w:marRight w:val="0"/>
      <w:marTop w:val="0"/>
      <w:marBottom w:val="0"/>
      <w:divBdr>
        <w:top w:val="none" w:sz="0" w:space="0" w:color="auto"/>
        <w:left w:val="none" w:sz="0" w:space="0" w:color="auto"/>
        <w:bottom w:val="none" w:sz="0" w:space="0" w:color="auto"/>
        <w:right w:val="none" w:sz="0" w:space="0" w:color="auto"/>
      </w:divBdr>
    </w:div>
    <w:div w:id="2076539123">
      <w:bodyDiv w:val="1"/>
      <w:marLeft w:val="0"/>
      <w:marRight w:val="0"/>
      <w:marTop w:val="0"/>
      <w:marBottom w:val="0"/>
      <w:divBdr>
        <w:top w:val="none" w:sz="0" w:space="0" w:color="auto"/>
        <w:left w:val="none" w:sz="0" w:space="0" w:color="auto"/>
        <w:bottom w:val="none" w:sz="0" w:space="0" w:color="auto"/>
        <w:right w:val="none" w:sz="0" w:space="0" w:color="auto"/>
      </w:divBdr>
    </w:div>
    <w:div w:id="2097438780">
      <w:bodyDiv w:val="1"/>
      <w:marLeft w:val="0"/>
      <w:marRight w:val="0"/>
      <w:marTop w:val="0"/>
      <w:marBottom w:val="0"/>
      <w:divBdr>
        <w:top w:val="none" w:sz="0" w:space="0" w:color="auto"/>
        <w:left w:val="none" w:sz="0" w:space="0" w:color="auto"/>
        <w:bottom w:val="none" w:sz="0" w:space="0" w:color="auto"/>
        <w:right w:val="none" w:sz="0" w:space="0" w:color="auto"/>
      </w:divBdr>
    </w:div>
    <w:div w:id="210117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usd-ca.schoolloop.com/pf4/cms2/view_page?d=x&amp;group_id=1412232636067&amp;vdid=i24b1tyjgb7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hanacademy.org/math/arithmetic/fraction-arithmetic/arith-review-add-sub-fractions/v/visually-adding-fractions-with-unlike-denomina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xl.com/standards/common-core/math/grade-5" TargetMode="External"/><Relationship Id="rId11" Type="http://schemas.openxmlformats.org/officeDocument/2006/relationships/hyperlink" Target="https://www.k-5mathteachingresources.com/support-files/closest-to-25.pdf" TargetMode="External"/><Relationship Id="rId5" Type="http://schemas.openxmlformats.org/officeDocument/2006/relationships/hyperlink" Target="http://mathematicalmusings.org/wp-content/uploads/2018/08/ccss_progression_nf_35_2018_08_10.pdf" TargetMode="External"/><Relationship Id="rId10" Type="http://schemas.openxmlformats.org/officeDocument/2006/relationships/hyperlink" Target="https://www.k-5mathteachingresources.com/support-files/closest-to-25.pdf" TargetMode="External"/><Relationship Id="rId4" Type="http://schemas.openxmlformats.org/officeDocument/2006/relationships/webSettings" Target="webSettings.xml"/><Relationship Id="rId9" Type="http://schemas.openxmlformats.org/officeDocument/2006/relationships/hyperlink" Target="https://docs.google.com/document/d/1XT82a9U58vwLEw6ZOyTN4nteZnCvkCWH2j75CiPXQt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789</Words>
  <Characters>4294</Characters>
  <Application>Microsoft Office Word</Application>
  <DocSecurity>0</DocSecurity>
  <Lines>165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Carruthers</dc:creator>
  <cp:lastModifiedBy>Schanbacher, Brian</cp:lastModifiedBy>
  <cp:revision>5</cp:revision>
  <dcterms:created xsi:type="dcterms:W3CDTF">2019-02-14T23:48:00Z</dcterms:created>
  <dcterms:modified xsi:type="dcterms:W3CDTF">2019-02-15T13:46:00Z</dcterms:modified>
</cp:coreProperties>
</file>