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CF94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1.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Search for VM Instances (EC2 in AWS)</w:t>
      </w:r>
    </w:p>
    <w:p w14:paraId="7FB63462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2.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Click Blue Button “Create Instance”</w:t>
      </w:r>
    </w:p>
    <w:p w14:paraId="0C0488B8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3.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 xml:space="preserve">VM Instance has default </w:t>
      </w:r>
      <w:proofErr w:type="gramStart"/>
      <w:r w:rsidRPr="00231D31">
        <w:rPr>
          <w:rFonts w:cs="Helvetica"/>
          <w:color w:val="000000"/>
          <w:kern w:val="0"/>
        </w:rPr>
        <w:t>name</w:t>
      </w:r>
      <w:proofErr w:type="gramEnd"/>
      <w:r w:rsidRPr="00231D31">
        <w:rPr>
          <w:rFonts w:cs="Helvetica"/>
          <w:color w:val="000000"/>
          <w:kern w:val="0"/>
        </w:rPr>
        <w:t xml:space="preserve"> but you can name it whatever</w:t>
      </w:r>
    </w:p>
    <w:p w14:paraId="24FDAABA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4.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 xml:space="preserve">Click on region </w:t>
      </w:r>
    </w:p>
    <w:p w14:paraId="328B57AB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a.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b/>
          <w:bCs/>
          <w:color w:val="000000"/>
          <w:kern w:val="0"/>
        </w:rPr>
        <w:t>AWS</w:t>
      </w:r>
      <w:r w:rsidRPr="00231D31">
        <w:rPr>
          <w:rFonts w:cs="Helvetica"/>
          <w:color w:val="000000"/>
          <w:kern w:val="0"/>
        </w:rPr>
        <w:t>: VPCs are regional; subnets are zonal</w:t>
      </w:r>
    </w:p>
    <w:p w14:paraId="26AF1A82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b.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b/>
          <w:bCs/>
          <w:color w:val="000000"/>
          <w:kern w:val="0"/>
        </w:rPr>
        <w:t>GCP</w:t>
      </w:r>
      <w:r w:rsidRPr="00231D31">
        <w:rPr>
          <w:rFonts w:cs="Helvetica"/>
          <w:color w:val="000000"/>
          <w:kern w:val="0"/>
        </w:rPr>
        <w:t>: VPCs are global, subnets are regional: Zone = Data Center; Region = City</w:t>
      </w:r>
    </w:p>
    <w:p w14:paraId="2698A979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c.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b/>
          <w:bCs/>
          <w:color w:val="000000"/>
          <w:kern w:val="0"/>
        </w:rPr>
        <w:t>N</w:t>
      </w:r>
      <w:r w:rsidRPr="00231D31">
        <w:rPr>
          <w:rFonts w:cs="Helvetica"/>
          <w:color w:val="000000"/>
          <w:kern w:val="0"/>
        </w:rPr>
        <w:t>ot all Regions have all services. Newer regions have less services than older and not all zones have all services. Test both first to see what’s available</w:t>
      </w:r>
    </w:p>
    <w:p w14:paraId="49AA3BEE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d.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 xml:space="preserve">Central Iowa is one of cheapest places </w:t>
      </w:r>
    </w:p>
    <w:p w14:paraId="22CA0369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e.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Only use E2 or N1 “Series”</w:t>
      </w:r>
    </w:p>
    <w:p w14:paraId="3AF1A6D7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5.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OS and Storage use “Debian” as default</w:t>
      </w:r>
    </w:p>
    <w:p w14:paraId="639A5BD2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6.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Data Protection tab click “no backups”</w:t>
      </w:r>
    </w:p>
    <w:p w14:paraId="33C17FB3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7.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Networking tab Is for Security Groups</w:t>
      </w:r>
    </w:p>
    <w:p w14:paraId="214CCBE6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a.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Click “Allow HTTP traffic”</w:t>
      </w:r>
    </w:p>
    <w:p w14:paraId="1A36F02D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8.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Keep Observability, Security &amp; Advanced tabs as default</w:t>
      </w:r>
    </w:p>
    <w:p w14:paraId="48A8BBF9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9.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Click Create</w:t>
      </w:r>
    </w:p>
    <w:p w14:paraId="0C402031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a.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You will be charged for external IP so on tear down delete instance &amp; external IP</w:t>
      </w:r>
    </w:p>
    <w:p w14:paraId="131FBE63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96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10.</w:t>
      </w:r>
      <w:r w:rsidRPr="00231D31">
        <w:rPr>
          <w:rFonts w:cs="Times New Roman"/>
          <w:color w:val="000000"/>
          <w:kern w:val="0"/>
        </w:rPr>
        <w:t xml:space="preserve">  </w:t>
      </w:r>
      <w:r w:rsidRPr="00231D31">
        <w:rPr>
          <w:rFonts w:cs="Helvetica"/>
          <w:color w:val="000000"/>
          <w:kern w:val="0"/>
        </w:rPr>
        <w:t>Click Connect SSH to see if connection to instance is working</w:t>
      </w:r>
    </w:p>
    <w:p w14:paraId="43D7937D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a.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Click Authorize</w:t>
      </w:r>
    </w:p>
    <w:p w14:paraId="4041ECBD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b.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ping 8.8.8.8</w:t>
      </w:r>
    </w:p>
    <w:p w14:paraId="3C23EFB1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c.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control z to quit ping</w:t>
      </w:r>
    </w:p>
    <w:p w14:paraId="49AF3BC2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d.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hit up arrow to ping again</w:t>
      </w:r>
    </w:p>
    <w:p w14:paraId="62944EE0" w14:textId="77777777" w:rsidR="00231D31" w:rsidRPr="00231D31" w:rsidRDefault="00231D31" w:rsidP="00231D31">
      <w:pPr>
        <w:autoSpaceDE w:val="0"/>
        <w:autoSpaceDN w:val="0"/>
        <w:adjustRightInd w:val="0"/>
        <w:spacing w:after="0" w:line="368" w:lineRule="atLeast"/>
        <w:ind w:left="1920" w:hanging="480"/>
        <w:rPr>
          <w:rFonts w:cs="Helvetica"/>
          <w:color w:val="000000"/>
          <w:kern w:val="0"/>
        </w:rPr>
      </w:pPr>
      <w:r w:rsidRPr="00231D31">
        <w:rPr>
          <w:rFonts w:cs="Helvetica"/>
          <w:color w:val="000000"/>
          <w:kern w:val="0"/>
        </w:rPr>
        <w:t>e.</w:t>
      </w:r>
      <w:r w:rsidRPr="00231D31">
        <w:rPr>
          <w:rFonts w:cs="Times New Roman"/>
          <w:color w:val="000000"/>
          <w:kern w:val="0"/>
        </w:rPr>
        <w:t xml:space="preserve">        </w:t>
      </w:r>
      <w:r w:rsidRPr="00231D31">
        <w:rPr>
          <w:rFonts w:cs="Helvetica"/>
          <w:color w:val="000000"/>
          <w:kern w:val="0"/>
        </w:rPr>
        <w:t>We ping to prove we have a connection</w:t>
      </w:r>
    </w:p>
    <w:p w14:paraId="412424A1" w14:textId="6EA2D990" w:rsidR="00231D31" w:rsidRPr="00231D31" w:rsidRDefault="00231D31" w:rsidP="00231D31">
      <w:r w:rsidRPr="00231D31">
        <w:rPr>
          <w:rFonts w:cs="Helvetica"/>
          <w:color w:val="000000"/>
          <w:kern w:val="0"/>
        </w:rPr>
        <w:t>11.</w:t>
      </w:r>
      <w:r w:rsidRPr="00231D31">
        <w:rPr>
          <w:rFonts w:cs="Times New Roman"/>
          <w:color w:val="000000"/>
          <w:kern w:val="0"/>
        </w:rPr>
        <w:t xml:space="preserve">  </w:t>
      </w:r>
      <w:r w:rsidRPr="00231D31">
        <w:rPr>
          <w:rFonts w:cs="Helvetica"/>
          <w:color w:val="000000"/>
          <w:kern w:val="0"/>
        </w:rPr>
        <w:t>Click Instance and more actions. Click delete</w:t>
      </w:r>
    </w:p>
    <w:sectPr w:rsidR="00231D31" w:rsidRPr="0023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31"/>
    <w:rsid w:val="00231D31"/>
    <w:rsid w:val="00E4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29A8"/>
  <w15:chartTrackingRefBased/>
  <w15:docId w15:val="{43B518B7-5635-664B-9069-EFA460CA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Cristabelith Rosario</dc:creator>
  <cp:keywords/>
  <dc:description/>
  <cp:lastModifiedBy>Cristabelith Rosario</cp:lastModifiedBy>
  <cp:revision>1</cp:revision>
  <dcterms:created xsi:type="dcterms:W3CDTF">2025-04-16T16:13:00Z</dcterms:created>
  <dcterms:modified xsi:type="dcterms:W3CDTF">2025-04-16T16:14:00Z</dcterms:modified>
</cp:coreProperties>
</file>