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A1AE5" w14:textId="77777777" w:rsidR="00B3299F" w:rsidRPr="009F490A" w:rsidRDefault="00582AF3" w:rsidP="0057006D">
      <w:pPr>
        <w:pStyle w:val="Sinespaciado"/>
        <w:tabs>
          <w:tab w:val="left" w:pos="6677"/>
        </w:tabs>
      </w:pPr>
      <w:r>
        <w:rPr>
          <w:noProof/>
          <w:lang w:eastAsia="es-AR"/>
        </w:rPr>
        <w:drawing>
          <wp:anchor distT="0" distB="0" distL="114300" distR="114300" simplePos="0" relativeHeight="251656192" behindDoc="1" locked="0" layoutInCell="1" allowOverlap="1" wp14:anchorId="4097563F" wp14:editId="08D49252">
            <wp:simplePos x="0" y="0"/>
            <wp:positionH relativeFrom="page">
              <wp:posOffset>0</wp:posOffset>
            </wp:positionH>
            <wp:positionV relativeFrom="page">
              <wp:posOffset>-482491</wp:posOffset>
            </wp:positionV>
            <wp:extent cx="7595918" cy="4272455"/>
            <wp:effectExtent l="0" t="0" r="508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595918" cy="4272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46B9BA" w14:textId="77777777" w:rsidR="005F30F8" w:rsidRPr="009F490A" w:rsidRDefault="005F30F8">
      <w:pPr>
        <w:rPr>
          <w:noProof/>
        </w:rPr>
      </w:pPr>
    </w:p>
    <w:p w14:paraId="294FFC33" w14:textId="77777777" w:rsidR="005F30F8" w:rsidRPr="009F490A" w:rsidRDefault="005F30F8">
      <w:pPr>
        <w:rPr>
          <w:noProof/>
        </w:rPr>
      </w:pPr>
    </w:p>
    <w:p w14:paraId="7C8AEC18" w14:textId="77777777" w:rsidR="005F30F8" w:rsidRPr="009F490A" w:rsidRDefault="005F30F8">
      <w:pPr>
        <w:rPr>
          <w:noProof/>
        </w:rPr>
      </w:pPr>
    </w:p>
    <w:p w14:paraId="78903E11" w14:textId="77777777" w:rsidR="005F30F8" w:rsidRPr="009F490A" w:rsidRDefault="005F30F8">
      <w:pPr>
        <w:rPr>
          <w:noProof/>
        </w:rPr>
      </w:pPr>
    </w:p>
    <w:p w14:paraId="50A9FB00" w14:textId="77777777" w:rsidR="005F30F8" w:rsidRPr="009F490A" w:rsidRDefault="005F30F8">
      <w:pPr>
        <w:rPr>
          <w:noProof/>
        </w:rPr>
      </w:pPr>
    </w:p>
    <w:p w14:paraId="240F0D56" w14:textId="77777777" w:rsidR="005F30F8" w:rsidRPr="009F490A" w:rsidRDefault="005F30F8">
      <w:pPr>
        <w:rPr>
          <w:noProof/>
        </w:rPr>
      </w:pPr>
    </w:p>
    <w:p w14:paraId="707F6A04" w14:textId="77777777" w:rsidR="005F30F8" w:rsidRPr="009F490A" w:rsidRDefault="005F30F8"/>
    <w:p w14:paraId="63130A1F" w14:textId="77777777" w:rsidR="002E4AA3" w:rsidRPr="009F490A" w:rsidRDefault="002E4AA3" w:rsidP="002E4AA3"/>
    <w:p w14:paraId="6C782C0A" w14:textId="77777777" w:rsidR="001033CC" w:rsidRDefault="001033CC" w:rsidP="002E4AA3"/>
    <w:p w14:paraId="593E613C" w14:textId="77777777" w:rsidR="002E4AA3" w:rsidRPr="009F490A" w:rsidRDefault="00582AF3" w:rsidP="002E4AA3">
      <w:r>
        <w:rPr>
          <w:noProof/>
          <w:lang w:eastAsia="es-AR"/>
        </w:rPr>
        <mc:AlternateContent>
          <mc:Choice Requires="wps">
            <w:drawing>
              <wp:anchor distT="0" distB="0" distL="114300" distR="114300" simplePos="0" relativeHeight="251658240" behindDoc="1" locked="0" layoutInCell="1" allowOverlap="1" wp14:anchorId="5DFE08B0" wp14:editId="75A02AEA">
                <wp:simplePos x="0" y="0"/>
                <wp:positionH relativeFrom="column">
                  <wp:posOffset>-1861185</wp:posOffset>
                </wp:positionH>
                <wp:positionV relativeFrom="paragraph">
                  <wp:posOffset>400338</wp:posOffset>
                </wp:positionV>
                <wp:extent cx="9379585" cy="36000"/>
                <wp:effectExtent l="0" t="0" r="12065" b="21590"/>
                <wp:wrapNone/>
                <wp:docPr id="8" name="Rectángulo 8"/>
                <wp:cNvGraphicFramePr/>
                <a:graphic xmlns:a="http://schemas.openxmlformats.org/drawingml/2006/main">
                  <a:graphicData uri="http://schemas.microsoft.com/office/word/2010/wordprocessingShape">
                    <wps:wsp>
                      <wps:cNvSpPr/>
                      <wps:spPr>
                        <a:xfrm>
                          <a:off x="0" y="0"/>
                          <a:ext cx="9379585" cy="36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42562C" id="Rectángulo 8" o:spid="_x0000_s1026" style="position:absolute;margin-left:-146.55pt;margin-top:31.5pt;width:738.55pt;height:2.8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" fillcolor="white [3212]" strokecolor="white [3212]" strokeweight="1pt"/>
            </w:pict>
          </mc:Fallback>
        </mc:AlternateContent>
      </w:r>
    </w:p>
    <w:p w14:paraId="49252053" w14:textId="77777777" w:rsidR="002E4AA3" w:rsidRPr="009F490A" w:rsidRDefault="00582AF3" w:rsidP="002E4AA3">
      <w:r>
        <w:rPr>
          <w:noProof/>
          <w:lang w:eastAsia="es-AR"/>
        </w:rPr>
        <mc:AlternateContent>
          <mc:Choice Requires="wps">
            <w:drawing>
              <wp:anchor distT="0" distB="0" distL="114300" distR="114300" simplePos="0" relativeHeight="251657216" behindDoc="1" locked="0" layoutInCell="1" allowOverlap="1" wp14:anchorId="1C9B5131" wp14:editId="0D8673C9">
                <wp:simplePos x="0" y="0"/>
                <wp:positionH relativeFrom="column">
                  <wp:posOffset>-1121993</wp:posOffset>
                </wp:positionH>
                <wp:positionV relativeFrom="paragraph">
                  <wp:posOffset>149281</wp:posOffset>
                </wp:positionV>
                <wp:extent cx="7815831" cy="6932325"/>
                <wp:effectExtent l="0" t="0" r="13970" b="20955"/>
                <wp:wrapNone/>
                <wp:docPr id="1" name="Rectángulo 1"/>
                <wp:cNvGraphicFramePr/>
                <a:graphic xmlns:a="http://schemas.openxmlformats.org/drawingml/2006/main">
                  <a:graphicData uri="http://schemas.microsoft.com/office/word/2010/wordprocessingShape">
                    <wps:wsp>
                      <wps:cNvSpPr/>
                      <wps:spPr>
                        <a:xfrm>
                          <a:off x="0" y="0"/>
                          <a:ext cx="7815831" cy="6932325"/>
                        </a:xfrm>
                        <a:prstGeom prst="rect">
                          <a:avLst/>
                        </a:prstGeom>
                        <a:solidFill>
                          <a:srgbClr val="2A1D5B"/>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14E732" id="Rectángulo 1" o:spid="_x0000_s1026" style="position:absolute;margin-left:-88.35pt;margin-top:11.75pt;width:615.4pt;height:545.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" fillcolor="#2a1d5b" strokecolor="#1f3763 [1604]" strokeweight="1pt"/>
            </w:pict>
          </mc:Fallback>
        </mc:AlternateContent>
      </w:r>
    </w:p>
    <w:p w14:paraId="3055EEB7" w14:textId="77777777" w:rsidR="002E4AA3" w:rsidRPr="009F490A" w:rsidRDefault="003F5C46" w:rsidP="002E4AA3">
      <w:r>
        <w:rPr>
          <w:noProof/>
          <w:lang w:eastAsia="es-AR"/>
        </w:rPr>
        <w:drawing>
          <wp:anchor distT="0" distB="0" distL="114300" distR="114300" simplePos="0" relativeHeight="251659264" behindDoc="0" locked="0" layoutInCell="1" allowOverlap="1" wp14:anchorId="7A149539" wp14:editId="02AD962F">
            <wp:simplePos x="0" y="0"/>
            <wp:positionH relativeFrom="margin">
              <wp:posOffset>-431800</wp:posOffset>
            </wp:positionH>
            <wp:positionV relativeFrom="margin">
              <wp:posOffset>3296730</wp:posOffset>
            </wp:positionV>
            <wp:extent cx="4791600" cy="12348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ersonal Tech - logo 0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91600" cy="1234800"/>
                    </a:xfrm>
                    <a:prstGeom prst="rect">
                      <a:avLst/>
                    </a:prstGeom>
                  </pic:spPr>
                </pic:pic>
              </a:graphicData>
            </a:graphic>
            <wp14:sizeRelH relativeFrom="margin">
              <wp14:pctWidth>0</wp14:pctWidth>
            </wp14:sizeRelH>
            <wp14:sizeRelV relativeFrom="margin">
              <wp14:pctHeight>0</wp14:pctHeight>
            </wp14:sizeRelV>
          </wp:anchor>
        </w:drawing>
      </w:r>
    </w:p>
    <w:p w14:paraId="6BB39ECC" w14:textId="77777777" w:rsidR="002E4AA3" w:rsidRPr="009F490A" w:rsidRDefault="002E4AA3" w:rsidP="002E4AA3"/>
    <w:p w14:paraId="64DFDA6A" w14:textId="77777777" w:rsidR="002E4AA3" w:rsidRPr="009F490A" w:rsidRDefault="002E4AA3" w:rsidP="002E4AA3"/>
    <w:p w14:paraId="7ACAFA55" w14:textId="77777777" w:rsidR="002E4AA3" w:rsidRPr="009F490A" w:rsidRDefault="002E4AA3" w:rsidP="00A14ED6"/>
    <w:p w14:paraId="57F28950" w14:textId="77777777" w:rsidR="007A397E" w:rsidRPr="00A14ED6" w:rsidRDefault="007A397E" w:rsidP="00A14ED6"/>
    <w:p w14:paraId="0E8A9469" w14:textId="77777777" w:rsidR="00357136" w:rsidRDefault="00357136" w:rsidP="00A14ED6"/>
    <w:p w14:paraId="756C4B85" w14:textId="77777777" w:rsidR="00A14ED6" w:rsidRPr="00A14ED6" w:rsidRDefault="00A14ED6" w:rsidP="00A14ED6"/>
    <w:p w14:paraId="569A232D" w14:textId="77777777" w:rsidR="00745645" w:rsidRPr="00D61A73" w:rsidRDefault="00D61A73" w:rsidP="00357136">
      <w:pPr>
        <w:jc w:val="left"/>
        <w:rPr>
          <w:rStyle w:val="CommentsStyle"/>
          <w:rFonts w:ascii="Pulso" w:hAnsi="Pulso"/>
          <w:b/>
          <w:bCs/>
          <w:color w:val="FFFFFF" w:themeColor="background1"/>
          <w:sz w:val="40"/>
          <w:szCs w:val="24"/>
        </w:rPr>
      </w:pPr>
      <w:r>
        <w:rPr>
          <w:rStyle w:val="CommentsStyle"/>
          <w:rFonts w:ascii="Pulso" w:hAnsi="Pulso"/>
          <w:b/>
          <w:bCs/>
          <w:color w:val="FFFFFF" w:themeColor="background1"/>
          <w:sz w:val="40"/>
          <w:szCs w:val="24"/>
        </w:rPr>
        <w:t>MARKETING LIQUIDO S.A.</w:t>
      </w:r>
    </w:p>
    <w:p w14:paraId="72446AE8" w14:textId="77777777" w:rsidR="005F30F8" w:rsidRPr="009F490A" w:rsidRDefault="007F1318" w:rsidP="00561A97">
      <w:pPr>
        <w:jc w:val="left"/>
        <w:rPr>
          <w:rFonts w:ascii="Pulso" w:hAnsi="Pulso"/>
          <w:color w:val="FFFFFF" w:themeColor="background1"/>
        </w:rPr>
      </w:pPr>
      <w:r w:rsidRPr="007F1318">
        <w:rPr>
          <w:rStyle w:val="CommentsStyle"/>
          <w:rFonts w:ascii="Pulso" w:hAnsi="Pulso"/>
          <w:color w:val="FFFFFF" w:themeColor="background1"/>
        </w:rPr>
        <w:t>Análisis de Vulnerabilidades</w:t>
      </w:r>
    </w:p>
    <w:p w14:paraId="45C64642" w14:textId="77777777" w:rsidR="005F30F8" w:rsidRPr="009F490A" w:rsidRDefault="005F30F8" w:rsidP="00561A97">
      <w:pPr>
        <w:spacing w:after="360"/>
        <w:jc w:val="left"/>
        <w:rPr>
          <w:rFonts w:ascii="Pulso" w:hAnsi="Pulso"/>
          <w:color w:val="FFFFFF" w:themeColor="background1"/>
          <w:vertAlign w:val="superscript"/>
        </w:rPr>
      </w:pPr>
    </w:p>
    <w:p w14:paraId="6282351B" w14:textId="77777777" w:rsidR="007A397E" w:rsidRDefault="007A397E" w:rsidP="007A397E">
      <w:pPr>
        <w:jc w:val="left"/>
        <w:rPr>
          <w:rStyle w:val="CommentsStyle"/>
          <w:rFonts w:ascii="Pulso" w:hAnsi="Pulso"/>
          <w:color w:val="FFFFFF" w:themeColor="background1"/>
        </w:rPr>
      </w:pPr>
    </w:p>
    <w:p w14:paraId="383C3290" w14:textId="77777777" w:rsidR="005F30F8" w:rsidRDefault="007F1318" w:rsidP="007A397E">
      <w:pPr>
        <w:jc w:val="left"/>
        <w:rPr>
          <w:rStyle w:val="CommentsStyle"/>
          <w:rFonts w:ascii="Pulso" w:hAnsi="Pulso"/>
          <w:color w:val="FFFFFF" w:themeColor="background1"/>
        </w:rPr>
      </w:pPr>
      <w:r w:rsidRPr="007F1318">
        <w:rPr>
          <w:rStyle w:val="CommentsStyle"/>
          <w:rFonts w:ascii="Pulso" w:hAnsi="Pulso"/>
          <w:color w:val="FFFFFF" w:themeColor="background1"/>
        </w:rPr>
        <w:t>Informe Técnico</w:t>
      </w:r>
    </w:p>
    <w:p w14:paraId="786C8B69" w14:textId="77777777" w:rsidR="007A397E" w:rsidRPr="007A397E" w:rsidRDefault="007A397E" w:rsidP="007A397E">
      <w:pPr>
        <w:jc w:val="left"/>
        <w:rPr>
          <w:rFonts w:ascii="Pulso" w:hAnsi="Pulso"/>
          <w:color w:val="FFFFFF" w:themeColor="background1"/>
          <w:sz w:val="16"/>
        </w:rPr>
      </w:pPr>
      <w:r w:rsidRPr="007A397E">
        <w:rPr>
          <w:rStyle w:val="CommentsStyle"/>
          <w:rFonts w:ascii="Pulso" w:hAnsi="Pulso"/>
          <w:color w:val="FFFFFF" w:themeColor="background1"/>
          <w:sz w:val="28"/>
        </w:rPr>
        <w:t>13/01/2026</w:t>
      </w:r>
    </w:p>
    <w:p w14:paraId="772D37D2" w14:textId="77777777" w:rsidR="002E4AA3" w:rsidRPr="009F490A" w:rsidRDefault="002E4AA3" w:rsidP="002E4AA3"/>
    <w:p w14:paraId="1CC37D16" w14:textId="77777777" w:rsidR="007F1318" w:rsidRDefault="007F1318" w:rsidP="002E4AA3">
      <w:pPr>
        <w:sectPr w:rsidR="007F1318" w:rsidSect="007A397E">
          <w:headerReference w:type="even" r:id="rId10"/>
          <w:headerReference w:type="default" r:id="rId11"/>
          <w:footerReference w:type="even" r:id="rId12"/>
          <w:footerReference w:type="default" r:id="rId13"/>
          <w:headerReference w:type="first" r:id="rId14"/>
          <w:footerReference w:type="first" r:id="rId15"/>
          <w:pgSz w:w="11906" w:h="16838" w:code="9"/>
          <w:pgMar w:top="1418" w:right="1558" w:bottom="0" w:left="1701" w:header="709" w:footer="709" w:gutter="0"/>
          <w:cols w:space="708"/>
          <w:docGrid w:linePitch="360"/>
        </w:sectPr>
      </w:pPr>
    </w:p>
    <w:sdt>
      <w:sdtPr>
        <w:rPr>
          <w:rFonts w:asciiTheme="minorHAnsi" w:eastAsiaTheme="minorHAnsi" w:hAnsiTheme="minorHAnsi" w:cstheme="minorBidi"/>
          <w:color w:val="auto"/>
          <w:sz w:val="22"/>
          <w:szCs w:val="22"/>
          <w:lang w:eastAsia="en-US"/>
        </w:rPr>
        <w:id w:val="669384903"/>
        <w:docPartObj>
          <w:docPartGallery w:val="Table of Contents"/>
          <w:docPartUnique/>
        </w:docPartObj>
      </w:sdtPr>
      <w:sdtEndPr>
        <w:rPr>
          <w:rFonts w:ascii="Arial" w:hAnsi="Arial"/>
          <w:sz w:val="20"/>
        </w:rPr>
      </w:sdtEndPr>
      <w:sdtContent>
        <w:p w14:paraId="12A269F8" w14:textId="77777777" w:rsidR="00D77102" w:rsidRPr="009F490A" w:rsidRDefault="00CF263C" w:rsidP="006451C3">
          <w:pPr>
            <w:pStyle w:val="TtuloTDC"/>
          </w:pPr>
          <w:r w:rsidRPr="009F490A">
            <w:t xml:space="preserve">Tabla de </w:t>
          </w:r>
          <w:r w:rsidR="00D77102" w:rsidRPr="009F490A">
            <w:t>Contenido</w:t>
          </w:r>
          <w:r w:rsidRPr="009F490A">
            <w:t>s</w:t>
          </w:r>
        </w:p>
        <w:p w14:paraId="1264A6A9" w14:textId="2F9A5688" w:rsidR="00452181" w:rsidRDefault="00176304">
          <w:pPr>
            <w:pStyle w:val="TDC1"/>
            <w:rPr>
              <w:rFonts w:asciiTheme="minorHAnsi" w:eastAsiaTheme="minorEastAsia" w:hAnsiTheme="minorHAnsi"/>
              <w:noProof/>
              <w:kern w:val="2"/>
              <w:sz w:val="24"/>
              <w:szCs w:val="24"/>
              <w:lang w:eastAsia="es-AR"/>
              <w14:ligatures w14:val="standardContextual"/>
            </w:rPr>
          </w:pPr>
          <w:r>
            <w:fldChar w:fldCharType="begin"/>
          </w:r>
          <w:r>
            <w:instrText xml:space="preserve"> TOC \o "1-2" \h \z \u </w:instrText>
          </w:r>
          <w:r>
            <w:fldChar w:fldCharType="separate"/>
          </w:r>
          <w:hyperlink w:anchor="_Toc219197272" w:history="1">
            <w:r w:rsidR="00452181" w:rsidRPr="00FF193C">
              <w:rPr>
                <w:rStyle w:val="Hipervnculo"/>
                <w:noProof/>
              </w:rPr>
              <w:t>Objetivos</w:t>
            </w:r>
            <w:r w:rsidR="00452181">
              <w:rPr>
                <w:noProof/>
                <w:webHidden/>
              </w:rPr>
              <w:tab/>
            </w:r>
            <w:r w:rsidR="00452181">
              <w:rPr>
                <w:noProof/>
                <w:webHidden/>
              </w:rPr>
              <w:fldChar w:fldCharType="begin"/>
            </w:r>
            <w:r w:rsidR="00452181">
              <w:rPr>
                <w:noProof/>
                <w:webHidden/>
              </w:rPr>
              <w:instrText xml:space="preserve"> PAGEREF _Toc219197272 \h </w:instrText>
            </w:r>
            <w:r w:rsidR="00452181">
              <w:rPr>
                <w:noProof/>
                <w:webHidden/>
              </w:rPr>
            </w:r>
            <w:r w:rsidR="00452181">
              <w:rPr>
                <w:noProof/>
                <w:webHidden/>
              </w:rPr>
              <w:fldChar w:fldCharType="separate"/>
            </w:r>
            <w:r w:rsidR="00452181">
              <w:rPr>
                <w:noProof/>
                <w:webHidden/>
              </w:rPr>
              <w:t>3</w:t>
            </w:r>
            <w:r w:rsidR="00452181">
              <w:rPr>
                <w:noProof/>
                <w:webHidden/>
              </w:rPr>
              <w:fldChar w:fldCharType="end"/>
            </w:r>
          </w:hyperlink>
        </w:p>
        <w:p w14:paraId="3A5A4B0E" w14:textId="6042DB4F" w:rsidR="00452181" w:rsidRDefault="00452181">
          <w:pPr>
            <w:pStyle w:val="TDC1"/>
            <w:rPr>
              <w:rFonts w:asciiTheme="minorHAnsi" w:eastAsiaTheme="minorEastAsia" w:hAnsiTheme="minorHAnsi"/>
              <w:noProof/>
              <w:kern w:val="2"/>
              <w:sz w:val="24"/>
              <w:szCs w:val="24"/>
              <w:lang w:eastAsia="es-AR"/>
              <w14:ligatures w14:val="standardContextual"/>
            </w:rPr>
          </w:pPr>
          <w:hyperlink w:anchor="_Toc219197273" w:history="1">
            <w:r w:rsidRPr="00FF193C">
              <w:rPr>
                <w:rStyle w:val="Hipervnculo"/>
                <w:noProof/>
              </w:rPr>
              <w:t>Alcance</w:t>
            </w:r>
            <w:r>
              <w:rPr>
                <w:noProof/>
                <w:webHidden/>
              </w:rPr>
              <w:tab/>
            </w:r>
            <w:r>
              <w:rPr>
                <w:noProof/>
                <w:webHidden/>
              </w:rPr>
              <w:fldChar w:fldCharType="begin"/>
            </w:r>
            <w:r>
              <w:rPr>
                <w:noProof/>
                <w:webHidden/>
              </w:rPr>
              <w:instrText xml:space="preserve"> PAGEREF _Toc219197273 \h </w:instrText>
            </w:r>
            <w:r>
              <w:rPr>
                <w:noProof/>
                <w:webHidden/>
              </w:rPr>
            </w:r>
            <w:r>
              <w:rPr>
                <w:noProof/>
                <w:webHidden/>
              </w:rPr>
              <w:fldChar w:fldCharType="separate"/>
            </w:r>
            <w:r>
              <w:rPr>
                <w:noProof/>
                <w:webHidden/>
              </w:rPr>
              <w:t>3</w:t>
            </w:r>
            <w:r>
              <w:rPr>
                <w:noProof/>
                <w:webHidden/>
              </w:rPr>
              <w:fldChar w:fldCharType="end"/>
            </w:r>
          </w:hyperlink>
        </w:p>
        <w:p w14:paraId="34FE31A0" w14:textId="72FEBBF3" w:rsidR="00452181" w:rsidRDefault="00452181">
          <w:pPr>
            <w:pStyle w:val="TDC1"/>
            <w:rPr>
              <w:rFonts w:asciiTheme="minorHAnsi" w:eastAsiaTheme="minorEastAsia" w:hAnsiTheme="minorHAnsi"/>
              <w:noProof/>
              <w:kern w:val="2"/>
              <w:sz w:val="24"/>
              <w:szCs w:val="24"/>
              <w:lang w:eastAsia="es-AR"/>
              <w14:ligatures w14:val="standardContextual"/>
            </w:rPr>
          </w:pPr>
          <w:hyperlink w:anchor="_Toc219197274" w:history="1">
            <w:r w:rsidRPr="00FF193C">
              <w:rPr>
                <w:rStyle w:val="Hipervnculo"/>
                <w:noProof/>
              </w:rPr>
              <w:t>Resumen de Hallazgos</w:t>
            </w:r>
            <w:r>
              <w:rPr>
                <w:noProof/>
                <w:webHidden/>
              </w:rPr>
              <w:tab/>
            </w:r>
            <w:r>
              <w:rPr>
                <w:noProof/>
                <w:webHidden/>
              </w:rPr>
              <w:fldChar w:fldCharType="begin"/>
            </w:r>
            <w:r>
              <w:rPr>
                <w:noProof/>
                <w:webHidden/>
              </w:rPr>
              <w:instrText xml:space="preserve"> PAGEREF _Toc219197274 \h </w:instrText>
            </w:r>
            <w:r>
              <w:rPr>
                <w:noProof/>
                <w:webHidden/>
              </w:rPr>
            </w:r>
            <w:r>
              <w:rPr>
                <w:noProof/>
                <w:webHidden/>
              </w:rPr>
              <w:fldChar w:fldCharType="separate"/>
            </w:r>
            <w:r>
              <w:rPr>
                <w:noProof/>
                <w:webHidden/>
              </w:rPr>
              <w:t>4</w:t>
            </w:r>
            <w:r>
              <w:rPr>
                <w:noProof/>
                <w:webHidden/>
              </w:rPr>
              <w:fldChar w:fldCharType="end"/>
            </w:r>
          </w:hyperlink>
        </w:p>
        <w:p w14:paraId="16C2A34A" w14:textId="2CD3C3FD" w:rsidR="00452181" w:rsidRDefault="00452181">
          <w:pPr>
            <w:pStyle w:val="TDC1"/>
            <w:rPr>
              <w:rFonts w:asciiTheme="minorHAnsi" w:eastAsiaTheme="minorEastAsia" w:hAnsiTheme="minorHAnsi"/>
              <w:noProof/>
              <w:kern w:val="2"/>
              <w:sz w:val="24"/>
              <w:szCs w:val="24"/>
              <w:lang w:eastAsia="es-AR"/>
              <w14:ligatures w14:val="standardContextual"/>
            </w:rPr>
          </w:pPr>
          <w:hyperlink w:anchor="_Toc219197275" w:history="1">
            <w:r w:rsidRPr="00FF193C">
              <w:rPr>
                <w:rStyle w:val="Hipervnculo"/>
                <w:noProof/>
              </w:rPr>
              <w:t>Hallazgos</w:t>
            </w:r>
            <w:r>
              <w:rPr>
                <w:noProof/>
                <w:webHidden/>
              </w:rPr>
              <w:tab/>
            </w:r>
            <w:r>
              <w:rPr>
                <w:noProof/>
                <w:webHidden/>
              </w:rPr>
              <w:fldChar w:fldCharType="begin"/>
            </w:r>
            <w:r>
              <w:rPr>
                <w:noProof/>
                <w:webHidden/>
              </w:rPr>
              <w:instrText xml:space="preserve"> PAGEREF _Toc219197275 \h </w:instrText>
            </w:r>
            <w:r>
              <w:rPr>
                <w:noProof/>
                <w:webHidden/>
              </w:rPr>
            </w:r>
            <w:r>
              <w:rPr>
                <w:noProof/>
                <w:webHidden/>
              </w:rPr>
              <w:fldChar w:fldCharType="separate"/>
            </w:r>
            <w:r>
              <w:rPr>
                <w:noProof/>
                <w:webHidden/>
              </w:rPr>
              <w:t>5</w:t>
            </w:r>
            <w:r>
              <w:rPr>
                <w:noProof/>
                <w:webHidden/>
              </w:rPr>
              <w:fldChar w:fldCharType="end"/>
            </w:r>
          </w:hyperlink>
        </w:p>
        <w:p w14:paraId="43FF1165" w14:textId="0ADEB3E7" w:rsidR="00452181" w:rsidRDefault="00452181">
          <w:pPr>
            <w:pStyle w:val="TDC1"/>
            <w:rPr>
              <w:rFonts w:asciiTheme="minorHAnsi" w:eastAsiaTheme="minorEastAsia" w:hAnsiTheme="minorHAnsi"/>
              <w:noProof/>
              <w:kern w:val="2"/>
              <w:sz w:val="24"/>
              <w:szCs w:val="24"/>
              <w:lang w:eastAsia="es-AR"/>
              <w14:ligatures w14:val="standardContextual"/>
            </w:rPr>
          </w:pPr>
          <w:hyperlink w:anchor="_Toc219197276" w:history="1">
            <w:r w:rsidRPr="00FF193C">
              <w:rPr>
                <w:rStyle w:val="Hipervnculo"/>
                <w:noProof/>
              </w:rPr>
              <w:t>Detalle de Hallazgos</w:t>
            </w:r>
            <w:r>
              <w:rPr>
                <w:noProof/>
                <w:webHidden/>
              </w:rPr>
              <w:tab/>
            </w:r>
            <w:r>
              <w:rPr>
                <w:noProof/>
                <w:webHidden/>
              </w:rPr>
              <w:fldChar w:fldCharType="begin"/>
            </w:r>
            <w:r>
              <w:rPr>
                <w:noProof/>
                <w:webHidden/>
              </w:rPr>
              <w:instrText xml:space="preserve"> PAGEREF _Toc219197276 \h </w:instrText>
            </w:r>
            <w:r>
              <w:rPr>
                <w:noProof/>
                <w:webHidden/>
              </w:rPr>
            </w:r>
            <w:r>
              <w:rPr>
                <w:noProof/>
                <w:webHidden/>
              </w:rPr>
              <w:fldChar w:fldCharType="separate"/>
            </w:r>
            <w:r>
              <w:rPr>
                <w:noProof/>
                <w:webHidden/>
              </w:rPr>
              <w:t>6</w:t>
            </w:r>
            <w:r>
              <w:rPr>
                <w:noProof/>
                <w:webHidden/>
              </w:rPr>
              <w:fldChar w:fldCharType="end"/>
            </w:r>
          </w:hyperlink>
        </w:p>
        <w:p w14:paraId="2B4B1C6B" w14:textId="7F8AE0EC" w:rsidR="00452181" w:rsidRDefault="00452181">
          <w:pPr>
            <w:pStyle w:val="TDC2"/>
            <w:rPr>
              <w:rFonts w:asciiTheme="minorHAnsi" w:eastAsiaTheme="minorEastAsia" w:hAnsiTheme="minorHAnsi"/>
              <w:noProof/>
              <w:kern w:val="2"/>
              <w:sz w:val="24"/>
              <w:szCs w:val="24"/>
              <w:lang w:eastAsia="es-AR"/>
              <w14:ligatures w14:val="standardContextual"/>
            </w:rPr>
          </w:pPr>
          <w:hyperlink w:anchor="_Toc219197277" w:history="1">
            <w:r w:rsidRPr="00FF193C">
              <w:rPr>
                <w:rStyle w:val="Hipervnculo"/>
                <w:noProof/>
              </w:rPr>
              <w:t>#1 Firewall Detected</w:t>
            </w:r>
            <w:r>
              <w:rPr>
                <w:noProof/>
                <w:webHidden/>
              </w:rPr>
              <w:tab/>
            </w:r>
            <w:r>
              <w:rPr>
                <w:noProof/>
                <w:webHidden/>
              </w:rPr>
              <w:fldChar w:fldCharType="begin"/>
            </w:r>
            <w:r>
              <w:rPr>
                <w:noProof/>
                <w:webHidden/>
              </w:rPr>
              <w:instrText xml:space="preserve"> PAGEREF _Toc219197277 \h </w:instrText>
            </w:r>
            <w:r>
              <w:rPr>
                <w:noProof/>
                <w:webHidden/>
              </w:rPr>
            </w:r>
            <w:r>
              <w:rPr>
                <w:noProof/>
                <w:webHidden/>
              </w:rPr>
              <w:fldChar w:fldCharType="separate"/>
            </w:r>
            <w:r>
              <w:rPr>
                <w:noProof/>
                <w:webHidden/>
              </w:rPr>
              <w:t>6</w:t>
            </w:r>
            <w:r>
              <w:rPr>
                <w:noProof/>
                <w:webHidden/>
              </w:rPr>
              <w:fldChar w:fldCharType="end"/>
            </w:r>
          </w:hyperlink>
        </w:p>
        <w:p w14:paraId="7B8E0EB5" w14:textId="755F0D7B" w:rsidR="00452181" w:rsidRDefault="00452181">
          <w:pPr>
            <w:pStyle w:val="TDC2"/>
            <w:rPr>
              <w:rFonts w:asciiTheme="minorHAnsi" w:eastAsiaTheme="minorEastAsia" w:hAnsiTheme="minorHAnsi"/>
              <w:noProof/>
              <w:kern w:val="2"/>
              <w:sz w:val="24"/>
              <w:szCs w:val="24"/>
              <w:lang w:eastAsia="es-AR"/>
              <w14:ligatures w14:val="standardContextual"/>
            </w:rPr>
          </w:pPr>
          <w:hyperlink w:anchor="_Toc219197278" w:history="1">
            <w:r w:rsidRPr="00FF193C">
              <w:rPr>
                <w:rStyle w:val="Hipervnculo"/>
                <w:noProof/>
              </w:rPr>
              <w:t>#2 Open TCP Services List</w:t>
            </w:r>
            <w:r>
              <w:rPr>
                <w:noProof/>
                <w:webHidden/>
              </w:rPr>
              <w:tab/>
            </w:r>
            <w:r>
              <w:rPr>
                <w:noProof/>
                <w:webHidden/>
              </w:rPr>
              <w:fldChar w:fldCharType="begin"/>
            </w:r>
            <w:r>
              <w:rPr>
                <w:noProof/>
                <w:webHidden/>
              </w:rPr>
              <w:instrText xml:space="preserve"> PAGEREF _Toc219197278 \h </w:instrText>
            </w:r>
            <w:r>
              <w:rPr>
                <w:noProof/>
                <w:webHidden/>
              </w:rPr>
            </w:r>
            <w:r>
              <w:rPr>
                <w:noProof/>
                <w:webHidden/>
              </w:rPr>
              <w:fldChar w:fldCharType="separate"/>
            </w:r>
            <w:r>
              <w:rPr>
                <w:noProof/>
                <w:webHidden/>
              </w:rPr>
              <w:t>7</w:t>
            </w:r>
            <w:r>
              <w:rPr>
                <w:noProof/>
                <w:webHidden/>
              </w:rPr>
              <w:fldChar w:fldCharType="end"/>
            </w:r>
          </w:hyperlink>
        </w:p>
        <w:p w14:paraId="13D72DCB" w14:textId="24CF3C51" w:rsidR="00452181" w:rsidRDefault="00452181">
          <w:pPr>
            <w:pStyle w:val="TDC1"/>
            <w:rPr>
              <w:rFonts w:asciiTheme="minorHAnsi" w:eastAsiaTheme="minorEastAsia" w:hAnsiTheme="minorHAnsi"/>
              <w:noProof/>
              <w:kern w:val="2"/>
              <w:sz w:val="24"/>
              <w:szCs w:val="24"/>
              <w:lang w:eastAsia="es-AR"/>
              <w14:ligatures w14:val="standardContextual"/>
            </w:rPr>
          </w:pPr>
          <w:hyperlink w:anchor="_Toc219197279" w:history="1">
            <w:r w:rsidRPr="00FF193C">
              <w:rPr>
                <w:rStyle w:val="Hipervnculo"/>
                <w:noProof/>
              </w:rPr>
              <w:t>Conclusiones</w:t>
            </w:r>
            <w:r>
              <w:rPr>
                <w:noProof/>
                <w:webHidden/>
              </w:rPr>
              <w:tab/>
            </w:r>
            <w:r>
              <w:rPr>
                <w:noProof/>
                <w:webHidden/>
              </w:rPr>
              <w:fldChar w:fldCharType="begin"/>
            </w:r>
            <w:r>
              <w:rPr>
                <w:noProof/>
                <w:webHidden/>
              </w:rPr>
              <w:instrText xml:space="preserve"> PAGEREF _Toc219197279 \h </w:instrText>
            </w:r>
            <w:r>
              <w:rPr>
                <w:noProof/>
                <w:webHidden/>
              </w:rPr>
            </w:r>
            <w:r>
              <w:rPr>
                <w:noProof/>
                <w:webHidden/>
              </w:rPr>
              <w:fldChar w:fldCharType="separate"/>
            </w:r>
            <w:r>
              <w:rPr>
                <w:noProof/>
                <w:webHidden/>
              </w:rPr>
              <w:t>8</w:t>
            </w:r>
            <w:r>
              <w:rPr>
                <w:noProof/>
                <w:webHidden/>
              </w:rPr>
              <w:fldChar w:fldCharType="end"/>
            </w:r>
          </w:hyperlink>
        </w:p>
        <w:p w14:paraId="410477EC" w14:textId="5198B470" w:rsidR="00452181" w:rsidRDefault="00452181">
          <w:pPr>
            <w:pStyle w:val="TDC1"/>
            <w:rPr>
              <w:rFonts w:asciiTheme="minorHAnsi" w:eastAsiaTheme="minorEastAsia" w:hAnsiTheme="minorHAnsi"/>
              <w:noProof/>
              <w:kern w:val="2"/>
              <w:sz w:val="24"/>
              <w:szCs w:val="24"/>
              <w:lang w:eastAsia="es-AR"/>
              <w14:ligatures w14:val="standardContextual"/>
            </w:rPr>
          </w:pPr>
          <w:hyperlink w:anchor="_Toc219197280" w:history="1">
            <w:r w:rsidRPr="00FF193C">
              <w:rPr>
                <w:rStyle w:val="Hipervnculo"/>
                <w:noProof/>
              </w:rPr>
              <w:t>Recomendaciones Generales</w:t>
            </w:r>
            <w:r>
              <w:rPr>
                <w:noProof/>
                <w:webHidden/>
              </w:rPr>
              <w:tab/>
            </w:r>
            <w:r>
              <w:rPr>
                <w:noProof/>
                <w:webHidden/>
              </w:rPr>
              <w:fldChar w:fldCharType="begin"/>
            </w:r>
            <w:r>
              <w:rPr>
                <w:noProof/>
                <w:webHidden/>
              </w:rPr>
              <w:instrText xml:space="preserve"> PAGEREF _Toc219197280 \h </w:instrText>
            </w:r>
            <w:r>
              <w:rPr>
                <w:noProof/>
                <w:webHidden/>
              </w:rPr>
            </w:r>
            <w:r>
              <w:rPr>
                <w:noProof/>
                <w:webHidden/>
              </w:rPr>
              <w:fldChar w:fldCharType="separate"/>
            </w:r>
            <w:r>
              <w:rPr>
                <w:noProof/>
                <w:webHidden/>
              </w:rPr>
              <w:t>9</w:t>
            </w:r>
            <w:r>
              <w:rPr>
                <w:noProof/>
                <w:webHidden/>
              </w:rPr>
              <w:fldChar w:fldCharType="end"/>
            </w:r>
          </w:hyperlink>
        </w:p>
        <w:p w14:paraId="637974E5" w14:textId="73CBA572" w:rsidR="00452181" w:rsidRDefault="00452181">
          <w:pPr>
            <w:pStyle w:val="TDC1"/>
            <w:rPr>
              <w:rFonts w:asciiTheme="minorHAnsi" w:eastAsiaTheme="minorEastAsia" w:hAnsiTheme="minorHAnsi"/>
              <w:noProof/>
              <w:kern w:val="2"/>
              <w:sz w:val="24"/>
              <w:szCs w:val="24"/>
              <w:lang w:eastAsia="es-AR"/>
              <w14:ligatures w14:val="standardContextual"/>
            </w:rPr>
          </w:pPr>
          <w:hyperlink w:anchor="_Toc219197281" w:history="1">
            <w:r w:rsidRPr="00FF193C">
              <w:rPr>
                <w:rStyle w:val="Hipervnculo"/>
                <w:noProof/>
              </w:rPr>
              <w:t>Actividades Realizadas</w:t>
            </w:r>
            <w:r>
              <w:rPr>
                <w:noProof/>
                <w:webHidden/>
              </w:rPr>
              <w:tab/>
            </w:r>
            <w:r>
              <w:rPr>
                <w:noProof/>
                <w:webHidden/>
              </w:rPr>
              <w:fldChar w:fldCharType="begin"/>
            </w:r>
            <w:r>
              <w:rPr>
                <w:noProof/>
                <w:webHidden/>
              </w:rPr>
              <w:instrText xml:space="preserve"> PAGEREF _Toc219197281 \h </w:instrText>
            </w:r>
            <w:r>
              <w:rPr>
                <w:noProof/>
                <w:webHidden/>
              </w:rPr>
            </w:r>
            <w:r>
              <w:rPr>
                <w:noProof/>
                <w:webHidden/>
              </w:rPr>
              <w:fldChar w:fldCharType="separate"/>
            </w:r>
            <w:r>
              <w:rPr>
                <w:noProof/>
                <w:webHidden/>
              </w:rPr>
              <w:t>10</w:t>
            </w:r>
            <w:r>
              <w:rPr>
                <w:noProof/>
                <w:webHidden/>
              </w:rPr>
              <w:fldChar w:fldCharType="end"/>
            </w:r>
          </w:hyperlink>
        </w:p>
        <w:p w14:paraId="45865F11" w14:textId="4A58D38F" w:rsidR="00452181" w:rsidRDefault="00452181">
          <w:pPr>
            <w:pStyle w:val="TDC1"/>
            <w:rPr>
              <w:rFonts w:asciiTheme="minorHAnsi" w:eastAsiaTheme="minorEastAsia" w:hAnsiTheme="minorHAnsi"/>
              <w:noProof/>
              <w:kern w:val="2"/>
              <w:sz w:val="24"/>
              <w:szCs w:val="24"/>
              <w:lang w:eastAsia="es-AR"/>
              <w14:ligatures w14:val="standardContextual"/>
            </w:rPr>
          </w:pPr>
          <w:hyperlink w:anchor="_Toc219197282" w:history="1">
            <w:r w:rsidRPr="00FF193C">
              <w:rPr>
                <w:rStyle w:val="Hipervnculo"/>
                <w:noProof/>
              </w:rPr>
              <w:t>Anexo 1: Metodología</w:t>
            </w:r>
            <w:r>
              <w:rPr>
                <w:noProof/>
                <w:webHidden/>
              </w:rPr>
              <w:tab/>
            </w:r>
            <w:r>
              <w:rPr>
                <w:noProof/>
                <w:webHidden/>
              </w:rPr>
              <w:fldChar w:fldCharType="begin"/>
            </w:r>
            <w:r>
              <w:rPr>
                <w:noProof/>
                <w:webHidden/>
              </w:rPr>
              <w:instrText xml:space="preserve"> PAGEREF _Toc219197282 \h </w:instrText>
            </w:r>
            <w:r>
              <w:rPr>
                <w:noProof/>
                <w:webHidden/>
              </w:rPr>
            </w:r>
            <w:r>
              <w:rPr>
                <w:noProof/>
                <w:webHidden/>
              </w:rPr>
              <w:fldChar w:fldCharType="separate"/>
            </w:r>
            <w:r>
              <w:rPr>
                <w:noProof/>
                <w:webHidden/>
              </w:rPr>
              <w:t>11</w:t>
            </w:r>
            <w:r>
              <w:rPr>
                <w:noProof/>
                <w:webHidden/>
              </w:rPr>
              <w:fldChar w:fldCharType="end"/>
            </w:r>
          </w:hyperlink>
        </w:p>
        <w:p w14:paraId="4EF9DBE7" w14:textId="6B774688" w:rsidR="00452181" w:rsidRDefault="00452181">
          <w:pPr>
            <w:pStyle w:val="TDC1"/>
            <w:rPr>
              <w:rFonts w:asciiTheme="minorHAnsi" w:eastAsiaTheme="minorEastAsia" w:hAnsiTheme="minorHAnsi"/>
              <w:noProof/>
              <w:kern w:val="2"/>
              <w:sz w:val="24"/>
              <w:szCs w:val="24"/>
              <w:lang w:eastAsia="es-AR"/>
              <w14:ligatures w14:val="standardContextual"/>
            </w:rPr>
          </w:pPr>
          <w:hyperlink w:anchor="_Toc219197283" w:history="1">
            <w:r w:rsidRPr="00FF193C">
              <w:rPr>
                <w:rStyle w:val="Hipervnculo"/>
                <w:noProof/>
              </w:rPr>
              <w:t>Anexo 2: Herramientas</w:t>
            </w:r>
            <w:r>
              <w:rPr>
                <w:noProof/>
                <w:webHidden/>
              </w:rPr>
              <w:tab/>
            </w:r>
            <w:r>
              <w:rPr>
                <w:noProof/>
                <w:webHidden/>
              </w:rPr>
              <w:fldChar w:fldCharType="begin"/>
            </w:r>
            <w:r>
              <w:rPr>
                <w:noProof/>
                <w:webHidden/>
              </w:rPr>
              <w:instrText xml:space="preserve"> PAGEREF _Toc219197283 \h </w:instrText>
            </w:r>
            <w:r>
              <w:rPr>
                <w:noProof/>
                <w:webHidden/>
              </w:rPr>
            </w:r>
            <w:r>
              <w:rPr>
                <w:noProof/>
                <w:webHidden/>
              </w:rPr>
              <w:fldChar w:fldCharType="separate"/>
            </w:r>
            <w:r>
              <w:rPr>
                <w:noProof/>
                <w:webHidden/>
              </w:rPr>
              <w:t>12</w:t>
            </w:r>
            <w:r>
              <w:rPr>
                <w:noProof/>
                <w:webHidden/>
              </w:rPr>
              <w:fldChar w:fldCharType="end"/>
            </w:r>
          </w:hyperlink>
        </w:p>
        <w:p w14:paraId="627606C1" w14:textId="0F1BFD9B" w:rsidR="00452181" w:rsidRDefault="00452181">
          <w:pPr>
            <w:pStyle w:val="TDC1"/>
            <w:rPr>
              <w:rFonts w:asciiTheme="minorHAnsi" w:eastAsiaTheme="minorEastAsia" w:hAnsiTheme="minorHAnsi"/>
              <w:noProof/>
              <w:kern w:val="2"/>
              <w:sz w:val="24"/>
              <w:szCs w:val="24"/>
              <w:lang w:eastAsia="es-AR"/>
              <w14:ligatures w14:val="standardContextual"/>
            </w:rPr>
          </w:pPr>
          <w:hyperlink w:anchor="_Toc219197284" w:history="1">
            <w:r w:rsidRPr="00FF193C">
              <w:rPr>
                <w:rStyle w:val="Hipervnculo"/>
                <w:noProof/>
              </w:rPr>
              <w:t>Anexo 3: Clasificación del Riesgo</w:t>
            </w:r>
            <w:r>
              <w:rPr>
                <w:noProof/>
                <w:webHidden/>
              </w:rPr>
              <w:tab/>
            </w:r>
            <w:r>
              <w:rPr>
                <w:noProof/>
                <w:webHidden/>
              </w:rPr>
              <w:fldChar w:fldCharType="begin"/>
            </w:r>
            <w:r>
              <w:rPr>
                <w:noProof/>
                <w:webHidden/>
              </w:rPr>
              <w:instrText xml:space="preserve"> PAGEREF _Toc219197284 \h </w:instrText>
            </w:r>
            <w:r>
              <w:rPr>
                <w:noProof/>
                <w:webHidden/>
              </w:rPr>
            </w:r>
            <w:r>
              <w:rPr>
                <w:noProof/>
                <w:webHidden/>
              </w:rPr>
              <w:fldChar w:fldCharType="separate"/>
            </w:r>
            <w:r>
              <w:rPr>
                <w:noProof/>
                <w:webHidden/>
              </w:rPr>
              <w:t>13</w:t>
            </w:r>
            <w:r>
              <w:rPr>
                <w:noProof/>
                <w:webHidden/>
              </w:rPr>
              <w:fldChar w:fldCharType="end"/>
            </w:r>
          </w:hyperlink>
        </w:p>
        <w:p w14:paraId="7BC812AD" w14:textId="64EE1225" w:rsidR="00D77102" w:rsidRPr="009F490A" w:rsidRDefault="00176304" w:rsidP="007676D0">
          <w:pPr>
            <w:pStyle w:val="ToC"/>
          </w:pPr>
          <w:r>
            <w:rPr>
              <w:b/>
              <w:bCs/>
              <w:noProof/>
              <w:lang w:val="es-ES"/>
            </w:rPr>
            <w:fldChar w:fldCharType="end"/>
          </w:r>
        </w:p>
      </w:sdtContent>
    </w:sdt>
    <w:p w14:paraId="458170E8" w14:textId="77777777" w:rsidR="00131BA2" w:rsidRPr="006451C3" w:rsidRDefault="00131BA2" w:rsidP="006451C3"/>
    <w:p w14:paraId="11D54A14" w14:textId="77777777" w:rsidR="00ED0E92" w:rsidRDefault="00000000">
      <w:r>
        <w:br w:type="page"/>
      </w:r>
    </w:p>
    <w:p w14:paraId="3E8793EB" w14:textId="77777777" w:rsidR="00ED0E92" w:rsidRDefault="00000000">
      <w:pPr>
        <w:pStyle w:val="Ttulo1"/>
      </w:pPr>
      <w:bookmarkStart w:id="0" w:name="_Toc219197272"/>
      <w:r>
        <w:lastRenderedPageBreak/>
        <w:t>Objetivos</w:t>
      </w:r>
      <w:bookmarkEnd w:id="0"/>
    </w:p>
    <w:p w14:paraId="7242701D" w14:textId="77777777" w:rsidR="00ED0E92" w:rsidRDefault="00000000">
      <w:r>
        <w:t xml:space="preserve">El objetivo del proyecto consiste en el descubrimiento y posterior ejecución de un </w:t>
      </w:r>
      <w:r>
        <w:rPr>
          <w:b/>
        </w:rPr>
        <w:t>Análisis de Vulnerabilidades</w:t>
      </w:r>
      <w:r>
        <w:t xml:space="preserve"> sobre la infraestructura de </w:t>
      </w:r>
      <w:r>
        <w:rPr>
          <w:b/>
        </w:rPr>
        <w:t>MARKETING LIQUIDO S.A.</w:t>
      </w:r>
      <w:r>
        <w:t xml:space="preserve"> especificada en el alcance, con la finalidad de identificar debilidades y proponer las recomendaciones de remediación</w:t>
      </w:r>
    </w:p>
    <w:p w14:paraId="79D40F41" w14:textId="77777777" w:rsidR="00ED0E92" w:rsidRDefault="00000000">
      <w:r>
        <w:t xml:space="preserve">Las actividades fueron realizadas entre el </w:t>
      </w:r>
      <w:r>
        <w:rPr>
          <w:b/>
        </w:rPr>
        <w:t>26/12/2025</w:t>
      </w:r>
      <w:r>
        <w:t xml:space="preserve"> y el </w:t>
      </w:r>
      <w:r>
        <w:rPr>
          <w:b/>
        </w:rPr>
        <w:t>05/01/2026</w:t>
      </w:r>
      <w:r>
        <w:t>.</w:t>
      </w:r>
      <w:r>
        <w:tab/>
      </w:r>
      <w:r>
        <w:br/>
      </w:r>
      <w:r>
        <w:br/>
      </w:r>
      <w:r>
        <w:br/>
      </w:r>
    </w:p>
    <w:p w14:paraId="575A213B" w14:textId="77777777" w:rsidR="00ED0E92" w:rsidRDefault="00000000">
      <w:pPr>
        <w:pStyle w:val="Ttulo1"/>
      </w:pPr>
      <w:bookmarkStart w:id="1" w:name="_Toc219197273"/>
      <w:r>
        <w:t>Alcance</w:t>
      </w:r>
      <w:bookmarkEnd w:id="1"/>
    </w:p>
    <w:p w14:paraId="37B9AE93" w14:textId="77777777" w:rsidR="00ED0E92" w:rsidRDefault="00000000">
      <w:r>
        <w:t>Las siguientes direcciones IP y/o URLs fueron suministradas para realizar una evaluación del tipo Análisis de Vulnerabilidades.</w:t>
      </w:r>
      <w:r>
        <w:tab/>
      </w:r>
    </w:p>
    <w:p w14:paraId="696B0495" w14:textId="77777777" w:rsidR="00ED0E92" w:rsidRDefault="00ED0E92">
      <w:pPr>
        <w:sectPr w:rsidR="00ED0E92">
          <w:headerReference w:type="default" r:id="rId16"/>
          <w:footerReference w:type="default" r:id="rId17"/>
          <w:headerReference w:type="first" r:id="rId18"/>
          <w:pgSz w:w="11906" w:h="16838" w:code="9"/>
          <w:pgMar w:top="1440" w:right="1080" w:bottom="1440" w:left="1080" w:header="709" w:footer="709" w:gutter="0"/>
          <w:cols w:space="708"/>
          <w:docGrid w:linePitch="360"/>
        </w:sectPr>
      </w:pPr>
    </w:p>
    <w:p w14:paraId="499BB766" w14:textId="77777777" w:rsidR="00ED0E92" w:rsidRDefault="00000000">
      <w:r>
        <w:rPr>
          <w:b/>
        </w:rPr>
        <w:t>181.30.12.37</w:t>
      </w:r>
      <w:r>
        <w:br/>
      </w:r>
    </w:p>
    <w:p w14:paraId="75D793C7" w14:textId="77777777" w:rsidR="00ED0E92" w:rsidRDefault="00ED0E92">
      <w:pPr>
        <w:sectPr w:rsidR="00ED0E92">
          <w:type w:val="continuous"/>
          <w:pgSz w:w="11906" w:h="16838" w:code="9"/>
          <w:pgMar w:top="1440" w:right="1080" w:bottom="1440" w:left="1080" w:header="709" w:footer="709" w:gutter="0"/>
          <w:cols w:space="708"/>
          <w:docGrid w:linePitch="360"/>
        </w:sectPr>
      </w:pPr>
    </w:p>
    <w:p w14:paraId="6A4D1D52" w14:textId="77777777" w:rsidR="00ED0E92" w:rsidRDefault="00000000">
      <w:r>
        <w:br w:type="page"/>
      </w:r>
    </w:p>
    <w:p w14:paraId="2B6ABF83" w14:textId="77777777" w:rsidR="00ED0E92" w:rsidRDefault="00000000">
      <w:pPr>
        <w:pStyle w:val="Ttulo1"/>
      </w:pPr>
      <w:bookmarkStart w:id="2" w:name="_Toc219197274"/>
      <w:r>
        <w:lastRenderedPageBreak/>
        <w:t>Resumen de Hallazgos</w:t>
      </w:r>
      <w:bookmarkEnd w:id="2"/>
    </w:p>
    <w:p w14:paraId="3941CD92" w14:textId="77777777" w:rsidR="00ED0E92" w:rsidRDefault="00000000">
      <w:r>
        <w:t>Durante el proceso de evaluación no se identificaron vulnerabilidades con impacto en el servicio.  Se emplearon herramientas automatizadas de análisis, complementadas con técnicas manuales de validación, sin detectar servicios expuestos que presentaran vectores de ataque explotables. Este resultado sugiere la existencia de mecanismos de defensa perimetral activos y configuraciones seguras en los servicios analizados. Por lo tanto, los hallazgos documentados en este informe son de carácter informativo y se enfocan en describir los servicios detectados y su exposición, con el objetivo de aportar visibilidad para futuras revisiones de seguridad.</w:t>
      </w:r>
      <w:r>
        <w:tab/>
      </w:r>
    </w:p>
    <w:p w14:paraId="2C7830BC" w14:textId="77777777" w:rsidR="00ED0E92" w:rsidRDefault="00000000">
      <w:pPr>
        <w:jc w:val="center"/>
      </w:pPr>
      <w:r>
        <w:rPr>
          <w:noProof/>
        </w:rPr>
        <w:drawing>
          <wp:inline distT="0" distB="0" distL="0" distR="0" wp14:anchorId="586740E5" wp14:editId="0C317766">
            <wp:extent cx="4023360" cy="30810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Vulns_827.png"/>
                    <pic:cNvPicPr/>
                  </pic:nvPicPr>
                  <pic:blipFill>
                    <a:blip r:embed="rId19"/>
                    <a:stretch>
                      <a:fillRect/>
                    </a:stretch>
                  </pic:blipFill>
                  <pic:spPr>
                    <a:xfrm>
                      <a:off x="0" y="0"/>
                      <a:ext cx="4023360" cy="3081086"/>
                    </a:xfrm>
                    <a:prstGeom prst="rect">
                      <a:avLst/>
                    </a:prstGeom>
                  </pic:spPr>
                </pic:pic>
              </a:graphicData>
            </a:graphic>
          </wp:inline>
        </w:drawing>
      </w:r>
    </w:p>
    <w:p w14:paraId="19F255D8" w14:textId="77777777" w:rsidR="00ED0E92" w:rsidRDefault="00000000">
      <w:r>
        <w:t>En el siguiente gráfico se pueden observar los activos afectados que cuentan con mayor cantidad de vulnerabilidades detectadas.</w:t>
      </w:r>
    </w:p>
    <w:p w14:paraId="00D40621" w14:textId="77777777" w:rsidR="00ED0E92" w:rsidRDefault="00000000">
      <w:pPr>
        <w:jc w:val="center"/>
      </w:pPr>
      <w:r>
        <w:rPr>
          <w:noProof/>
        </w:rPr>
        <w:drawing>
          <wp:inline distT="0" distB="0" distL="0" distR="0" wp14:anchorId="60BE453E" wp14:editId="7E733668">
            <wp:extent cx="5943600" cy="3505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Recursos_827.png"/>
                    <pic:cNvPicPr/>
                  </pic:nvPicPr>
                  <pic:blipFill>
                    <a:blip r:embed="rId20"/>
                    <a:stretch>
                      <a:fillRect/>
                    </a:stretch>
                  </pic:blipFill>
                  <pic:spPr>
                    <a:xfrm>
                      <a:off x="0" y="0"/>
                      <a:ext cx="5943600" cy="3505200"/>
                    </a:xfrm>
                    <a:prstGeom prst="rect">
                      <a:avLst/>
                    </a:prstGeom>
                  </pic:spPr>
                </pic:pic>
              </a:graphicData>
            </a:graphic>
          </wp:inline>
        </w:drawing>
      </w:r>
    </w:p>
    <w:p w14:paraId="60FBDE7A" w14:textId="77777777" w:rsidR="00ED0E92" w:rsidRDefault="00000000">
      <w:r>
        <w:br w:type="page"/>
      </w:r>
    </w:p>
    <w:p w14:paraId="3992DAE5" w14:textId="77777777" w:rsidR="00ED0E92" w:rsidRDefault="00000000">
      <w:pPr>
        <w:pStyle w:val="Ttulo1"/>
      </w:pPr>
      <w:bookmarkStart w:id="3" w:name="_Toc219197275"/>
      <w:r>
        <w:lastRenderedPageBreak/>
        <w:t>Hallazgos</w:t>
      </w:r>
      <w:bookmarkEnd w:id="3"/>
    </w:p>
    <w:p w14:paraId="51E449B3" w14:textId="77777777" w:rsidR="00ED0E92" w:rsidRDefault="00000000">
      <w:r>
        <w:t>En el siguiente listado se pueden visualizar las vulnerabilidades detectadas en el presente análisis clasificadas por Severidad.</w:t>
      </w:r>
      <w:r>
        <w:tab/>
      </w:r>
    </w:p>
    <w:tbl>
      <w:tblPr>
        <w:tblStyle w:val="Sombreadomedio1-nfasis1"/>
        <w:tblW w:w="0" w:type="auto"/>
        <w:tblLook w:val="04A0" w:firstRow="1" w:lastRow="0" w:firstColumn="1" w:lastColumn="0" w:noHBand="0" w:noVBand="1"/>
      </w:tblPr>
      <w:tblGrid>
        <w:gridCol w:w="1622"/>
        <w:gridCol w:w="4322"/>
        <w:gridCol w:w="1912"/>
        <w:gridCol w:w="1870"/>
      </w:tblGrid>
      <w:tr w:rsidR="00ED0E92" w14:paraId="2E78878D" w14:textId="77777777" w:rsidTr="00ED0E9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3DEC2EF2" w14:textId="77777777" w:rsidR="00ED0E92" w:rsidRDefault="00000000">
            <w:pPr>
              <w:spacing w:before="20" w:after="20"/>
              <w:jc w:val="center"/>
            </w:pPr>
            <w:r>
              <w:rPr>
                <w:sz w:val="18"/>
              </w:rPr>
              <w:t>#ID</w:t>
            </w:r>
          </w:p>
        </w:tc>
        <w:tc>
          <w:tcPr>
            <w:tcW w:w="2436" w:type="dxa"/>
            <w:vAlign w:val="center"/>
          </w:tcPr>
          <w:p w14:paraId="28D1C85E" w14:textId="77777777" w:rsidR="00ED0E92" w:rsidRDefault="00000000">
            <w:pPr>
              <w:spacing w:before="20" w:after="20"/>
              <w:cnfStyle w:val="100000000000" w:firstRow="1" w:lastRow="0" w:firstColumn="0" w:lastColumn="0" w:oddVBand="0" w:evenVBand="0" w:oddHBand="0" w:evenHBand="0" w:firstRowFirstColumn="0" w:firstRowLastColumn="0" w:lastRowFirstColumn="0" w:lastRowLastColumn="0"/>
            </w:pPr>
            <w:r>
              <w:rPr>
                <w:sz w:val="18"/>
              </w:rPr>
              <w:t>Nombre</w:t>
            </w:r>
          </w:p>
        </w:tc>
        <w:tc>
          <w:tcPr>
            <w:tcW w:w="2436" w:type="dxa"/>
            <w:vAlign w:val="center"/>
          </w:tcPr>
          <w:p w14:paraId="13007872" w14:textId="77777777" w:rsidR="00ED0E92" w:rsidRDefault="00000000">
            <w:pPr>
              <w:spacing w:before="20" w:after="20"/>
              <w:jc w:val="center"/>
              <w:cnfStyle w:val="100000000000" w:firstRow="1" w:lastRow="0" w:firstColumn="0" w:lastColumn="0" w:oddVBand="0" w:evenVBand="0" w:oddHBand="0" w:evenHBand="0" w:firstRowFirstColumn="0" w:firstRowLastColumn="0" w:lastRowFirstColumn="0" w:lastRowLastColumn="0"/>
            </w:pPr>
            <w:r>
              <w:rPr>
                <w:sz w:val="18"/>
              </w:rPr>
              <w:t>Severidad</w:t>
            </w:r>
          </w:p>
        </w:tc>
        <w:tc>
          <w:tcPr>
            <w:tcW w:w="2436" w:type="dxa"/>
            <w:vAlign w:val="center"/>
          </w:tcPr>
          <w:p w14:paraId="14196D08" w14:textId="77777777" w:rsidR="00ED0E92" w:rsidRDefault="00000000">
            <w:pPr>
              <w:spacing w:before="20" w:after="20"/>
              <w:jc w:val="center"/>
              <w:cnfStyle w:val="100000000000" w:firstRow="1" w:lastRow="0" w:firstColumn="0" w:lastColumn="0" w:oddVBand="0" w:evenVBand="0" w:oddHBand="0" w:evenHBand="0" w:firstRowFirstColumn="0" w:firstRowLastColumn="0" w:lastRowFirstColumn="0" w:lastRowLastColumn="0"/>
            </w:pPr>
            <w:r>
              <w:rPr>
                <w:sz w:val="18"/>
              </w:rPr>
              <w:t>Hosts Afectados</w:t>
            </w:r>
          </w:p>
        </w:tc>
      </w:tr>
      <w:tr w:rsidR="00ED0E92" w14:paraId="2A9C5789" w14:textId="77777777" w:rsidTr="00ED0E9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47" w:type="dxa"/>
            <w:vAlign w:val="center"/>
          </w:tcPr>
          <w:p w14:paraId="60F4F62D" w14:textId="77777777" w:rsidR="00ED0E92" w:rsidRDefault="00000000">
            <w:pPr>
              <w:spacing w:before="20" w:after="20"/>
              <w:jc w:val="center"/>
            </w:pPr>
            <w:r>
              <w:rPr>
                <w:sz w:val="18"/>
              </w:rPr>
              <w:t>#1</w:t>
            </w:r>
          </w:p>
        </w:tc>
        <w:tc>
          <w:tcPr>
            <w:tcW w:w="6768" w:type="dxa"/>
            <w:vAlign w:val="center"/>
          </w:tcPr>
          <w:p w14:paraId="309500E7" w14:textId="77777777" w:rsidR="00ED0E92"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8"/>
              </w:rPr>
              <w:t>Firewall Detected</w:t>
            </w:r>
          </w:p>
        </w:tc>
        <w:tc>
          <w:tcPr>
            <w:tcW w:w="1267" w:type="dxa"/>
            <w:vAlign w:val="center"/>
          </w:tcPr>
          <w:p w14:paraId="5F506E9D" w14:textId="77777777" w:rsidR="00ED0E92" w:rsidRDefault="00000000">
            <w:pPr>
              <w:spacing w:before="20" w:after="20"/>
              <w:jc w:val="center"/>
              <w:cnfStyle w:val="000000100000" w:firstRow="0" w:lastRow="0" w:firstColumn="0" w:lastColumn="0" w:oddVBand="0" w:evenVBand="0" w:oddHBand="1" w:evenHBand="0" w:firstRowFirstColumn="0" w:firstRowLastColumn="0" w:lastRowFirstColumn="0" w:lastRowLastColumn="0"/>
            </w:pPr>
            <w:r>
              <w:rPr>
                <w:b/>
                <w:color w:val="4287F5"/>
                <w:sz w:val="18"/>
              </w:rPr>
              <w:t>Informativa</w:t>
            </w:r>
          </w:p>
        </w:tc>
        <w:tc>
          <w:tcPr>
            <w:tcW w:w="1152" w:type="dxa"/>
            <w:vAlign w:val="center"/>
          </w:tcPr>
          <w:p w14:paraId="2BB06EED" w14:textId="77777777" w:rsidR="00ED0E92" w:rsidRDefault="00000000">
            <w:pPr>
              <w:spacing w:before="20" w:after="20"/>
              <w:jc w:val="center"/>
              <w:cnfStyle w:val="000000100000" w:firstRow="0" w:lastRow="0" w:firstColumn="0" w:lastColumn="0" w:oddVBand="0" w:evenVBand="0" w:oddHBand="1" w:evenHBand="0" w:firstRowFirstColumn="0" w:firstRowLastColumn="0" w:lastRowFirstColumn="0" w:lastRowLastColumn="0"/>
            </w:pPr>
            <w:r>
              <w:rPr>
                <w:sz w:val="18"/>
              </w:rPr>
              <w:t>1</w:t>
            </w:r>
          </w:p>
        </w:tc>
      </w:tr>
      <w:tr w:rsidR="00ED0E92" w14:paraId="2E0675B4" w14:textId="77777777" w:rsidTr="00ED0E92">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47" w:type="dxa"/>
            <w:vAlign w:val="center"/>
          </w:tcPr>
          <w:p w14:paraId="4AD6E9A7" w14:textId="77777777" w:rsidR="00ED0E92" w:rsidRDefault="00000000">
            <w:pPr>
              <w:spacing w:before="20" w:after="20"/>
              <w:jc w:val="center"/>
            </w:pPr>
            <w:r>
              <w:rPr>
                <w:sz w:val="18"/>
              </w:rPr>
              <w:t>#2</w:t>
            </w:r>
          </w:p>
        </w:tc>
        <w:tc>
          <w:tcPr>
            <w:tcW w:w="6768" w:type="dxa"/>
            <w:vAlign w:val="center"/>
          </w:tcPr>
          <w:p w14:paraId="31CE7F10" w14:textId="77777777" w:rsidR="00ED0E92"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8"/>
              </w:rPr>
              <w:t>Open TCP Services List</w:t>
            </w:r>
          </w:p>
        </w:tc>
        <w:tc>
          <w:tcPr>
            <w:tcW w:w="1267" w:type="dxa"/>
            <w:vAlign w:val="center"/>
          </w:tcPr>
          <w:p w14:paraId="59ED6905" w14:textId="77777777" w:rsidR="00ED0E92" w:rsidRDefault="00000000">
            <w:pPr>
              <w:spacing w:before="20" w:after="20"/>
              <w:jc w:val="center"/>
              <w:cnfStyle w:val="000000010000" w:firstRow="0" w:lastRow="0" w:firstColumn="0" w:lastColumn="0" w:oddVBand="0" w:evenVBand="0" w:oddHBand="0" w:evenHBand="1" w:firstRowFirstColumn="0" w:firstRowLastColumn="0" w:lastRowFirstColumn="0" w:lastRowLastColumn="0"/>
            </w:pPr>
            <w:r>
              <w:rPr>
                <w:b/>
                <w:color w:val="4287F5"/>
                <w:sz w:val="18"/>
              </w:rPr>
              <w:t>Informativa</w:t>
            </w:r>
          </w:p>
        </w:tc>
        <w:tc>
          <w:tcPr>
            <w:tcW w:w="1152" w:type="dxa"/>
            <w:vAlign w:val="center"/>
          </w:tcPr>
          <w:p w14:paraId="03E2C75A" w14:textId="77777777" w:rsidR="00ED0E92" w:rsidRDefault="00000000">
            <w:pPr>
              <w:spacing w:before="20" w:after="20"/>
              <w:jc w:val="center"/>
              <w:cnfStyle w:val="000000010000" w:firstRow="0" w:lastRow="0" w:firstColumn="0" w:lastColumn="0" w:oddVBand="0" w:evenVBand="0" w:oddHBand="0" w:evenHBand="1" w:firstRowFirstColumn="0" w:firstRowLastColumn="0" w:lastRowFirstColumn="0" w:lastRowLastColumn="0"/>
            </w:pPr>
            <w:r>
              <w:rPr>
                <w:sz w:val="18"/>
              </w:rPr>
              <w:t>1</w:t>
            </w:r>
          </w:p>
        </w:tc>
      </w:tr>
    </w:tbl>
    <w:p w14:paraId="48DE4219" w14:textId="77777777" w:rsidR="00ED0E92" w:rsidRDefault="00000000">
      <w:r>
        <w:br w:type="page"/>
      </w:r>
    </w:p>
    <w:p w14:paraId="119A8C68" w14:textId="77777777" w:rsidR="00ED0E92" w:rsidRDefault="00000000">
      <w:pPr>
        <w:pStyle w:val="Ttulo1"/>
      </w:pPr>
      <w:bookmarkStart w:id="4" w:name="_Toc219197276"/>
      <w:r>
        <w:lastRenderedPageBreak/>
        <w:t>Detalle de Hallazgos</w:t>
      </w:r>
      <w:bookmarkEnd w:id="4"/>
    </w:p>
    <w:tbl>
      <w:tblPr>
        <w:tblStyle w:val="TablaInformativa"/>
        <w:tblW w:w="0" w:type="auto"/>
        <w:tblLook w:val="04A0" w:firstRow="1" w:lastRow="0" w:firstColumn="1" w:lastColumn="0" w:noHBand="0" w:noVBand="1"/>
      </w:tblPr>
      <w:tblGrid>
        <w:gridCol w:w="9736"/>
      </w:tblGrid>
      <w:tr w:rsidR="00ED0E92" w14:paraId="06D027B0" w14:textId="77777777" w:rsidTr="00ED0E92">
        <w:trPr>
          <w:cnfStyle w:val="100000000000" w:firstRow="1" w:lastRow="0" w:firstColumn="0" w:lastColumn="0" w:oddVBand="0" w:evenVBand="0" w:oddHBand="0" w:evenHBand="0" w:firstRowFirstColumn="0" w:firstRowLastColumn="0" w:lastRowFirstColumn="0" w:lastRowLastColumn="0"/>
        </w:trPr>
        <w:tc>
          <w:tcPr>
            <w:tcW w:w="9746" w:type="dxa"/>
          </w:tcPr>
          <w:p w14:paraId="710924A8" w14:textId="77777777" w:rsidR="00ED0E92" w:rsidRDefault="00000000">
            <w:pPr>
              <w:pStyle w:val="Ttulo2"/>
            </w:pPr>
            <w:bookmarkStart w:id="5" w:name="_Toc219197277"/>
            <w:r>
              <w:t>#1 Firewall Detected</w:t>
            </w:r>
            <w:bookmarkEnd w:id="5"/>
          </w:p>
        </w:tc>
      </w:tr>
      <w:tr w:rsidR="00ED0E92" w14:paraId="637FC402" w14:textId="77777777" w:rsidTr="00ED0E92">
        <w:tc>
          <w:tcPr>
            <w:tcW w:w="9746" w:type="dxa"/>
          </w:tcPr>
          <w:p w14:paraId="7A8F38B7" w14:textId="77777777" w:rsidR="00ED0E92" w:rsidRDefault="00000000">
            <w:r>
              <w:t>Severidad: Informativa</w:t>
            </w:r>
          </w:p>
        </w:tc>
      </w:tr>
      <w:tr w:rsidR="00ED0E92" w14:paraId="12783401" w14:textId="77777777" w:rsidTr="00ED0E92">
        <w:tc>
          <w:tcPr>
            <w:tcW w:w="9746" w:type="dxa"/>
          </w:tcPr>
          <w:p w14:paraId="378F6090" w14:textId="77777777" w:rsidR="00ED0E92" w:rsidRDefault="00000000">
            <w:r>
              <w:t>CVSS: 0.0</w:t>
            </w:r>
          </w:p>
        </w:tc>
      </w:tr>
      <w:tr w:rsidR="00ED0E92" w14:paraId="641758A7" w14:textId="77777777" w:rsidTr="00ED0E92">
        <w:tc>
          <w:tcPr>
            <w:tcW w:w="9746" w:type="dxa"/>
          </w:tcPr>
          <w:p w14:paraId="286FCCFA" w14:textId="77777777" w:rsidR="00ED0E92" w:rsidRDefault="00000000">
            <w:r>
              <w:t>Ocurrencias: 1</w:t>
            </w:r>
          </w:p>
        </w:tc>
      </w:tr>
    </w:tbl>
    <w:p w14:paraId="6EB0E398" w14:textId="77777777" w:rsidR="00ED0E92" w:rsidRDefault="00000000">
      <w:pPr>
        <w:pStyle w:val="Ttulo3"/>
      </w:pPr>
      <w:r>
        <w:t>Recursos Afectados</w:t>
      </w:r>
    </w:p>
    <w:p w14:paraId="131831C3" w14:textId="77777777" w:rsidR="00ED0E92" w:rsidRDefault="00000000">
      <w:pPr>
        <w:jc w:val="left"/>
      </w:pPr>
      <w:r>
        <w:t>181.30.12.37</w:t>
      </w:r>
    </w:p>
    <w:p w14:paraId="2239BCEA" w14:textId="77777777" w:rsidR="00ED0E92" w:rsidRDefault="00000000">
      <w:pPr>
        <w:pStyle w:val="Ttulo3"/>
      </w:pPr>
      <w:r>
        <w:t>Descripción</w:t>
      </w:r>
    </w:p>
    <w:p w14:paraId="1C1123E4" w14:textId="77777777" w:rsidR="00ED0E92" w:rsidRDefault="00000000">
      <w:r>
        <w:t>Se identificó la presencia de un dispositivo de filtrado de paquetes (firewall) que afecta el comportamiento de los paquetes enviados a ciertos puertos o protocolos. Esto se evidenció por la falta de respuesta o por respuestas inconsistentes en comparación con puertos cerrados convencionales, lo que permite inferir que un sistema de seguridad está procesando o bloqueando activamente el tráfico.</w:t>
      </w:r>
      <w:r>
        <w:tab/>
      </w:r>
      <w:r>
        <w:tab/>
      </w:r>
    </w:p>
    <w:p w14:paraId="589AB539" w14:textId="77777777" w:rsidR="00ED0E92" w:rsidRDefault="00000000">
      <w:pPr>
        <w:pStyle w:val="Ttulo3"/>
      </w:pPr>
      <w:r>
        <w:t>Impacto</w:t>
      </w:r>
    </w:p>
    <w:p w14:paraId="42272BEA" w14:textId="77777777" w:rsidR="00ED0E92" w:rsidRDefault="00000000">
      <w:r>
        <w:t>Aunque es una medida defensiva, su detección permite inferir la existencia de políticas de filtrado y facilita el reconocimiento de red por parte de un atacante.</w:t>
      </w:r>
      <w:r>
        <w:tab/>
      </w:r>
      <w:r>
        <w:tab/>
      </w:r>
    </w:p>
    <w:p w14:paraId="73CC9289" w14:textId="77777777" w:rsidR="00ED0E92" w:rsidRDefault="00000000">
      <w:pPr>
        <w:pStyle w:val="Ttulo3"/>
      </w:pPr>
      <w:r>
        <w:t>Solución</w:t>
      </w:r>
    </w:p>
    <w:p w14:paraId="0A1E8C81" w14:textId="77777777" w:rsidR="00ED0E92" w:rsidRDefault="00000000">
      <w:r>
        <w:t>Configurar el firewall para no distinguir entre puertos cerrados y filtrados (usar DROP en lugar de REJECT), y aplicar políticas de mínimo privilegio sobre los puertos expuestos.</w:t>
      </w:r>
      <w:r>
        <w:tab/>
      </w:r>
      <w:r>
        <w:tab/>
      </w:r>
    </w:p>
    <w:p w14:paraId="5100F8B8" w14:textId="77777777" w:rsidR="00ED0E92" w:rsidRDefault="00000000">
      <w:pPr>
        <w:pStyle w:val="Ttulo3"/>
      </w:pPr>
      <w:r>
        <w:t>Evidencias</w:t>
      </w:r>
    </w:p>
    <w:p w14:paraId="2D528C1A" w14:textId="77777777" w:rsidR="00ED0E92" w:rsidRDefault="00000000">
      <w:r>
        <w:t>Recurso: 181.30.12.37</w:t>
      </w:r>
    </w:p>
    <w:p w14:paraId="52D59271" w14:textId="77777777" w:rsidR="00ED0E92" w:rsidRDefault="00000000">
      <w:pPr>
        <w:pStyle w:val="Codigo"/>
      </w:pPr>
      <w:proofErr w:type="spellStart"/>
      <w:r>
        <w:t>Listed</w:t>
      </w:r>
      <w:proofErr w:type="spellEnd"/>
      <w:r>
        <w:t xml:space="preserve"> </w:t>
      </w:r>
      <w:proofErr w:type="spellStart"/>
      <w:r>
        <w:t>below</w:t>
      </w:r>
      <w:proofErr w:type="spellEnd"/>
      <w:r>
        <w:t xml:space="preserve"> are the ports </w:t>
      </w:r>
      <w:proofErr w:type="spellStart"/>
      <w:r>
        <w:t>filtered</w:t>
      </w:r>
      <w:proofErr w:type="spellEnd"/>
      <w:r>
        <w:t xml:space="preserve"> by the firewall.</w:t>
      </w:r>
      <w:r>
        <w:br/>
        <w:t xml:space="preserve">No response has been </w:t>
      </w:r>
      <w:proofErr w:type="spellStart"/>
      <w:r>
        <w:t>received</w:t>
      </w:r>
      <w:proofErr w:type="spellEnd"/>
      <w:r>
        <w:t xml:space="preserve"> when </w:t>
      </w:r>
      <w:proofErr w:type="spellStart"/>
      <w:r>
        <w:t>any</w:t>
      </w:r>
      <w:proofErr w:type="spellEnd"/>
      <w:r>
        <w:t xml:space="preserve"> of </w:t>
      </w:r>
      <w:proofErr w:type="spellStart"/>
      <w:r>
        <w:t>these</w:t>
      </w:r>
      <w:proofErr w:type="spellEnd"/>
      <w:r>
        <w:t xml:space="preserve"> ports are </w:t>
      </w:r>
      <w:proofErr w:type="spellStart"/>
      <w:r>
        <w:t>probed</w:t>
      </w:r>
      <w:proofErr w:type="spellEnd"/>
      <w:r>
        <w:t>.</w:t>
      </w:r>
      <w:r>
        <w:br/>
        <w:t>1-553,555-6128,6130-7999,8001-65535</w:t>
      </w:r>
    </w:p>
    <w:p w14:paraId="665FE073" w14:textId="77777777" w:rsidR="00ED0E92" w:rsidRDefault="00000000">
      <w:r>
        <w:br w:type="page"/>
      </w:r>
    </w:p>
    <w:tbl>
      <w:tblPr>
        <w:tblStyle w:val="TablaInformativa"/>
        <w:tblW w:w="0" w:type="auto"/>
        <w:tblLook w:val="04A0" w:firstRow="1" w:lastRow="0" w:firstColumn="1" w:lastColumn="0" w:noHBand="0" w:noVBand="1"/>
      </w:tblPr>
      <w:tblGrid>
        <w:gridCol w:w="9736"/>
      </w:tblGrid>
      <w:tr w:rsidR="00ED0E92" w14:paraId="39A8541A" w14:textId="77777777" w:rsidTr="00ED0E92">
        <w:trPr>
          <w:cnfStyle w:val="100000000000" w:firstRow="1" w:lastRow="0" w:firstColumn="0" w:lastColumn="0" w:oddVBand="0" w:evenVBand="0" w:oddHBand="0" w:evenHBand="0" w:firstRowFirstColumn="0" w:firstRowLastColumn="0" w:lastRowFirstColumn="0" w:lastRowLastColumn="0"/>
        </w:trPr>
        <w:tc>
          <w:tcPr>
            <w:tcW w:w="9746" w:type="dxa"/>
          </w:tcPr>
          <w:p w14:paraId="07328F19" w14:textId="77777777" w:rsidR="00ED0E92" w:rsidRDefault="00000000">
            <w:pPr>
              <w:pStyle w:val="Ttulo2"/>
            </w:pPr>
            <w:bookmarkStart w:id="6" w:name="_Toc219197278"/>
            <w:r>
              <w:lastRenderedPageBreak/>
              <w:t>#2 Open TCP Services List</w:t>
            </w:r>
            <w:bookmarkEnd w:id="6"/>
          </w:p>
        </w:tc>
      </w:tr>
      <w:tr w:rsidR="00ED0E92" w14:paraId="20A17CA1" w14:textId="77777777" w:rsidTr="00ED0E92">
        <w:tc>
          <w:tcPr>
            <w:tcW w:w="9746" w:type="dxa"/>
          </w:tcPr>
          <w:p w14:paraId="09AF2EC2" w14:textId="77777777" w:rsidR="00ED0E92" w:rsidRDefault="00000000">
            <w:r>
              <w:t>Severidad: Informativa</w:t>
            </w:r>
          </w:p>
        </w:tc>
      </w:tr>
      <w:tr w:rsidR="00ED0E92" w14:paraId="4CA7BC78" w14:textId="77777777" w:rsidTr="00ED0E92">
        <w:tc>
          <w:tcPr>
            <w:tcW w:w="9746" w:type="dxa"/>
          </w:tcPr>
          <w:p w14:paraId="6E36F025" w14:textId="77777777" w:rsidR="00ED0E92" w:rsidRDefault="00000000">
            <w:r>
              <w:t>CVSS: 0.0</w:t>
            </w:r>
          </w:p>
        </w:tc>
      </w:tr>
      <w:tr w:rsidR="00ED0E92" w14:paraId="5136FEF6" w14:textId="77777777" w:rsidTr="00ED0E92">
        <w:tc>
          <w:tcPr>
            <w:tcW w:w="9746" w:type="dxa"/>
          </w:tcPr>
          <w:p w14:paraId="59F61957" w14:textId="77777777" w:rsidR="00ED0E92" w:rsidRDefault="00000000">
            <w:r>
              <w:t>Ocurrencias: 1</w:t>
            </w:r>
          </w:p>
        </w:tc>
      </w:tr>
    </w:tbl>
    <w:p w14:paraId="45E013D6" w14:textId="77777777" w:rsidR="00ED0E92" w:rsidRDefault="00000000">
      <w:pPr>
        <w:pStyle w:val="Ttulo3"/>
      </w:pPr>
      <w:r>
        <w:t>Recursos Afectados</w:t>
      </w:r>
    </w:p>
    <w:p w14:paraId="4065C4DF" w14:textId="77777777" w:rsidR="00ED0E92" w:rsidRDefault="00000000">
      <w:pPr>
        <w:jc w:val="left"/>
      </w:pPr>
      <w:r>
        <w:t>181.30.12.37</w:t>
      </w:r>
    </w:p>
    <w:p w14:paraId="1B3E6778" w14:textId="77777777" w:rsidR="00ED0E92" w:rsidRDefault="00000000">
      <w:pPr>
        <w:pStyle w:val="Ttulo3"/>
      </w:pPr>
      <w:r>
        <w:t>Descripción</w:t>
      </w:r>
    </w:p>
    <w:p w14:paraId="441432DF" w14:textId="77777777" w:rsidR="00ED0E92" w:rsidRDefault="00000000">
      <w:r>
        <w:t xml:space="preserve">Se identificaron servicios accesibles mediante conexiones TCP en el perímetro de red, visibles durante el reconocimiento activo.  La sección de Resultados muestra el número de puerto (Port), el servicio predeterminado que escucha en el puerto (IANA </w:t>
      </w:r>
      <w:proofErr w:type="spellStart"/>
      <w:r>
        <w:t>Assigned</w:t>
      </w:r>
      <w:proofErr w:type="spellEnd"/>
      <w:r>
        <w:t xml:space="preserve"> Ports/Services), la descripción del servicio (Descripción) y el servicio que el escáner detectó mediante el descubrimiento del servicio (Service Detected).</w:t>
      </w:r>
      <w:r>
        <w:tab/>
      </w:r>
      <w:r>
        <w:tab/>
      </w:r>
    </w:p>
    <w:p w14:paraId="55F06B67" w14:textId="77777777" w:rsidR="00ED0E92" w:rsidRDefault="00000000">
      <w:pPr>
        <w:pStyle w:val="Ttulo3"/>
      </w:pPr>
      <w:r>
        <w:t>Impacto</w:t>
      </w:r>
    </w:p>
    <w:p w14:paraId="035538D2" w14:textId="77777777" w:rsidR="00ED0E92" w:rsidRDefault="00000000">
      <w:r>
        <w:t>La exposición de servicios TCP permite a un atacante ampliar la superficie de ataque y buscar vulnerabilidades asociadas a cada servicio detectado.</w:t>
      </w:r>
      <w:r>
        <w:tab/>
      </w:r>
      <w:r>
        <w:tab/>
      </w:r>
    </w:p>
    <w:p w14:paraId="77718110" w14:textId="77777777" w:rsidR="00ED0E92" w:rsidRDefault="00000000">
      <w:pPr>
        <w:pStyle w:val="Ttulo3"/>
      </w:pPr>
      <w:r>
        <w:t>Solución</w:t>
      </w:r>
    </w:p>
    <w:p w14:paraId="58714C88" w14:textId="77777777" w:rsidR="00ED0E92" w:rsidRDefault="00000000">
      <w:r>
        <w:t xml:space="preserve">Limitar la exposición solo a los servicios necesarios, aplicar </w:t>
      </w:r>
      <w:proofErr w:type="spellStart"/>
      <w:r>
        <w:t>hardening</w:t>
      </w:r>
      <w:proofErr w:type="spellEnd"/>
      <w:r>
        <w:t xml:space="preserve"> y monitoreo sobre los puertos abiertos, y cerrar aquellos que no estén en uso.</w:t>
      </w:r>
      <w:r>
        <w:tab/>
      </w:r>
      <w:r>
        <w:tab/>
      </w:r>
    </w:p>
    <w:p w14:paraId="0D91E8C8" w14:textId="77777777" w:rsidR="00ED0E92" w:rsidRDefault="00000000">
      <w:pPr>
        <w:pStyle w:val="Ttulo3"/>
      </w:pPr>
      <w:r>
        <w:t>Evidencias</w:t>
      </w:r>
    </w:p>
    <w:p w14:paraId="319BFF4C" w14:textId="77777777" w:rsidR="00ED0E92" w:rsidRDefault="00000000">
      <w:r>
        <w:t>Recurso: 181.30.12.37</w:t>
      </w:r>
    </w:p>
    <w:p w14:paraId="489DDAC1" w14:textId="77777777" w:rsidR="00ED0E92" w:rsidRDefault="00000000">
      <w:pPr>
        <w:pStyle w:val="Codigo"/>
      </w:pPr>
      <w:r>
        <w:t>Port</w:t>
      </w:r>
      <w:r>
        <w:tab/>
        <w:t xml:space="preserve">IANA </w:t>
      </w:r>
      <w:proofErr w:type="spellStart"/>
      <w:r>
        <w:t>Assigned</w:t>
      </w:r>
      <w:proofErr w:type="spellEnd"/>
      <w:r>
        <w:t xml:space="preserve"> Ports/Services</w:t>
      </w:r>
      <w:r>
        <w:tab/>
        <w:t>Description</w:t>
      </w:r>
      <w:r>
        <w:tab/>
        <w:t>Service Detected</w:t>
      </w:r>
      <w:r>
        <w:tab/>
        <w:t xml:space="preserve">OS On </w:t>
      </w:r>
      <w:proofErr w:type="spellStart"/>
      <w:r>
        <w:t>Redirected</w:t>
      </w:r>
      <w:proofErr w:type="spellEnd"/>
      <w:r>
        <w:t xml:space="preserve"> Port</w:t>
      </w:r>
      <w:r>
        <w:br/>
        <w:t>554</w:t>
      </w:r>
      <w:r>
        <w:tab/>
      </w:r>
      <w:proofErr w:type="spellStart"/>
      <w:r>
        <w:t>rtsp</w:t>
      </w:r>
      <w:proofErr w:type="spellEnd"/>
      <w:r>
        <w:tab/>
        <w:t>Real Time Stream Control Protocol</w:t>
      </w:r>
      <w:r>
        <w:tab/>
      </w:r>
      <w:proofErr w:type="spellStart"/>
      <w:r>
        <w:t>rtsp</w:t>
      </w:r>
      <w:proofErr w:type="spellEnd"/>
      <w:r>
        <w:t xml:space="preserve"> </w:t>
      </w:r>
      <w:r>
        <w:tab/>
        <w:t xml:space="preserve"> </w:t>
      </w:r>
      <w:r>
        <w:br/>
        <w:t>8000</w:t>
      </w:r>
      <w:r>
        <w:tab/>
      </w:r>
      <w:proofErr w:type="spellStart"/>
      <w:r>
        <w:t>irdmi</w:t>
      </w:r>
      <w:proofErr w:type="spellEnd"/>
      <w:r>
        <w:tab/>
      </w:r>
      <w:proofErr w:type="spellStart"/>
      <w:r>
        <w:t>iRDMI</w:t>
      </w:r>
      <w:proofErr w:type="spellEnd"/>
      <w:r>
        <w:tab/>
      </w:r>
      <w:proofErr w:type="spellStart"/>
      <w:r>
        <w:t>unknown</w:t>
      </w:r>
      <w:proofErr w:type="spellEnd"/>
    </w:p>
    <w:p w14:paraId="6ADDF747" w14:textId="77777777" w:rsidR="00ED0E92" w:rsidRDefault="00ED0E92">
      <w:pPr>
        <w:sectPr w:rsidR="00ED0E92">
          <w:type w:val="continuous"/>
          <w:pgSz w:w="11906" w:h="16838" w:code="9"/>
          <w:pgMar w:top="1440" w:right="1080" w:bottom="1440" w:left="1080" w:header="709" w:footer="709" w:gutter="0"/>
          <w:cols w:space="708"/>
          <w:docGrid w:linePitch="360"/>
        </w:sectPr>
      </w:pPr>
    </w:p>
    <w:p w14:paraId="60643E7A" w14:textId="77777777" w:rsidR="00ED0E92" w:rsidRDefault="00000000">
      <w:pPr>
        <w:pStyle w:val="Ttulo1"/>
      </w:pPr>
      <w:bookmarkStart w:id="7" w:name="_Toc219197279"/>
      <w:r>
        <w:lastRenderedPageBreak/>
        <w:t>Conclusiones</w:t>
      </w:r>
      <w:bookmarkEnd w:id="7"/>
    </w:p>
    <w:p w14:paraId="00BDA684" w14:textId="77777777" w:rsidR="00ED0E92" w:rsidRDefault="00000000">
      <w:r>
        <w:t xml:space="preserve">En base a las vulnerabilidades detectadas y el análisis de </w:t>
      </w:r>
      <w:proofErr w:type="gramStart"/>
      <w:r>
        <w:t>las mismas</w:t>
      </w:r>
      <w:proofErr w:type="gramEnd"/>
      <w:r>
        <w:t xml:space="preserve">, se puede determinar el siguiente nivel de severidad general, dada la existencia de </w:t>
      </w:r>
      <w:r>
        <w:rPr>
          <w:b/>
        </w:rPr>
        <w:t>2</w:t>
      </w:r>
      <w:r>
        <w:t xml:space="preserve"> vulnerabilidades con dicha severidad.</w:t>
      </w:r>
      <w:r>
        <w:tab/>
      </w:r>
    </w:p>
    <w:tbl>
      <w:tblPr>
        <w:tblStyle w:val="TablaInformativa"/>
        <w:tblW w:w="0" w:type="auto"/>
        <w:jc w:val="center"/>
        <w:tblLook w:val="04A0" w:firstRow="1" w:lastRow="0" w:firstColumn="1" w:lastColumn="0" w:noHBand="0" w:noVBand="1"/>
      </w:tblPr>
      <w:tblGrid>
        <w:gridCol w:w="7334"/>
        <w:gridCol w:w="7334"/>
      </w:tblGrid>
      <w:tr w:rsidR="00ED0E92" w14:paraId="427DB370" w14:textId="77777777" w:rsidTr="00ED0E92">
        <w:trPr>
          <w:cnfStyle w:val="100000000000" w:firstRow="1" w:lastRow="0" w:firstColumn="0" w:lastColumn="0" w:oddVBand="0" w:evenVBand="0" w:oddHBand="0" w:evenHBand="0" w:firstRowFirstColumn="0" w:firstRowLastColumn="0" w:lastRowFirstColumn="0" w:lastRowLastColumn="0"/>
          <w:jc w:val="center"/>
        </w:trPr>
        <w:tc>
          <w:tcPr>
            <w:tcW w:w="7339" w:type="dxa"/>
          </w:tcPr>
          <w:p w14:paraId="06A9C16A" w14:textId="77777777" w:rsidR="00ED0E92" w:rsidRDefault="00000000">
            <w:pPr>
              <w:spacing w:before="20" w:after="20"/>
              <w:jc w:val="center"/>
            </w:pPr>
            <w:r>
              <w:t>Nivel de Severidad</w:t>
            </w:r>
          </w:p>
        </w:tc>
        <w:tc>
          <w:tcPr>
            <w:tcW w:w="7339" w:type="dxa"/>
          </w:tcPr>
          <w:p w14:paraId="396DC079" w14:textId="77777777" w:rsidR="00ED0E92" w:rsidRDefault="00000000">
            <w:pPr>
              <w:spacing w:before="20" w:after="20"/>
              <w:jc w:val="center"/>
            </w:pPr>
            <w:r>
              <w:t>Informativa</w:t>
            </w:r>
          </w:p>
        </w:tc>
      </w:tr>
    </w:tbl>
    <w:p w14:paraId="6B59A33B" w14:textId="77777777" w:rsidR="00ED0E92" w:rsidRDefault="00000000">
      <w:r>
        <w:br/>
        <w:t>A continuación se ofrece un listado de acciones recomendadas para mejorar la postura de seguridad del sistema y reducir los riesgos de explotación:</w:t>
      </w:r>
      <w:r>
        <w:tab/>
      </w:r>
    </w:p>
    <w:tbl>
      <w:tblPr>
        <w:tblStyle w:val="TablaInformativa"/>
        <w:tblW w:w="0" w:type="auto"/>
        <w:jc w:val="center"/>
        <w:tblLook w:val="04A0" w:firstRow="1" w:lastRow="0" w:firstColumn="1" w:lastColumn="0" w:noHBand="0" w:noVBand="1"/>
      </w:tblPr>
      <w:tblGrid>
        <w:gridCol w:w="14668"/>
      </w:tblGrid>
      <w:tr w:rsidR="00ED0E92" w14:paraId="41019434" w14:textId="77777777" w:rsidTr="00ED0E92">
        <w:trPr>
          <w:cnfStyle w:val="100000000000" w:firstRow="1" w:lastRow="0" w:firstColumn="0" w:lastColumn="0" w:oddVBand="0" w:evenVBand="0" w:oddHBand="0" w:evenHBand="0" w:firstRowFirstColumn="0" w:firstRowLastColumn="0" w:lastRowFirstColumn="0" w:lastRowLastColumn="0"/>
          <w:jc w:val="center"/>
        </w:trPr>
        <w:tc>
          <w:tcPr>
            <w:tcW w:w="14678" w:type="dxa"/>
          </w:tcPr>
          <w:p w14:paraId="68D7FC93" w14:textId="77777777" w:rsidR="00ED0E92" w:rsidRDefault="00000000">
            <w:pPr>
              <w:spacing w:before="20" w:after="20"/>
            </w:pPr>
            <w:r>
              <w:rPr>
                <w:sz w:val="18"/>
              </w:rPr>
              <w:t>Acciones Recomendadas</w:t>
            </w:r>
          </w:p>
        </w:tc>
      </w:tr>
      <w:tr w:rsidR="00ED0E92" w14:paraId="23E32FB3" w14:textId="77777777" w:rsidTr="00ED0E92">
        <w:trPr>
          <w:jc w:val="center"/>
        </w:trPr>
        <w:tc>
          <w:tcPr>
            <w:tcW w:w="11339" w:type="dxa"/>
          </w:tcPr>
          <w:p w14:paraId="749F71F1" w14:textId="77777777" w:rsidR="00ED0E92" w:rsidRDefault="00000000">
            <w:pPr>
              <w:spacing w:before="20" w:after="20"/>
            </w:pPr>
            <w:r>
              <w:rPr>
                <w:sz w:val="18"/>
              </w:rPr>
              <w:t>Priorizar la remediación según la clasificación de riesgo.</w:t>
            </w:r>
          </w:p>
        </w:tc>
      </w:tr>
      <w:tr w:rsidR="00ED0E92" w14:paraId="52EAC810" w14:textId="77777777" w:rsidTr="00ED0E92">
        <w:trPr>
          <w:jc w:val="center"/>
        </w:trPr>
        <w:tc>
          <w:tcPr>
            <w:tcW w:w="11339" w:type="dxa"/>
          </w:tcPr>
          <w:p w14:paraId="5DA9B753" w14:textId="77777777" w:rsidR="00ED0E92" w:rsidRDefault="00000000">
            <w:pPr>
              <w:spacing w:before="20" w:after="20"/>
            </w:pPr>
            <w:r>
              <w:rPr>
                <w:sz w:val="18"/>
              </w:rPr>
              <w:t>Desarrollar un plan de acción para implementar la recomendación o remediación.</w:t>
            </w:r>
          </w:p>
        </w:tc>
      </w:tr>
      <w:tr w:rsidR="00ED0E92" w14:paraId="5C61B3D2" w14:textId="77777777" w:rsidTr="00ED0E92">
        <w:trPr>
          <w:jc w:val="center"/>
        </w:trPr>
        <w:tc>
          <w:tcPr>
            <w:tcW w:w="11339" w:type="dxa"/>
          </w:tcPr>
          <w:p w14:paraId="1409F0A5" w14:textId="77777777" w:rsidR="00ED0E92" w:rsidRDefault="00000000">
            <w:pPr>
              <w:spacing w:before="20" w:after="20"/>
            </w:pPr>
            <w:r>
              <w:rPr>
                <w:sz w:val="18"/>
              </w:rPr>
              <w:t>Realizar un análisis de la causa raíz.</w:t>
            </w:r>
          </w:p>
        </w:tc>
      </w:tr>
      <w:tr w:rsidR="00ED0E92" w14:paraId="45C3D232" w14:textId="77777777" w:rsidTr="00ED0E92">
        <w:trPr>
          <w:jc w:val="center"/>
        </w:trPr>
        <w:tc>
          <w:tcPr>
            <w:tcW w:w="11339" w:type="dxa"/>
          </w:tcPr>
          <w:p w14:paraId="2B3C5CE0" w14:textId="77777777" w:rsidR="00ED0E92" w:rsidRDefault="00000000">
            <w:pPr>
              <w:spacing w:before="20" w:after="20"/>
            </w:pPr>
            <w:r>
              <w:rPr>
                <w:sz w:val="18"/>
              </w:rPr>
              <w:t>Realizar entrenamiento de concientización.</w:t>
            </w:r>
          </w:p>
        </w:tc>
      </w:tr>
      <w:tr w:rsidR="00ED0E92" w14:paraId="7B176B61" w14:textId="77777777" w:rsidTr="00ED0E92">
        <w:trPr>
          <w:jc w:val="center"/>
        </w:trPr>
        <w:tc>
          <w:tcPr>
            <w:tcW w:w="11339" w:type="dxa"/>
          </w:tcPr>
          <w:p w14:paraId="04639352" w14:textId="77777777" w:rsidR="00ED0E92" w:rsidRDefault="00000000">
            <w:pPr>
              <w:spacing w:before="20" w:after="20"/>
            </w:pPr>
            <w:r>
              <w:rPr>
                <w:sz w:val="18"/>
              </w:rPr>
              <w:t>Realizar el manejo de excepciones y la aceptación de riesgos para las vulnerabilidades que no se pueden remediar.</w:t>
            </w:r>
          </w:p>
        </w:tc>
      </w:tr>
      <w:tr w:rsidR="00ED0E92" w14:paraId="4F15C5F4" w14:textId="77777777" w:rsidTr="00ED0E92">
        <w:trPr>
          <w:jc w:val="center"/>
        </w:trPr>
        <w:tc>
          <w:tcPr>
            <w:tcW w:w="11339" w:type="dxa"/>
          </w:tcPr>
          <w:p w14:paraId="4C7F6A17" w14:textId="77777777" w:rsidR="00ED0E92" w:rsidRDefault="00000000">
            <w:pPr>
              <w:spacing w:before="20" w:after="20"/>
            </w:pPr>
            <w:r>
              <w:rPr>
                <w:sz w:val="18"/>
              </w:rPr>
              <w:t>Volver a realizar el análisis de vulnerabilidades para identificar si las soluciones aplicadas son eficaces para remediar las vulnerabilidades expuestas.</w:t>
            </w:r>
          </w:p>
        </w:tc>
      </w:tr>
      <w:tr w:rsidR="00ED0E92" w14:paraId="763ADC28" w14:textId="77777777" w:rsidTr="00ED0E92">
        <w:trPr>
          <w:jc w:val="center"/>
        </w:trPr>
        <w:tc>
          <w:tcPr>
            <w:tcW w:w="11339" w:type="dxa"/>
          </w:tcPr>
          <w:p w14:paraId="1157F411" w14:textId="77777777" w:rsidR="00ED0E92" w:rsidRDefault="00000000">
            <w:pPr>
              <w:spacing w:before="20" w:after="20"/>
            </w:pPr>
            <w:r>
              <w:rPr>
                <w:sz w:val="18"/>
              </w:rPr>
              <w:t>Tener  en cuenta las soluciones y referencias recomendadas en cada vulnerabilidad expuesta en este informe.</w:t>
            </w:r>
          </w:p>
        </w:tc>
      </w:tr>
    </w:tbl>
    <w:p w14:paraId="4B1CDC46" w14:textId="77777777" w:rsidR="00ED0E92" w:rsidRDefault="00000000">
      <w:r>
        <w:br/>
        <w:t>En base a los resultados obtenidos durante el análisis, se ofrecen las siguientes sugerencias de remediación para abordar y mitigar las vulnerabilidades identificadas:</w:t>
      </w:r>
    </w:p>
    <w:tbl>
      <w:tblPr>
        <w:tblStyle w:val="TablaInformativa"/>
        <w:tblW w:w="0" w:type="auto"/>
        <w:jc w:val="center"/>
        <w:tblLook w:val="04A0" w:firstRow="1" w:lastRow="0" w:firstColumn="1" w:lastColumn="0" w:noHBand="0" w:noVBand="1"/>
      </w:tblPr>
      <w:tblGrid>
        <w:gridCol w:w="7053"/>
        <w:gridCol w:w="7615"/>
      </w:tblGrid>
      <w:tr w:rsidR="00ED0E92" w14:paraId="0E190DEC" w14:textId="77777777" w:rsidTr="00ED0E92">
        <w:trPr>
          <w:cnfStyle w:val="100000000000" w:firstRow="1" w:lastRow="0" w:firstColumn="0" w:lastColumn="0" w:oddVBand="0" w:evenVBand="0" w:oddHBand="0" w:evenHBand="0" w:firstRowFirstColumn="0" w:firstRowLastColumn="0" w:lastRowFirstColumn="0" w:lastRowLastColumn="0"/>
          <w:tblHeader/>
          <w:jc w:val="center"/>
        </w:trPr>
        <w:tc>
          <w:tcPr>
            <w:tcW w:w="7339" w:type="dxa"/>
          </w:tcPr>
          <w:p w14:paraId="2D3B3914" w14:textId="77777777" w:rsidR="00ED0E92" w:rsidRDefault="00000000">
            <w:pPr>
              <w:spacing w:before="20" w:after="20"/>
            </w:pPr>
            <w:r>
              <w:rPr>
                <w:sz w:val="18"/>
              </w:rPr>
              <w:t>Sugerencia de Remediación</w:t>
            </w:r>
          </w:p>
        </w:tc>
        <w:tc>
          <w:tcPr>
            <w:tcW w:w="7339" w:type="dxa"/>
          </w:tcPr>
          <w:p w14:paraId="54099153" w14:textId="77777777" w:rsidR="00ED0E92" w:rsidRDefault="00000000">
            <w:pPr>
              <w:spacing w:before="20" w:after="20"/>
            </w:pPr>
            <w:r>
              <w:rPr>
                <w:sz w:val="18"/>
              </w:rPr>
              <w:t>Vulnerabilidad Abordada</w:t>
            </w:r>
          </w:p>
        </w:tc>
      </w:tr>
      <w:tr w:rsidR="00ED0E92" w14:paraId="0A325CB0" w14:textId="77777777" w:rsidTr="00ED0E92">
        <w:trPr>
          <w:cantSplit/>
          <w:jc w:val="center"/>
        </w:trPr>
        <w:tc>
          <w:tcPr>
            <w:tcW w:w="6803" w:type="dxa"/>
          </w:tcPr>
          <w:p w14:paraId="7237D85E" w14:textId="77777777" w:rsidR="00ED0E92" w:rsidRDefault="00000000">
            <w:pPr>
              <w:spacing w:before="20" w:after="20"/>
            </w:pPr>
            <w:r>
              <w:rPr>
                <w:sz w:val="18"/>
              </w:rPr>
              <w:t>Revisar la configuración del firewall aplicando el principio de mínimo privilegio, unificando respuestas a puertos no autorizados y complementando con monitoreo y registros de intentos de escaneo.</w:t>
            </w:r>
          </w:p>
        </w:tc>
        <w:tc>
          <w:tcPr>
            <w:tcW w:w="7937" w:type="dxa"/>
          </w:tcPr>
          <w:p w14:paraId="637492D8" w14:textId="77777777" w:rsidR="00ED0E92" w:rsidRDefault="00000000">
            <w:pPr>
              <w:spacing w:before="20" w:after="20"/>
            </w:pPr>
            <w:r>
              <w:rPr>
                <w:b/>
                <w:color w:val="4287F5"/>
                <w:sz w:val="18"/>
              </w:rPr>
              <w:t>#1 Firewall Detected</w:t>
            </w:r>
          </w:p>
        </w:tc>
      </w:tr>
      <w:tr w:rsidR="00ED0E92" w14:paraId="31018685" w14:textId="77777777" w:rsidTr="00ED0E92">
        <w:trPr>
          <w:cantSplit/>
          <w:jc w:val="center"/>
        </w:trPr>
        <w:tc>
          <w:tcPr>
            <w:tcW w:w="6803" w:type="dxa"/>
          </w:tcPr>
          <w:p w14:paraId="491A74D9" w14:textId="77777777" w:rsidR="00ED0E92" w:rsidRDefault="00000000">
            <w:pPr>
              <w:spacing w:before="20" w:after="20"/>
            </w:pPr>
            <w:r>
              <w:rPr>
                <w:sz w:val="18"/>
              </w:rPr>
              <w:t>Restringir la exposición de puertos a los estrictamente necesarios, asegurando que los servicios asociados estén actualizados, correctamente configurados y monitoreados frente a accesos no autorizados.</w:t>
            </w:r>
          </w:p>
        </w:tc>
        <w:tc>
          <w:tcPr>
            <w:tcW w:w="7937" w:type="dxa"/>
          </w:tcPr>
          <w:p w14:paraId="1701896B" w14:textId="77777777" w:rsidR="00ED0E92" w:rsidRDefault="00000000">
            <w:pPr>
              <w:spacing w:before="20" w:after="20"/>
            </w:pPr>
            <w:r>
              <w:rPr>
                <w:b/>
                <w:color w:val="4287F5"/>
                <w:sz w:val="18"/>
              </w:rPr>
              <w:t>#2 Open TCP Services List</w:t>
            </w:r>
          </w:p>
        </w:tc>
      </w:tr>
    </w:tbl>
    <w:p w14:paraId="22925C15" w14:textId="77777777" w:rsidR="00ED0E92" w:rsidRDefault="00ED0E92">
      <w:pPr>
        <w:sectPr w:rsidR="00ED0E92">
          <w:type w:val="continuous"/>
          <w:pgSz w:w="16838" w:h="11906" w:orient="landscape" w:code="9"/>
          <w:pgMar w:top="1440" w:right="1080" w:bottom="1440" w:left="1080" w:header="709" w:footer="709" w:gutter="0"/>
          <w:cols w:space="708"/>
          <w:docGrid w:linePitch="360"/>
        </w:sectPr>
      </w:pPr>
    </w:p>
    <w:p w14:paraId="63E35B35" w14:textId="77777777" w:rsidR="00ED0E92" w:rsidRDefault="00000000">
      <w:pPr>
        <w:pStyle w:val="Ttulo1"/>
      </w:pPr>
      <w:bookmarkStart w:id="8" w:name="_Toc219197280"/>
      <w:r>
        <w:lastRenderedPageBreak/>
        <w:t>Recomendaciones Generales</w:t>
      </w:r>
      <w:bookmarkEnd w:id="8"/>
    </w:p>
    <w:p w14:paraId="242EE855" w14:textId="77777777" w:rsidR="00ED0E92" w:rsidRDefault="00000000">
      <w:r>
        <w:t>Más allá de los hallazgos obtenidos a través del análisis realizado, resulta crucial establecer un enfoque holístico y multicapa en ciberseguridad. Las recomendaciones que proponemos buscan reforzar su infraestructura de TI y promover una cultura de seguridad resiliente, alineada con las tendencias y prácticas avanzadas del sector, adaptándose así a las dinámicas de un panorama digital que no cesa de cambiar. Recomendamos:</w:t>
      </w:r>
      <w:r>
        <w:tab/>
      </w:r>
    </w:p>
    <w:p w14:paraId="3693C3D2" w14:textId="77777777" w:rsidR="00ED0E92" w:rsidRDefault="00000000">
      <w:pPr>
        <w:pStyle w:val="ListBullets"/>
      </w:pPr>
      <w:r>
        <w:rPr>
          <w:b/>
        </w:rPr>
        <w:t xml:space="preserve">Visibilidad, detección y respuesta : </w:t>
      </w:r>
      <w:r>
        <w:t>La habilidad para detectar y responder con celeridad a los incidentes de seguridad es fundamental.  Contar con un servicio de SOC asegura que esté siempre un paso adelante de los riesgos potenciales.</w:t>
      </w:r>
      <w:r>
        <w:tab/>
      </w:r>
    </w:p>
    <w:p w14:paraId="5DCC18F1" w14:textId="77777777" w:rsidR="00ED0E92" w:rsidRDefault="00000000">
      <w:pPr>
        <w:pStyle w:val="ListBullets"/>
      </w:pPr>
      <w:r>
        <w:rPr>
          <w:b/>
        </w:rPr>
        <w:t xml:space="preserve">Fortalecimiento de la Infraestructura de Red : </w:t>
      </w:r>
      <w:r>
        <w:t>Los puntos débiles identificados en su red pueden fortalecerse de manera significativa a través de Firewalls de última generación y soluciones de seguridad para endpoints. Estas tecnologías son cruciales para una defensa perimetral robusta y ofrecen una protección proactiva contra una variedad de amenazas.</w:t>
      </w:r>
      <w:r>
        <w:tab/>
      </w:r>
    </w:p>
    <w:p w14:paraId="79E5C497" w14:textId="77777777" w:rsidR="00ED0E92" w:rsidRDefault="00000000">
      <w:pPr>
        <w:pStyle w:val="ListBullets"/>
      </w:pPr>
      <w:r>
        <w:rPr>
          <w:b/>
        </w:rPr>
        <w:t xml:space="preserve">Capacitación y Conciencia de Seguridad : </w:t>
      </w:r>
      <w:r>
        <w:t>Fomentar la conciencia sobre seguridad entre el personal es esencial, ya que los usuarios informados son la primera línea de defensa.  Los programas de formación pueden disminuir de manera significativa el riesgo de brechas de seguridad al educar a los usuarios sobre las mejores prácticas y políticas de seguridad.</w:t>
      </w:r>
      <w:r>
        <w:tab/>
      </w:r>
    </w:p>
    <w:p w14:paraId="7EB3DC66" w14:textId="77777777" w:rsidR="00ED0E92" w:rsidRDefault="00000000">
      <w:pPr>
        <w:pStyle w:val="ListBullets"/>
      </w:pPr>
      <w:r>
        <w:rPr>
          <w:b/>
        </w:rPr>
        <w:t xml:space="preserve">Análisis Continuo de Vulnerabilidades : </w:t>
      </w:r>
      <w:r>
        <w:t>Es vital realizar análisis de vulnerabilidades y pruebas de penetración de forma regular para identificar y mitigar proactivamente las nuevas vulnerabilidades. Esta práctica garantiza la solidez y la adaptabilidad de su infraestructura frente a las amenazas emergentes.</w:t>
      </w:r>
      <w:r>
        <w:tab/>
      </w:r>
    </w:p>
    <w:p w14:paraId="551B2585" w14:textId="77777777" w:rsidR="00ED0E92" w:rsidRDefault="00000000">
      <w:pPr>
        <w:pStyle w:val="ListBullets"/>
      </w:pPr>
      <w:r>
        <w:rPr>
          <w:b/>
        </w:rPr>
        <w:t xml:space="preserve">Evaluaciones regulares : </w:t>
      </w:r>
      <w:r>
        <w:t>Es vital realizar evaluaciones regulares, mantener la seguridad operativa de las plataformas y hardening de los firewalls para protección contra intrusiones. El cumplimiento de los estándares de seguridad es esencial, al igual que revisar los controles de seguridad IT y practicar una gobernanza y gestión de riesgos efectivas. Además, planes de crisis preparados son clave para una respuesta ágil y minimizar impactos en el negocio. Finalmente, tener planes de gestión de crisis bien desarrollados y probados asegura una respuesta rápida y eficaz ante incidentes imprevistos, mitigando los daños y preservando la continuidad del negocio.</w:t>
      </w:r>
      <w:r>
        <w:tab/>
      </w:r>
    </w:p>
    <w:p w14:paraId="0D7B51E3" w14:textId="77777777" w:rsidR="00ED0E92" w:rsidRDefault="00000000">
      <w:r>
        <w:br/>
        <w:t>Estas recomendaciones están pensadas para ser integradas dentro de un enfoque estratégico de seguridad, garantizando que no solo se atiendan los puntos débiles actuales, sino que también se establezca una base sólida para la seguridad futura. Nuestro equipo de expertos en ciberseguridad está listo para asesorar y apoyar la implementación de estas soluciones, asegurando que su empresa se mantenga a la vanguardia en protección y cumplimiento.</w:t>
      </w:r>
      <w:r>
        <w:tab/>
      </w:r>
      <w:r>
        <w:br/>
      </w:r>
      <w:r>
        <w:br/>
        <w:t>En Personal Tech, entendemos los desafíos intrincados de la ciberseguridad y estamos equipados para apoyar su empresa en cada paso del camino. Con nuestro portafolio integral y un equipo de profesionales experimentados, nos dedicamos a ayudarlo a alcanzar y mantener una postura de seguridad que no solo responda a las amenazas actuales, sino que también se anticipe y adapte a los riesgos del mañana.</w:t>
      </w:r>
    </w:p>
    <w:p w14:paraId="4F011A86" w14:textId="77777777" w:rsidR="00ED0E92" w:rsidRDefault="00000000">
      <w:r>
        <w:br w:type="page"/>
      </w:r>
    </w:p>
    <w:p w14:paraId="78637532" w14:textId="77777777" w:rsidR="00ED0E92" w:rsidRDefault="00000000">
      <w:pPr>
        <w:pStyle w:val="Ttulo1"/>
      </w:pPr>
      <w:bookmarkStart w:id="9" w:name="_Toc219197281"/>
      <w:r>
        <w:lastRenderedPageBreak/>
        <w:t>Actividades Realizadas</w:t>
      </w:r>
      <w:bookmarkEnd w:id="9"/>
    </w:p>
    <w:p w14:paraId="1A93FC4C" w14:textId="77777777" w:rsidR="00ED0E92" w:rsidRDefault="00000000">
      <w:r>
        <w:t>Las actividades que se realizaron para el presente análisis se separaron en las etapas descriptas a continuación:</w:t>
      </w:r>
      <w:r>
        <w:tab/>
      </w:r>
    </w:p>
    <w:p w14:paraId="3A42B046" w14:textId="77777777" w:rsidR="00ED0E92" w:rsidRDefault="00000000">
      <w:pPr>
        <w:pStyle w:val="Ttulo3"/>
      </w:pPr>
      <w:r>
        <w:t>Etapa 1: Reconocimiento y Enumeración</w:t>
      </w:r>
    </w:p>
    <w:p w14:paraId="2B713DE7" w14:textId="77777777" w:rsidR="00ED0E92" w:rsidRDefault="00000000">
      <w:r>
        <w:t>En esta etapa se recopiló información sobre los activos informados en el alcance, incluyendo la identificación de rangos de IP, dominios, servidores, y cualquier información pública disponible. La enumeración implica descubrir y mapear activos, servicios y aplicaciones en la red para determinar la superficie de ataque.</w:t>
      </w:r>
      <w:r>
        <w:tab/>
      </w:r>
    </w:p>
    <w:p w14:paraId="3260A3E8" w14:textId="77777777" w:rsidR="00ED0E92" w:rsidRDefault="00000000">
      <w:pPr>
        <w:pStyle w:val="Ttulo3"/>
      </w:pPr>
      <w:r>
        <w:t>Etapa 2: Detección de Vulnerabilidades</w:t>
      </w:r>
    </w:p>
    <w:p w14:paraId="407CBEB8" w14:textId="77777777" w:rsidR="00ED0E92" w:rsidRDefault="00000000">
      <w:r>
        <w:t>Se utilizaron herramientas automatizadas para identificar y evaluar vulnerabilidades en los sistemas auditados. Este proceso puede incluir análisis de código, escaneo de vulnerabilidades, y evaluación de configuraciones de seguridad. El objetivo es identificar debilidades que podrían ser explotadas por un atacante.</w:t>
      </w:r>
      <w:r>
        <w:tab/>
      </w:r>
      <w:r>
        <w:br/>
        <w:t>A continuación se listan algunos de los elementos buscados, sin ser el presente un listado exhaustivo:</w:t>
      </w:r>
      <w:r>
        <w:tab/>
      </w:r>
    </w:p>
    <w:p w14:paraId="0CAD5E9B" w14:textId="77777777" w:rsidR="00ED0E92" w:rsidRDefault="00000000">
      <w:pPr>
        <w:pStyle w:val="ListBullets"/>
        <w:spacing w:after="60"/>
      </w:pPr>
      <w:r>
        <w:t>Detección de vulnerabilidades conocidas asociadas a la versión de software de los servicios instalados.</w:t>
      </w:r>
      <w:r>
        <w:tab/>
      </w:r>
    </w:p>
    <w:p w14:paraId="721317E7" w14:textId="77777777" w:rsidR="00ED0E92" w:rsidRDefault="00000000">
      <w:pPr>
        <w:pStyle w:val="ListBullets"/>
        <w:spacing w:after="60"/>
      </w:pPr>
      <w:r>
        <w:t>Verificación de vulnerabilidades conocidas sobre el sistema operativo de base instalado.</w:t>
      </w:r>
      <w:r>
        <w:tab/>
      </w:r>
    </w:p>
    <w:p w14:paraId="6188F094" w14:textId="77777777" w:rsidR="00ED0E92" w:rsidRDefault="00000000">
      <w:pPr>
        <w:pStyle w:val="ListBullets"/>
        <w:spacing w:after="60"/>
      </w:pPr>
      <w:r>
        <w:t>Detección de falta de actualizaciones (parches).</w:t>
      </w:r>
      <w:r>
        <w:tab/>
      </w:r>
    </w:p>
    <w:p w14:paraId="5D823AC0" w14:textId="77777777" w:rsidR="00ED0E92" w:rsidRDefault="00000000">
      <w:pPr>
        <w:pStyle w:val="ListBullets"/>
        <w:spacing w:after="60"/>
      </w:pPr>
      <w:r>
        <w:t>Detección de errores de configuración o configuraciones predeterminadas.</w:t>
      </w:r>
      <w:r>
        <w:tab/>
      </w:r>
    </w:p>
    <w:p w14:paraId="6814C18C" w14:textId="77777777" w:rsidR="00ED0E92" w:rsidRDefault="00000000">
      <w:pPr>
        <w:pStyle w:val="ListBullets"/>
        <w:spacing w:after="60"/>
      </w:pPr>
      <w:r>
        <w:t>Utilización de algoritmos de cifrado inseguros, o ausencia de cifrado.</w:t>
      </w:r>
      <w:r>
        <w:tab/>
      </w:r>
    </w:p>
    <w:p w14:paraId="7F5203FA" w14:textId="77777777" w:rsidR="00ED0E92" w:rsidRDefault="00000000">
      <w:pPr>
        <w:pStyle w:val="ListBullets"/>
        <w:spacing w:after="60"/>
      </w:pPr>
      <w:r>
        <w:t>Exposición de información.</w:t>
      </w:r>
      <w:r>
        <w:tab/>
      </w:r>
    </w:p>
    <w:p w14:paraId="086F9226" w14:textId="77777777" w:rsidR="00ED0E92" w:rsidRDefault="00000000">
      <w:pPr>
        <w:pStyle w:val="ListBullets"/>
        <w:spacing w:after="60"/>
      </w:pPr>
      <w:r>
        <w:t>Tratamiento incorrecto de entradas manipuladas por el usuario (XSS, Inyección de comandos o código, etc)</w:t>
      </w:r>
      <w:r>
        <w:tab/>
      </w:r>
    </w:p>
    <w:p w14:paraId="3B4666E4" w14:textId="77777777" w:rsidR="00ED0E92" w:rsidRDefault="00000000">
      <w:pPr>
        <w:pStyle w:val="ListBullets"/>
        <w:spacing w:after="60"/>
      </w:pPr>
      <w:r>
        <w:t>Detección de falencias en el proceso de autenticación.</w:t>
      </w:r>
      <w:r>
        <w:tab/>
      </w:r>
    </w:p>
    <w:p w14:paraId="16E5FD51" w14:textId="77777777" w:rsidR="00ED0E92" w:rsidRDefault="00000000">
      <w:pPr>
        <w:pStyle w:val="ListBullets"/>
        <w:spacing w:after="60"/>
      </w:pPr>
      <w:r>
        <w:t>Errores en manejo de sesiones de usuario.</w:t>
      </w:r>
      <w:r>
        <w:tab/>
      </w:r>
    </w:p>
    <w:p w14:paraId="1033C0A7" w14:textId="77777777" w:rsidR="00ED0E92" w:rsidRDefault="00000000">
      <w:pPr>
        <w:pStyle w:val="ListBullets"/>
        <w:spacing w:after="60"/>
      </w:pPr>
      <w:r>
        <w:t>Posibilidad de generar ataques de fuerza bruta.</w:t>
      </w:r>
      <w:r>
        <w:tab/>
      </w:r>
    </w:p>
    <w:p w14:paraId="2C72914C" w14:textId="77777777" w:rsidR="00ED0E92" w:rsidRDefault="00000000">
      <w:pPr>
        <w:pStyle w:val="ListBullets"/>
      </w:pPr>
      <w:r>
        <w:t>Credenciales predeterminadas o conocidas.</w:t>
      </w:r>
      <w:r>
        <w:tab/>
      </w:r>
    </w:p>
    <w:p w14:paraId="423CE727" w14:textId="77777777" w:rsidR="00ED0E92" w:rsidRDefault="00000000">
      <w:pPr>
        <w:pStyle w:val="Ttulo3"/>
      </w:pPr>
      <w:r>
        <w:t>Etapa 3: Análisis de Resultados</w:t>
      </w:r>
    </w:p>
    <w:p w14:paraId="357C9524" w14:textId="77777777" w:rsidR="00ED0E92" w:rsidRDefault="00000000">
      <w:r>
        <w:t>Se realizó un análisis detallado de las vulnerabilidades detectadas con verificaciones manuales, a fin de eliminar los “falsos positivos”, corroborar las detecciones y obtener la evidencia necesaria.</w:t>
      </w:r>
      <w:r>
        <w:tab/>
      </w:r>
    </w:p>
    <w:p w14:paraId="077254FB" w14:textId="77777777" w:rsidR="00ED0E92" w:rsidRDefault="00000000">
      <w:pPr>
        <w:pStyle w:val="Ttulo3"/>
      </w:pPr>
      <w:r>
        <w:t>Etapa 4: Informes</w:t>
      </w:r>
    </w:p>
    <w:p w14:paraId="4832DEED" w14:textId="77777777" w:rsidR="00ED0E92" w:rsidRDefault="00000000">
      <w:r>
        <w:t xml:space="preserve">Una vez finalizadas las etapas de análisis, se generó un informe ejecutivo con un resumen gerencial de los hallazgos y equipos detectados, junto a un informe técnico donde se describen las vulnerabilidades, destacando el impacto que estas pudieran tener en la seguridad, las recomendaciones de solución correspondientes, evidencia de </w:t>
      </w:r>
      <w:proofErr w:type="gramStart"/>
      <w:r>
        <w:t>las mismas</w:t>
      </w:r>
      <w:proofErr w:type="gramEnd"/>
      <w:r>
        <w:t xml:space="preserve"> y toda información asociada necesaria para su identificación y corrección.</w:t>
      </w:r>
      <w:r>
        <w:tab/>
      </w:r>
    </w:p>
    <w:p w14:paraId="629EF759" w14:textId="77777777" w:rsidR="00ED0E92" w:rsidRDefault="00000000">
      <w:r>
        <w:br w:type="page"/>
      </w:r>
    </w:p>
    <w:p w14:paraId="0783F597" w14:textId="77777777" w:rsidR="00ED0E92" w:rsidRDefault="00000000">
      <w:pPr>
        <w:pStyle w:val="Ttulo1"/>
      </w:pPr>
      <w:bookmarkStart w:id="10" w:name="_Toc219197282"/>
      <w:r>
        <w:lastRenderedPageBreak/>
        <w:t>Anexo 1: Metodología</w:t>
      </w:r>
      <w:bookmarkEnd w:id="10"/>
    </w:p>
    <w:p w14:paraId="6C7156AD" w14:textId="77777777" w:rsidR="00ED0E92" w:rsidRDefault="00000000">
      <w:r>
        <w:t xml:space="preserve">El enfoque utilizado se basa en el Manual de Metodología de Pruebas de Seguridad de Código Abierto (OSSTMM), e incluye una combinación de pruebas automatizadas (cuando es posible) y de inspección manual (cuando sea necesario) de los servicios expuestos.  El OSSTMM es un estándar ampliamente reconocido y utilizado en la industria de la seguridad informática. Fue desarrollado y publicado inicialmente por el ISECOM (Institute for Security and Open </w:t>
      </w:r>
      <w:proofErr w:type="spellStart"/>
      <w:r>
        <w:t>Methodologies</w:t>
      </w:r>
      <w:proofErr w:type="spellEnd"/>
      <w:r>
        <w:t>) en el año 2001. Proporciona un marco completo y estructurado para llevar a cabo pruebas de penetración y evaluación de la seguridad en sistemas, redes y aplicaciones.</w:t>
      </w:r>
      <w:r>
        <w:tab/>
      </w:r>
      <w:r>
        <w:br/>
      </w:r>
    </w:p>
    <w:p w14:paraId="53172D39" w14:textId="77777777" w:rsidR="00ED0E92" w:rsidRDefault="00000000">
      <w:pPr>
        <w:jc w:val="center"/>
      </w:pPr>
      <w:r>
        <w:rPr>
          <w:noProof/>
        </w:rPr>
        <w:drawing>
          <wp:inline distT="0" distB="0" distL="0" distR="0" wp14:anchorId="24FB40A6" wp14:editId="55EBE65D">
            <wp:extent cx="3657600" cy="36366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stmm.png"/>
                    <pic:cNvPicPr/>
                  </pic:nvPicPr>
                  <pic:blipFill>
                    <a:blip r:embed="rId21"/>
                    <a:stretch>
                      <a:fillRect/>
                    </a:stretch>
                  </pic:blipFill>
                  <pic:spPr>
                    <a:xfrm>
                      <a:off x="0" y="0"/>
                      <a:ext cx="3657600" cy="3636699"/>
                    </a:xfrm>
                    <a:prstGeom prst="rect">
                      <a:avLst/>
                    </a:prstGeom>
                  </pic:spPr>
                </pic:pic>
              </a:graphicData>
            </a:graphic>
          </wp:inline>
        </w:drawing>
      </w:r>
    </w:p>
    <w:p w14:paraId="3B2EBFA5" w14:textId="77777777" w:rsidR="00ED0E92" w:rsidRDefault="00000000">
      <w:pPr>
        <w:spacing w:before="480"/>
      </w:pPr>
      <w:r>
        <w:t>OSSTMM proporciona una serie de escenarios de prueba, técnicas y herramientas para realizar evaluaciones exhaustivas de seguridad. Está diseñado para ser utilizado por profesionales de la seguridad, equipos de pruebas de penetración y auditores de seguridad para identificar vulnerabilidades, evaluar la efectividad de las políticas de seguridad y proporcionar recomendaciones para fortalecer la infraestructura de una organización. Gracias a su enfoque cuantitativo y en detalle, el OSSTMM ha sido adoptado por muchas empresas y organizaciones como una metodología confiable para mejorar la seguridad informática y proteger los activos críticos.</w:t>
      </w:r>
    </w:p>
    <w:p w14:paraId="0B7AF1EA" w14:textId="77777777" w:rsidR="00ED0E92" w:rsidRDefault="00000000">
      <w:r>
        <w:t>Si bien se trata de un proceso mayoritariamente manual, durante el análisis se utilizaron una serie de herramientas automatizadas que permitieron disminuir los tiempos necesarios para la finalización de las tareas, como así también permitieron la manipulación del tráfico enviado a los servicios analizados.</w:t>
      </w:r>
    </w:p>
    <w:p w14:paraId="069F50BD" w14:textId="77777777" w:rsidR="00ED0E92" w:rsidRDefault="00000000">
      <w:r>
        <w:br w:type="page"/>
      </w:r>
    </w:p>
    <w:p w14:paraId="28E91504" w14:textId="77777777" w:rsidR="00ED0E92" w:rsidRDefault="00000000">
      <w:pPr>
        <w:pStyle w:val="Ttulo1"/>
      </w:pPr>
      <w:bookmarkStart w:id="11" w:name="_Toc219197283"/>
      <w:r>
        <w:lastRenderedPageBreak/>
        <w:t>Anexo 2: Herramientas</w:t>
      </w:r>
      <w:bookmarkEnd w:id="11"/>
    </w:p>
    <w:p w14:paraId="10D7F054" w14:textId="77777777" w:rsidR="00ED0E92" w:rsidRDefault="00000000">
      <w:r>
        <w:t>Durante el presente análisis se utilizó un amplio conjunto de herramientas especializadas que nos permiten evaluar la seguridad de sistemas y redes.  Se presenta un listado no exhaustivo de las mismas:</w:t>
      </w:r>
      <w:r>
        <w:tab/>
      </w:r>
    </w:p>
    <w:p w14:paraId="472B90FF" w14:textId="77777777" w:rsidR="00ED0E92" w:rsidRDefault="00000000">
      <w:pPr>
        <w:pStyle w:val="ListBullets"/>
      </w:pPr>
      <w:r>
        <w:t>Qualys: Scanner de vulnerabilidades utilizado para la detección de parches faltantes, errores de configuración y configuraciones por defecto en el sistema operativo y servicios que corren en los servidores analizados. Posee más de 55.000 plugins que detectan cada uno una vulnerabilidad en particular.</w:t>
      </w:r>
      <w:r>
        <w:tab/>
      </w:r>
    </w:p>
    <w:p w14:paraId="6D664F3D" w14:textId="77777777" w:rsidR="00ED0E92" w:rsidRDefault="00000000">
      <w:pPr>
        <w:pStyle w:val="ListBullets"/>
      </w:pPr>
      <w:r>
        <w:t>Tenable Web App Scanning: plataforma de pruebas de seguridad de aplicaciones dinámicas (DAST). Rastrea una aplicación web en ejecución a fin de crear un mapa del sitio para luego identificar cualquier vulnerabilidad en la aplicación o vulnerabilidades conocidas en los componentes de terceros.</w:t>
      </w:r>
      <w:r>
        <w:tab/>
      </w:r>
    </w:p>
    <w:p w14:paraId="08FAD7BE" w14:textId="77777777" w:rsidR="00ED0E92" w:rsidRDefault="00000000">
      <w:pPr>
        <w:pStyle w:val="ListBullets"/>
      </w:pPr>
      <w:r>
        <w:t>Burp Suite: Suite de herramientas para pruebas de seguridad de aplicaciones web, incluyendo escaneo de vulnerabilidades y manipulación de solicitudes y respuestas.</w:t>
      </w:r>
      <w:r>
        <w:tab/>
      </w:r>
    </w:p>
    <w:p w14:paraId="1A333BD0" w14:textId="77777777" w:rsidR="00ED0E92" w:rsidRDefault="00000000">
      <w:pPr>
        <w:pStyle w:val="ListBullets"/>
      </w:pPr>
      <w:r>
        <w:t>Metasploit: Framework para pruebas de penetración que proporciona módulos de explotación y post-explotación para diversas vulnerabilidades.</w:t>
      </w:r>
      <w:r>
        <w:tab/>
      </w:r>
    </w:p>
    <w:p w14:paraId="3A8A5F59" w14:textId="77777777" w:rsidR="00ED0E92" w:rsidRDefault="00000000">
      <w:pPr>
        <w:pStyle w:val="ListBullets"/>
      </w:pPr>
      <w:r>
        <w:t>SQLMap: Herramienta para explotar y detectar vulnerabilidades de inyección SQL en aplicaciones web y bases de datos.</w:t>
      </w:r>
      <w:r>
        <w:tab/>
      </w:r>
    </w:p>
    <w:p w14:paraId="6978A96E" w14:textId="77777777" w:rsidR="00ED0E92" w:rsidRDefault="00000000">
      <w:pPr>
        <w:pStyle w:val="ListBullets"/>
      </w:pPr>
      <w:r>
        <w:t>Nmap: Herramienta de escaneo de red utilizada para descubrir hosts y servicios, así como para evaluar la seguridad y configuración de los dispositivos conectados.</w:t>
      </w:r>
      <w:r>
        <w:tab/>
      </w:r>
    </w:p>
    <w:p w14:paraId="5508C178" w14:textId="77777777" w:rsidR="00ED0E92" w:rsidRDefault="00000000">
      <w:pPr>
        <w:pStyle w:val="ListBullets"/>
      </w:pPr>
      <w:r>
        <w:t>ZAP Proxy:  Software de código abierto desarrollado por el proyecto OWASP, diseñado para realizar pruebas de penetración y análisis exhaustivo de vulnerabilidades en aplicaciones web.</w:t>
      </w:r>
      <w:r>
        <w:tab/>
      </w:r>
    </w:p>
    <w:p w14:paraId="4BF2F0A2" w14:textId="77777777" w:rsidR="00ED0E92" w:rsidRDefault="00000000">
      <w:pPr>
        <w:pStyle w:val="ListBullets"/>
      </w:pPr>
      <w:r>
        <w:t>Programas internos: Scripts desarrollados por el área de Ethical Hacking para efectuar el análisis de determinadas configuraciones y confirmar vulnerabilidades encontradas.</w:t>
      </w:r>
      <w:r>
        <w:tab/>
      </w:r>
    </w:p>
    <w:p w14:paraId="4206611A" w14:textId="77777777" w:rsidR="00ED0E92" w:rsidRDefault="00000000">
      <w:r>
        <w:br w:type="page"/>
      </w:r>
    </w:p>
    <w:p w14:paraId="09C7EBA7" w14:textId="77777777" w:rsidR="00ED0E92" w:rsidRDefault="00000000">
      <w:pPr>
        <w:pStyle w:val="Ttulo1"/>
      </w:pPr>
      <w:bookmarkStart w:id="12" w:name="_Toc219197284"/>
      <w:r>
        <w:lastRenderedPageBreak/>
        <w:t>Anexo 3: Clasificación del Riesgo</w:t>
      </w:r>
      <w:bookmarkEnd w:id="12"/>
    </w:p>
    <w:p w14:paraId="55A82AE7" w14:textId="77777777" w:rsidR="00ED0E92" w:rsidRDefault="00000000">
      <w:r>
        <w:t xml:space="preserve">La evaluación de cada vulnerabilidad se calcula a través del CVSS (Common Vulnerability </w:t>
      </w:r>
      <w:proofErr w:type="spellStart"/>
      <w:r>
        <w:t>Scoring</w:t>
      </w:r>
      <w:proofErr w:type="spellEnd"/>
      <w:r>
        <w:t xml:space="preserve"> System).  CVSS es un sistema estandarizado y de código abierto utilizado para evaluar y clasificar la gravedad de las vulnerabilidades informáticas. Fue desarrollado para proporcionar una medida cuantitativa y objetiva de la severidad de una vulnerabilidad, ayudando a los equipos de seguridad a priorizar las acciones de mitigación, lo que permite una respuesta más efectiva y coordinada ante posibles amenazas.</w:t>
      </w:r>
      <w:r>
        <w:tab/>
      </w:r>
      <w:r>
        <w:br/>
        <w:t>El CVSS se compone de un conjunto de métricas que consideran diferentes aspectos de la vulnerabilidad:</w:t>
      </w:r>
      <w:r>
        <w:tab/>
      </w:r>
      <w:r>
        <w:br/>
      </w:r>
    </w:p>
    <w:p w14:paraId="2F82B377" w14:textId="77777777" w:rsidR="00ED0E92" w:rsidRDefault="00000000">
      <w:pPr>
        <w:pStyle w:val="Ttulo3"/>
      </w:pPr>
      <w:r>
        <w:t>AV: Attack Vector</w:t>
      </w:r>
    </w:p>
    <w:p w14:paraId="442BA403" w14:textId="77777777" w:rsidR="00ED0E92" w:rsidRDefault="00000000">
      <w:r>
        <w:t>Representa cómo un atacante podría explotar la vulnerabilidad</w:t>
      </w:r>
    </w:p>
    <w:p w14:paraId="593FE161" w14:textId="77777777" w:rsidR="00ED0E92" w:rsidRDefault="00000000">
      <w:pPr>
        <w:pStyle w:val="ListBullets"/>
      </w:pPr>
      <w:r>
        <w:t>AV:N (Network) : El ataque se realiza a través de la red (por ejemplo Internet).</w:t>
      </w:r>
    </w:p>
    <w:p w14:paraId="02B61B5C" w14:textId="77777777" w:rsidR="00ED0E92" w:rsidRDefault="00000000">
      <w:pPr>
        <w:pStyle w:val="ListBullets"/>
      </w:pPr>
      <w:r>
        <w:t>AV:A (Adjacent) : El ataque se realiza desde una red adyacente (por ejemplo, una red local).</w:t>
      </w:r>
    </w:p>
    <w:p w14:paraId="1F445916" w14:textId="77777777" w:rsidR="00ED0E92" w:rsidRDefault="00000000">
      <w:pPr>
        <w:pStyle w:val="ListBullets"/>
      </w:pPr>
      <w:r>
        <w:t>AV:L (Local) : El ataque se realiza de manera local en el sistema afectado.</w:t>
      </w:r>
    </w:p>
    <w:p w14:paraId="1C1A7178" w14:textId="77777777" w:rsidR="00ED0E92" w:rsidRDefault="00000000">
      <w:pPr>
        <w:pStyle w:val="ListBullets"/>
      </w:pPr>
      <w:r>
        <w:t>AV:P (Physical) : El atacante necesita acceso físico al sistema para explotar la vulnerabilidad.</w:t>
      </w:r>
    </w:p>
    <w:p w14:paraId="3D7FD638" w14:textId="77777777" w:rsidR="00ED0E92" w:rsidRDefault="00ED0E92"/>
    <w:p w14:paraId="6C4A0313" w14:textId="77777777" w:rsidR="00ED0E92" w:rsidRDefault="00000000">
      <w:pPr>
        <w:pStyle w:val="Ttulo3"/>
      </w:pPr>
      <w:r>
        <w:t xml:space="preserve">AC: Attack </w:t>
      </w:r>
      <w:proofErr w:type="spellStart"/>
      <w:r>
        <w:t>Complexity</w:t>
      </w:r>
      <w:proofErr w:type="spellEnd"/>
    </w:p>
    <w:p w14:paraId="6E64DCD8" w14:textId="77777777" w:rsidR="00ED0E92" w:rsidRDefault="00000000">
      <w:r>
        <w:t>Describe la complejidad del ataque necesario para explotar la vulnerabilidad.</w:t>
      </w:r>
    </w:p>
    <w:p w14:paraId="2E794EDE" w14:textId="77777777" w:rsidR="00ED0E92" w:rsidRDefault="00000000">
      <w:pPr>
        <w:pStyle w:val="ListBullets"/>
      </w:pPr>
      <w:r>
        <w:t>AC:L (Low) : El ataque es sencillo y no requiere condiciones especiales.</w:t>
      </w:r>
    </w:p>
    <w:p w14:paraId="7ED372FC" w14:textId="77777777" w:rsidR="00ED0E92" w:rsidRDefault="00000000">
      <w:pPr>
        <w:pStyle w:val="ListBullets"/>
      </w:pPr>
      <w:r>
        <w:t>AC:H (High) : El ataque es complicado y puede requerir condiciones adicionales o conocimientos técnicos específicos.</w:t>
      </w:r>
    </w:p>
    <w:p w14:paraId="10EF33AC" w14:textId="77777777" w:rsidR="00ED0E92" w:rsidRDefault="00ED0E92"/>
    <w:p w14:paraId="439E065B" w14:textId="77777777" w:rsidR="00ED0E92" w:rsidRDefault="00000000">
      <w:pPr>
        <w:pStyle w:val="Ttulo3"/>
      </w:pPr>
      <w:r>
        <w:t>PR: Privileges Required</w:t>
      </w:r>
    </w:p>
    <w:p w14:paraId="2066A5BB" w14:textId="77777777" w:rsidR="00ED0E92" w:rsidRDefault="00000000">
      <w:r>
        <w:t>Indica los privilegios previos necesarios para explotar la vulnerabilidad.</w:t>
      </w:r>
    </w:p>
    <w:p w14:paraId="1CF0B427" w14:textId="77777777" w:rsidR="00ED0E92" w:rsidRDefault="00000000">
      <w:pPr>
        <w:pStyle w:val="ListBullets"/>
      </w:pPr>
      <w:r>
        <w:t>PR:N (None) : No se requieren privilegios adicionales para explotar la vulnerabilidad.</w:t>
      </w:r>
    </w:p>
    <w:p w14:paraId="593BFF01" w14:textId="77777777" w:rsidR="00ED0E92" w:rsidRDefault="00000000">
      <w:pPr>
        <w:pStyle w:val="ListBullets"/>
      </w:pPr>
      <w:r>
        <w:t>PR:L (Low) : Se requieren privilegios limitados (por ejemplo, acceso de usuario).</w:t>
      </w:r>
    </w:p>
    <w:p w14:paraId="6DB2A419" w14:textId="77777777" w:rsidR="00ED0E92" w:rsidRDefault="00000000">
      <w:pPr>
        <w:pStyle w:val="ListBullets"/>
      </w:pPr>
      <w:r>
        <w:t>PR:H (High) : Se requieren privilegios elevados (por ejemplo, acceso de administrador).</w:t>
      </w:r>
    </w:p>
    <w:p w14:paraId="794E5202" w14:textId="77777777" w:rsidR="00ED0E92" w:rsidRDefault="00ED0E92"/>
    <w:p w14:paraId="4CAD0B8A" w14:textId="77777777" w:rsidR="00ED0E92" w:rsidRDefault="00000000">
      <w:pPr>
        <w:pStyle w:val="Ttulo3"/>
      </w:pPr>
      <w:r>
        <w:t xml:space="preserve">UI: User </w:t>
      </w:r>
      <w:proofErr w:type="spellStart"/>
      <w:r>
        <w:t>Interaction</w:t>
      </w:r>
      <w:proofErr w:type="spellEnd"/>
    </w:p>
    <w:p w14:paraId="25A08DDE" w14:textId="77777777" w:rsidR="00ED0E92" w:rsidRDefault="00000000">
      <w:r>
        <w:t>Describe si la explotación de la vulnerabilidad requiere la interacción de un usuario del sistema afectado.</w:t>
      </w:r>
    </w:p>
    <w:p w14:paraId="1B6F443C" w14:textId="77777777" w:rsidR="00ED0E92" w:rsidRDefault="00000000">
      <w:pPr>
        <w:pStyle w:val="ListBullets"/>
      </w:pPr>
      <w:r>
        <w:t>UI:N (None) : No se requiere interacción de un usuario para explotar la vulnerabilidad</w:t>
      </w:r>
    </w:p>
    <w:p w14:paraId="16996952" w14:textId="77777777" w:rsidR="00ED0E92" w:rsidRDefault="00000000">
      <w:pPr>
        <w:pStyle w:val="ListBullets"/>
      </w:pPr>
      <w:r>
        <w:t>UI:R (Required) : Se requiere la interacción activa de un usuario para que el ataque tenga éxito.</w:t>
      </w:r>
    </w:p>
    <w:p w14:paraId="166A391F" w14:textId="77777777" w:rsidR="00ED0E92" w:rsidRDefault="00ED0E92"/>
    <w:p w14:paraId="041E14EF" w14:textId="77777777" w:rsidR="00ED0E92" w:rsidRDefault="00000000">
      <w:pPr>
        <w:pStyle w:val="Ttulo3"/>
      </w:pPr>
      <w:r>
        <w:t>S: Scope</w:t>
      </w:r>
    </w:p>
    <w:p w14:paraId="1115D0EB" w14:textId="77777777" w:rsidR="00ED0E92" w:rsidRDefault="00000000">
      <w:r>
        <w:t>Indica el alcance de la vulnerabilidad.</w:t>
      </w:r>
    </w:p>
    <w:p w14:paraId="0CFC94C7" w14:textId="77777777" w:rsidR="00ED0E92" w:rsidRDefault="00000000">
      <w:pPr>
        <w:pStyle w:val="ListBullets"/>
      </w:pPr>
      <w:r>
        <w:t>S:U (Unchanged) : La vulnerabilidad solo afecta a los recursos directamente afectados por la explotación.</w:t>
      </w:r>
    </w:p>
    <w:p w14:paraId="50E43BC2" w14:textId="77777777" w:rsidR="00ED0E92" w:rsidRDefault="00000000">
      <w:pPr>
        <w:pStyle w:val="ListBullets"/>
      </w:pPr>
      <w:r>
        <w:t>S:C (Changed) : La vulnerabilidad afecta a componentes adicionales o recursos controlados por el mismo autor del ataque.</w:t>
      </w:r>
    </w:p>
    <w:p w14:paraId="5ED5546C" w14:textId="77777777" w:rsidR="00ED0E92" w:rsidRDefault="00ED0E92"/>
    <w:p w14:paraId="39148FFF" w14:textId="77777777" w:rsidR="00ED0E92" w:rsidRDefault="00000000">
      <w:pPr>
        <w:pStyle w:val="Ttulo3"/>
      </w:pPr>
      <w:r>
        <w:lastRenderedPageBreak/>
        <w:t xml:space="preserve">C: </w:t>
      </w:r>
      <w:proofErr w:type="spellStart"/>
      <w:r>
        <w:t>Confidentiality</w:t>
      </w:r>
      <w:proofErr w:type="spellEnd"/>
      <w:r>
        <w:t xml:space="preserve"> </w:t>
      </w:r>
      <w:proofErr w:type="spellStart"/>
      <w:r>
        <w:t>Impact</w:t>
      </w:r>
      <w:proofErr w:type="spellEnd"/>
    </w:p>
    <w:p w14:paraId="64E4FE87" w14:textId="77777777" w:rsidR="00ED0E92" w:rsidRDefault="00000000">
      <w:r>
        <w:t>Describe el impacto de la vulnerabilidad en la confidencialidad de los datos.</w:t>
      </w:r>
    </w:p>
    <w:p w14:paraId="40057987" w14:textId="77777777" w:rsidR="00ED0E92" w:rsidRDefault="00000000">
      <w:pPr>
        <w:pStyle w:val="ListBullets"/>
      </w:pPr>
      <w:r>
        <w:t>C:N (None) : No hay impacto en la confidencialidad. La vulnerabilidad no afecta la confidencialidad de los datos.</w:t>
      </w:r>
    </w:p>
    <w:p w14:paraId="2D140CE1" w14:textId="77777777" w:rsidR="00ED0E92" w:rsidRDefault="00000000">
      <w:pPr>
        <w:pStyle w:val="ListBullets"/>
      </w:pPr>
      <w:r>
        <w:t>C:L (Low) : El impacto en la confidencialidad es bajo. La explotación de la vulnerabilidad podría resultar en la divulgación limitada de información sensible o datos confidenciales.</w:t>
      </w:r>
    </w:p>
    <w:p w14:paraId="753EEF99" w14:textId="77777777" w:rsidR="00ED0E92" w:rsidRDefault="00000000">
      <w:pPr>
        <w:pStyle w:val="ListBullets"/>
      </w:pPr>
      <w:r>
        <w:t>C:H (High) : El impacto en la confidencialidad es alto. La explotación de la vulnerabilidad podría resultar en la divulgación significativa o completa de información sensible o datos confidenciales.</w:t>
      </w:r>
    </w:p>
    <w:p w14:paraId="0A7AB4F3" w14:textId="77777777" w:rsidR="00ED0E92" w:rsidRDefault="00ED0E92"/>
    <w:p w14:paraId="207C8534" w14:textId="77777777" w:rsidR="00ED0E92" w:rsidRDefault="00000000">
      <w:pPr>
        <w:pStyle w:val="Ttulo3"/>
      </w:pPr>
      <w:r>
        <w:t xml:space="preserve">I: Integrity </w:t>
      </w:r>
      <w:proofErr w:type="spellStart"/>
      <w:r>
        <w:t>Impact</w:t>
      </w:r>
      <w:proofErr w:type="spellEnd"/>
    </w:p>
    <w:p w14:paraId="640ED4D6" w14:textId="77777777" w:rsidR="00ED0E92" w:rsidRDefault="00000000">
      <w:r>
        <w:t>Indica el impacto de la vulnerabilidad en la integridad de los datos.</w:t>
      </w:r>
    </w:p>
    <w:p w14:paraId="2807F162" w14:textId="77777777" w:rsidR="00ED0E92" w:rsidRDefault="00000000">
      <w:pPr>
        <w:pStyle w:val="ListBullets"/>
      </w:pPr>
      <w:r>
        <w:t>I:N (None) : No hay impacto en la integridad. La vulnerabilidad no afecta la integridad de los datos.</w:t>
      </w:r>
    </w:p>
    <w:p w14:paraId="53C3F5B2" w14:textId="77777777" w:rsidR="00ED0E92" w:rsidRDefault="00000000">
      <w:pPr>
        <w:pStyle w:val="ListBullets"/>
      </w:pPr>
      <w:r>
        <w:t>I:L (Low) : El impacto en la integridad es bajo. La explotación de la vulnerabilidad podría resultar en una alteración limitada o superficial de los datos o información del sistema.</w:t>
      </w:r>
    </w:p>
    <w:p w14:paraId="1FB5973E" w14:textId="77777777" w:rsidR="00ED0E92" w:rsidRDefault="00000000">
      <w:pPr>
        <w:pStyle w:val="ListBullets"/>
      </w:pPr>
      <w:r>
        <w:t>I:H (High) : El impacto en la integridad es alto. La explotación de la vulnerabilidad podría resultar en una alteración significativa o completa de los datos o información del sistema.</w:t>
      </w:r>
    </w:p>
    <w:p w14:paraId="1477D661" w14:textId="77777777" w:rsidR="00ED0E92" w:rsidRDefault="00ED0E92"/>
    <w:p w14:paraId="54680B33" w14:textId="77777777" w:rsidR="00ED0E92" w:rsidRDefault="00000000">
      <w:pPr>
        <w:pStyle w:val="Ttulo3"/>
      </w:pPr>
      <w:r>
        <w:t xml:space="preserve">A: Availability </w:t>
      </w:r>
      <w:proofErr w:type="spellStart"/>
      <w:r>
        <w:t>Impact</w:t>
      </w:r>
      <w:proofErr w:type="spellEnd"/>
    </w:p>
    <w:p w14:paraId="368273B4" w14:textId="77777777" w:rsidR="00ED0E92" w:rsidRDefault="00000000">
      <w:r>
        <w:t>Describe el impacto de la vulnerabilidad en la disponibilidad de los recursos.</w:t>
      </w:r>
    </w:p>
    <w:p w14:paraId="459D8181" w14:textId="77777777" w:rsidR="00ED0E92" w:rsidRDefault="00000000">
      <w:pPr>
        <w:pStyle w:val="ListBullets"/>
      </w:pPr>
      <w:r>
        <w:t>A:N (None) : No hay impacto en la disponibilidad. La vulnerabilidad no afecta la disponibilidad de los recursos o servicios.</w:t>
      </w:r>
    </w:p>
    <w:p w14:paraId="467E05C8" w14:textId="77777777" w:rsidR="00ED0E92" w:rsidRDefault="00000000">
      <w:pPr>
        <w:pStyle w:val="ListBullets"/>
      </w:pPr>
      <w:r>
        <w:t>A:L (Low) : El impacto en la disponibilidad es bajo. La explotación de la vulnerabilidad podría resultar en una degradación temporal o parcial de los recursos o servicios.</w:t>
      </w:r>
    </w:p>
    <w:p w14:paraId="6BB0B447" w14:textId="77777777" w:rsidR="00ED0E92" w:rsidRDefault="00000000">
      <w:pPr>
        <w:pStyle w:val="ListBullets"/>
      </w:pPr>
      <w:r>
        <w:t>A:H (High) : El impacto en la disponibilidad es alto. La explotación de la vulnerabilidad podría resultar en una interrupción completa o prolongada de los recursos o servicios, afectando significativamente su disponibilidad.</w:t>
      </w:r>
    </w:p>
    <w:p w14:paraId="7500F3D6" w14:textId="77777777" w:rsidR="00ED0E92" w:rsidRDefault="00ED0E92"/>
    <w:sectPr w:rsidR="00ED0E92" w:rsidSect="0072367D">
      <w:type w:val="continuous"/>
      <w:pgSz w:w="11906" w:h="16838" w:code="9"/>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806C8" w14:textId="77777777" w:rsidR="005676B8" w:rsidRDefault="005676B8" w:rsidP="003C6838">
      <w:pPr>
        <w:spacing w:after="0" w:line="240" w:lineRule="auto"/>
      </w:pPr>
      <w:r>
        <w:separator/>
      </w:r>
    </w:p>
  </w:endnote>
  <w:endnote w:type="continuationSeparator" w:id="0">
    <w:p w14:paraId="555F7556" w14:textId="77777777" w:rsidR="005676B8" w:rsidRDefault="005676B8" w:rsidP="003C6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884ED3CC-53A4-4964-BB3C-EDB5DC06F45F}"/>
  </w:font>
  <w:font w:name="Times New Roman">
    <w:panose1 w:val="02020603050405020304"/>
    <w:charset w:val="00"/>
    <w:family w:val="roman"/>
    <w:pitch w:val="variable"/>
    <w:sig w:usb0="E0002EFF" w:usb1="C000785B" w:usb2="00000009" w:usb3="00000000" w:csb0="000001FF" w:csb1="00000000"/>
    <w:embedRegular r:id="rId2" w:fontKey="{798390D2-99B3-4B74-8A9B-95B240CF37D1}"/>
    <w:embedBold r:id="rId3" w:fontKey="{89DA56CC-BA52-4901-A3E2-6729D1D245CC}"/>
    <w:embedItalic r:id="rId4" w:fontKey="{E29B69B5-8747-42A7-8ABE-00A25560AE8D}"/>
  </w:font>
  <w:font w:name="Courier New">
    <w:panose1 w:val="02070309020205020404"/>
    <w:charset w:val="00"/>
    <w:family w:val="modern"/>
    <w:pitch w:val="fixed"/>
    <w:sig w:usb0="E0002EFF" w:usb1="C0007843" w:usb2="00000009" w:usb3="00000000" w:csb0="000001FF" w:csb1="00000000"/>
    <w:embedRegular r:id="rId5" w:fontKey="{A113347E-EECA-4C1A-93DF-9FB5A101223F}"/>
  </w:font>
  <w:font w:name="Wingdings">
    <w:panose1 w:val="05000000000000000000"/>
    <w:charset w:val="02"/>
    <w:family w:val="auto"/>
    <w:pitch w:val="variable"/>
    <w:sig w:usb0="00000000" w:usb1="10000000" w:usb2="00000000" w:usb3="00000000" w:csb0="80000000" w:csb1="00000000"/>
    <w:embedRegular r:id="rId6" w:fontKey="{618B2D0C-E2EA-413A-A567-C675A5860C11}"/>
  </w:font>
  <w:font w:name="Calibri">
    <w:panose1 w:val="020F0502020204030204"/>
    <w:charset w:val="00"/>
    <w:family w:val="swiss"/>
    <w:pitch w:val="variable"/>
    <w:sig w:usb0="E4002EFF" w:usb1="C200247B" w:usb2="00000009" w:usb3="00000000" w:csb0="000001FF" w:csb1="00000000"/>
    <w:embedRegular r:id="rId7" w:fontKey="{69D01CC7-82C1-4BFB-B77D-ED6977F6DA9E}"/>
    <w:embedBold r:id="rId8" w:fontKey="{63C0395C-C603-4DCA-8C7A-7935975F3408}"/>
    <w:embedItalic r:id="rId9" w:fontKey="{1C18130C-F935-4B54-9EC3-6669D8CD668F}"/>
  </w:font>
  <w:font w:name="Arial">
    <w:panose1 w:val="020B0604020202020204"/>
    <w:charset w:val="00"/>
    <w:family w:val="swiss"/>
    <w:pitch w:val="variable"/>
    <w:sig w:usb0="E0002EFF" w:usb1="C000785B" w:usb2="00000009" w:usb3="00000000" w:csb0="000001FF" w:csb1="00000000"/>
    <w:embedRegular r:id="rId10" w:fontKey="{92F9F2B2-2857-4CCE-AB84-76F15791C935}"/>
    <w:embedBold r:id="rId11" w:fontKey="{AC978C38-2F75-4F0F-A5F5-10ED8F2EBC17}"/>
    <w:embedItalic r:id="rId12" w:fontKey="{0946D2D3-4011-4B26-8EA0-4A342C57EB61}"/>
  </w:font>
  <w:font w:name="Pulso">
    <w:panose1 w:val="00000000000000000000"/>
    <w:charset w:val="00"/>
    <w:family w:val="auto"/>
    <w:pitch w:val="variable"/>
    <w:sig w:usb0="80000047" w:usb1="00000010" w:usb2="00000000" w:usb3="00000000" w:csb0="00000001" w:csb1="00000000"/>
    <w:embedRegular r:id="rId13" w:fontKey="{25C2B259-5814-4A9F-8EFD-D44A1662B4D2}"/>
    <w:embedBold r:id="rId14" w:fontKey="{7CDCEF49-6D37-4E5E-BFE7-553BF9BEA4F9}"/>
  </w:font>
  <w:font w:name="Platform Regular">
    <w:panose1 w:val="020B0504030202020204"/>
    <w:charset w:val="00"/>
    <w:family w:val="swiss"/>
    <w:notTrueType/>
    <w:pitch w:val="variable"/>
    <w:sig w:usb0="00000007" w:usb1="00000000" w:usb2="00000000" w:usb3="00000000" w:csb0="00000093" w:csb1="00000000"/>
  </w:font>
  <w:font w:name="Roboto">
    <w:altName w:val="Times New Roman"/>
    <w:charset w:val="00"/>
    <w:family w:val="auto"/>
    <w:pitch w:val="variable"/>
    <w:sig w:usb0="E0000AFF" w:usb1="5000217F" w:usb2="00000021" w:usb3="00000000" w:csb0="0000019F" w:csb1="00000000"/>
    <w:embedRegular r:id="rId15" w:fontKey="{33773AB6-74A8-4F2E-A363-B3692942A59E}"/>
    <w:embedBold r:id="rId16" w:fontKey="{0A8A9F22-7B02-4C1F-8F71-E1B16DA7B496}"/>
  </w:font>
  <w:font w:name="Roboto Light">
    <w:charset w:val="00"/>
    <w:family w:val="auto"/>
    <w:pitch w:val="variable"/>
    <w:sig w:usb0="E00002FF" w:usb1="5000205B" w:usb2="00000020" w:usb3="00000000" w:csb0="0000019F" w:csb1="00000000"/>
    <w:embedRegular r:id="rId17" w:fontKey="{7B317A64-E705-4A67-973D-1D25B73EDD48}"/>
  </w:font>
  <w:font w:name="Consolas">
    <w:panose1 w:val="020B0609020204030204"/>
    <w:charset w:val="00"/>
    <w:family w:val="modern"/>
    <w:pitch w:val="fixed"/>
    <w:sig w:usb0="E00006FF" w:usb1="0000FCFF" w:usb2="00000001" w:usb3="00000000" w:csb0="0000019F" w:csb1="00000000"/>
    <w:embedRegular r:id="rId18" w:fontKey="{7DD4B356-C5FD-4A08-AF1A-9AC51AE03980}"/>
  </w:font>
  <w:font w:name="Calibri Light">
    <w:panose1 w:val="020F0302020204030204"/>
    <w:charset w:val="00"/>
    <w:family w:val="swiss"/>
    <w:pitch w:val="variable"/>
    <w:sig w:usb0="E4002EFF" w:usb1="C200247B" w:usb2="00000009" w:usb3="00000000" w:csb0="000001FF" w:csb1="00000000"/>
    <w:embedRegular r:id="rId19" w:fontKey="{3EE6CBF9-A8F3-471B-88C4-BF840C39EF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1CFDE" w14:textId="77777777" w:rsidR="00342E57" w:rsidRDefault="00342E5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D7D5" w14:textId="77777777" w:rsidR="00342E57" w:rsidRDefault="00342E5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5153F" w14:textId="77777777" w:rsidR="00342E57" w:rsidRDefault="00342E5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DA15E" w14:textId="77777777" w:rsidR="000B06F1" w:rsidRPr="006451C3" w:rsidRDefault="000B06F1" w:rsidP="0057006D">
    <w:pPr>
      <w:pStyle w:val="Piedepgina"/>
      <w:pBdr>
        <w:top w:val="single" w:sz="4" w:space="1" w:color="auto"/>
      </w:pBdr>
      <w:tabs>
        <w:tab w:val="clear" w:pos="8838"/>
        <w:tab w:val="right" w:pos="9746"/>
      </w:tabs>
      <w:rPr>
        <w:rFonts w:cs="Arial"/>
      </w:rPr>
    </w:pPr>
    <w:r w:rsidRPr="006451C3">
      <w:rPr>
        <w:rFonts w:cs="Arial"/>
      </w:rPr>
      <w:t>MSSP - Ethical Hacking</w:t>
    </w:r>
    <w:r w:rsidRPr="006451C3">
      <w:rPr>
        <w:rFonts w:cs="Arial"/>
      </w:rPr>
      <w:tab/>
    </w:r>
    <w:r w:rsidRPr="006451C3">
      <w:rPr>
        <w:rFonts w:cs="Arial"/>
      </w:rPr>
      <w:tab/>
    </w:r>
    <w:r w:rsidRPr="006451C3">
      <w:rPr>
        <w:rFonts w:cs="Arial"/>
        <w:lang w:val="es-ES"/>
      </w:rPr>
      <w:t xml:space="preserve">Página </w:t>
    </w:r>
    <w:r w:rsidRPr="006451C3">
      <w:rPr>
        <w:rFonts w:cs="Arial"/>
        <w:b/>
        <w:bCs/>
      </w:rPr>
      <w:fldChar w:fldCharType="begin"/>
    </w:r>
    <w:r w:rsidRPr="006451C3">
      <w:rPr>
        <w:rFonts w:cs="Arial"/>
        <w:b/>
        <w:bCs/>
      </w:rPr>
      <w:instrText>PAGE  \* Arabic  \* MERGEFORMAT</w:instrText>
    </w:r>
    <w:r w:rsidRPr="006451C3">
      <w:rPr>
        <w:rFonts w:cs="Arial"/>
        <w:b/>
        <w:bCs/>
      </w:rPr>
      <w:fldChar w:fldCharType="separate"/>
    </w:r>
    <w:r w:rsidR="00342E57" w:rsidRPr="00342E57">
      <w:rPr>
        <w:rFonts w:cs="Arial"/>
        <w:b/>
        <w:bCs/>
        <w:noProof/>
        <w:lang w:val="es-ES"/>
      </w:rPr>
      <w:t>2</w:t>
    </w:r>
    <w:r w:rsidRPr="006451C3">
      <w:rPr>
        <w:rFonts w:cs="Arial"/>
        <w:b/>
        <w:bCs/>
      </w:rPr>
      <w:fldChar w:fldCharType="end"/>
    </w:r>
    <w:r w:rsidRPr="006451C3">
      <w:rPr>
        <w:rFonts w:cs="Arial"/>
        <w:lang w:val="es-ES"/>
      </w:rPr>
      <w:t xml:space="preserve"> de </w:t>
    </w:r>
    <w:r w:rsidRPr="006451C3">
      <w:rPr>
        <w:rFonts w:cs="Arial"/>
        <w:b/>
        <w:bCs/>
      </w:rPr>
      <w:fldChar w:fldCharType="begin"/>
    </w:r>
    <w:r w:rsidRPr="006451C3">
      <w:rPr>
        <w:rFonts w:cs="Arial"/>
        <w:b/>
        <w:bCs/>
      </w:rPr>
      <w:instrText>NUMPAGES  \* Arabic  \* MERGEFORMAT</w:instrText>
    </w:r>
    <w:r w:rsidRPr="006451C3">
      <w:rPr>
        <w:rFonts w:cs="Arial"/>
        <w:b/>
        <w:bCs/>
      </w:rPr>
      <w:fldChar w:fldCharType="separate"/>
    </w:r>
    <w:r w:rsidR="00342E57" w:rsidRPr="00342E57">
      <w:rPr>
        <w:rFonts w:cs="Arial"/>
        <w:b/>
        <w:bCs/>
        <w:noProof/>
        <w:lang w:val="es-ES"/>
      </w:rPr>
      <w:t>2</w:t>
    </w:r>
    <w:r w:rsidRPr="006451C3">
      <w:rPr>
        <w:rFonts w:cs="Arial"/>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94CA6" w14:textId="77777777" w:rsidR="005676B8" w:rsidRDefault="005676B8" w:rsidP="003C6838">
      <w:pPr>
        <w:spacing w:after="0" w:line="240" w:lineRule="auto"/>
      </w:pPr>
      <w:r>
        <w:separator/>
      </w:r>
    </w:p>
  </w:footnote>
  <w:footnote w:type="continuationSeparator" w:id="0">
    <w:p w14:paraId="10D6F97E" w14:textId="77777777" w:rsidR="005676B8" w:rsidRDefault="005676B8" w:rsidP="003C68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E8998" w14:textId="77777777" w:rsidR="00342E57" w:rsidRDefault="00342E5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8606A" w14:textId="77777777" w:rsidR="00342E57" w:rsidRDefault="00342E5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F6C68" w14:textId="77777777" w:rsidR="00342E57" w:rsidRDefault="00342E5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71359" w14:textId="77777777" w:rsidR="00DD67EE" w:rsidRDefault="00B062BB">
    <w:pPr>
      <w:pStyle w:val="Encabezado"/>
    </w:pPr>
    <w:r>
      <w:rPr>
        <w:noProof/>
        <w:lang w:eastAsia="es-AR"/>
      </w:rPr>
      <w:drawing>
        <wp:anchor distT="0" distB="0" distL="114300" distR="114300" simplePos="0" relativeHeight="251661312" behindDoc="0" locked="0" layoutInCell="1" allowOverlap="1" wp14:anchorId="3E574920" wp14:editId="359D1CFA">
          <wp:simplePos x="0" y="0"/>
          <wp:positionH relativeFrom="margin">
            <wp:align>right</wp:align>
          </wp:positionH>
          <wp:positionV relativeFrom="topMargin">
            <wp:align>center</wp:align>
          </wp:positionV>
          <wp:extent cx="1483200" cy="435600"/>
          <wp:effectExtent l="0" t="0" r="317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ersonal Tech - logo 03 CORT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83200" cy="435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48271" w14:textId="77777777" w:rsidR="00DD67EE" w:rsidRDefault="00DD67E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26C9F1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7EE6C9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AD0B3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58C2EA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DE831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6CA80E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5E6EE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E641B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D6CD48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5300E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C827F9"/>
    <w:multiLevelType w:val="hybridMultilevel"/>
    <w:tmpl w:val="55E6CF9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0DD42E2F"/>
    <w:multiLevelType w:val="hybridMultilevel"/>
    <w:tmpl w:val="F64A30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18C60A70"/>
    <w:multiLevelType w:val="hybridMultilevel"/>
    <w:tmpl w:val="A7F4C83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23442496"/>
    <w:multiLevelType w:val="hybridMultilevel"/>
    <w:tmpl w:val="2E909F3A"/>
    <w:lvl w:ilvl="0" w:tplc="23583E8E">
      <w:start w:val="1"/>
      <w:numFmt w:val="bullet"/>
      <w:pStyle w:val="ListBullets"/>
      <w:lvlText w:val=""/>
      <w:lvlJc w:val="left"/>
      <w:pPr>
        <w:ind w:left="720" w:hanging="360"/>
      </w:pPr>
      <w:rPr>
        <w:rFonts w:ascii="Wingdings" w:hAnsi="Wingdings" w:hint="default"/>
        <w:color w:val="3C0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18471F"/>
    <w:multiLevelType w:val="hybridMultilevel"/>
    <w:tmpl w:val="81D689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45116D94"/>
    <w:multiLevelType w:val="hybridMultilevel"/>
    <w:tmpl w:val="2D2E97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5EA51C1B"/>
    <w:multiLevelType w:val="hybridMultilevel"/>
    <w:tmpl w:val="D3E47628"/>
    <w:lvl w:ilvl="0" w:tplc="2C0A000F">
      <w:start w:val="1"/>
      <w:numFmt w:val="decimal"/>
      <w:lvlText w:val="%1."/>
      <w:lvlJc w:val="left"/>
      <w:pPr>
        <w:ind w:left="3600" w:hanging="360"/>
      </w:pPr>
    </w:lvl>
    <w:lvl w:ilvl="1" w:tplc="2C0A0019" w:tentative="1">
      <w:start w:val="1"/>
      <w:numFmt w:val="lowerLetter"/>
      <w:lvlText w:val="%2."/>
      <w:lvlJc w:val="left"/>
      <w:pPr>
        <w:ind w:left="4320" w:hanging="360"/>
      </w:pPr>
    </w:lvl>
    <w:lvl w:ilvl="2" w:tplc="2C0A001B" w:tentative="1">
      <w:start w:val="1"/>
      <w:numFmt w:val="lowerRoman"/>
      <w:lvlText w:val="%3."/>
      <w:lvlJc w:val="right"/>
      <w:pPr>
        <w:ind w:left="5040" w:hanging="180"/>
      </w:pPr>
    </w:lvl>
    <w:lvl w:ilvl="3" w:tplc="2C0A000F" w:tentative="1">
      <w:start w:val="1"/>
      <w:numFmt w:val="decimal"/>
      <w:lvlText w:val="%4."/>
      <w:lvlJc w:val="left"/>
      <w:pPr>
        <w:ind w:left="5760" w:hanging="360"/>
      </w:pPr>
    </w:lvl>
    <w:lvl w:ilvl="4" w:tplc="2C0A0019" w:tentative="1">
      <w:start w:val="1"/>
      <w:numFmt w:val="lowerLetter"/>
      <w:lvlText w:val="%5."/>
      <w:lvlJc w:val="left"/>
      <w:pPr>
        <w:ind w:left="6480" w:hanging="360"/>
      </w:pPr>
    </w:lvl>
    <w:lvl w:ilvl="5" w:tplc="2C0A001B" w:tentative="1">
      <w:start w:val="1"/>
      <w:numFmt w:val="lowerRoman"/>
      <w:lvlText w:val="%6."/>
      <w:lvlJc w:val="right"/>
      <w:pPr>
        <w:ind w:left="7200" w:hanging="180"/>
      </w:pPr>
    </w:lvl>
    <w:lvl w:ilvl="6" w:tplc="2C0A000F" w:tentative="1">
      <w:start w:val="1"/>
      <w:numFmt w:val="decimal"/>
      <w:lvlText w:val="%7."/>
      <w:lvlJc w:val="left"/>
      <w:pPr>
        <w:ind w:left="7920" w:hanging="360"/>
      </w:pPr>
    </w:lvl>
    <w:lvl w:ilvl="7" w:tplc="2C0A0019" w:tentative="1">
      <w:start w:val="1"/>
      <w:numFmt w:val="lowerLetter"/>
      <w:lvlText w:val="%8."/>
      <w:lvlJc w:val="left"/>
      <w:pPr>
        <w:ind w:left="8640" w:hanging="360"/>
      </w:pPr>
    </w:lvl>
    <w:lvl w:ilvl="8" w:tplc="2C0A001B" w:tentative="1">
      <w:start w:val="1"/>
      <w:numFmt w:val="lowerRoman"/>
      <w:lvlText w:val="%9."/>
      <w:lvlJc w:val="right"/>
      <w:pPr>
        <w:ind w:left="9360" w:hanging="180"/>
      </w:pPr>
    </w:lvl>
  </w:abstractNum>
  <w:abstractNum w:abstractNumId="17" w15:restartNumberingAfterBreak="0">
    <w:nsid w:val="6DC02E23"/>
    <w:multiLevelType w:val="hybridMultilevel"/>
    <w:tmpl w:val="7B6C63C4"/>
    <w:lvl w:ilvl="0" w:tplc="5DEA3B8C">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5135666">
    <w:abstractNumId w:val="12"/>
  </w:num>
  <w:num w:numId="2" w16cid:durableId="467943220">
    <w:abstractNumId w:val="15"/>
  </w:num>
  <w:num w:numId="3" w16cid:durableId="2021394873">
    <w:abstractNumId w:val="14"/>
  </w:num>
  <w:num w:numId="4" w16cid:durableId="586156813">
    <w:abstractNumId w:val="11"/>
  </w:num>
  <w:num w:numId="5" w16cid:durableId="525873214">
    <w:abstractNumId w:val="16"/>
  </w:num>
  <w:num w:numId="6" w16cid:durableId="1105420839">
    <w:abstractNumId w:val="10"/>
  </w:num>
  <w:num w:numId="7" w16cid:durableId="805044384">
    <w:abstractNumId w:val="13"/>
  </w:num>
  <w:num w:numId="8" w16cid:durableId="146170664">
    <w:abstractNumId w:val="8"/>
  </w:num>
  <w:num w:numId="9" w16cid:durableId="1027869465">
    <w:abstractNumId w:val="3"/>
  </w:num>
  <w:num w:numId="10" w16cid:durableId="2100254310">
    <w:abstractNumId w:val="2"/>
  </w:num>
  <w:num w:numId="11" w16cid:durableId="1302887825">
    <w:abstractNumId w:val="1"/>
  </w:num>
  <w:num w:numId="12" w16cid:durableId="51007200">
    <w:abstractNumId w:val="0"/>
  </w:num>
  <w:num w:numId="13" w16cid:durableId="788164107">
    <w:abstractNumId w:val="9"/>
  </w:num>
  <w:num w:numId="14" w16cid:durableId="1350596487">
    <w:abstractNumId w:val="7"/>
  </w:num>
  <w:num w:numId="15" w16cid:durableId="1492869620">
    <w:abstractNumId w:val="6"/>
  </w:num>
  <w:num w:numId="16" w16cid:durableId="1937441783">
    <w:abstractNumId w:val="5"/>
  </w:num>
  <w:num w:numId="17" w16cid:durableId="1185091812">
    <w:abstractNumId w:val="4"/>
  </w:num>
  <w:num w:numId="18" w16cid:durableId="13858302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embedSystemFonts/>
  <w:activeWritingStyle w:appName="MSWord" w:lang="es-AR" w:vendorID="64" w:dllVersion="6" w:nlCheck="1" w:checkStyle="0"/>
  <w:activeWritingStyle w:appName="MSWord" w:lang="es-ES" w:vendorID="64" w:dllVersion="6" w:nlCheck="1" w:checkStyle="0"/>
  <w:activeWritingStyle w:appName="MSWord" w:lang="es-ES" w:vendorID="64" w:dllVersion="0" w:nlCheck="1" w:checkStyle="0"/>
  <w:activeWritingStyle w:appName="MSWord" w:lang="es-AR" w:vendorID="64" w:dllVersion="0" w:nlCheck="1" w:checkStyle="0"/>
  <w:activeWritingStyle w:appName="MSWord" w:lang="en-US" w:vendorID="64" w:dllVersion="0" w:nlCheck="1" w:checkStyle="0"/>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838"/>
    <w:rsid w:val="00002C8F"/>
    <w:rsid w:val="000030E8"/>
    <w:rsid w:val="00003F46"/>
    <w:rsid w:val="0000649B"/>
    <w:rsid w:val="000072F1"/>
    <w:rsid w:val="000073B9"/>
    <w:rsid w:val="0001174D"/>
    <w:rsid w:val="0001240C"/>
    <w:rsid w:val="00013399"/>
    <w:rsid w:val="00013633"/>
    <w:rsid w:val="000151BA"/>
    <w:rsid w:val="000174DA"/>
    <w:rsid w:val="00021E4F"/>
    <w:rsid w:val="00022057"/>
    <w:rsid w:val="00023F2B"/>
    <w:rsid w:val="00027FAB"/>
    <w:rsid w:val="000306F9"/>
    <w:rsid w:val="0003294E"/>
    <w:rsid w:val="00044947"/>
    <w:rsid w:val="000454E2"/>
    <w:rsid w:val="000466E1"/>
    <w:rsid w:val="000467BC"/>
    <w:rsid w:val="00052017"/>
    <w:rsid w:val="00056A8E"/>
    <w:rsid w:val="00065B1C"/>
    <w:rsid w:val="00072D51"/>
    <w:rsid w:val="00073A4E"/>
    <w:rsid w:val="000820D1"/>
    <w:rsid w:val="000820ED"/>
    <w:rsid w:val="00082403"/>
    <w:rsid w:val="000832F7"/>
    <w:rsid w:val="00084098"/>
    <w:rsid w:val="00085379"/>
    <w:rsid w:val="00085BB6"/>
    <w:rsid w:val="00090679"/>
    <w:rsid w:val="000909F8"/>
    <w:rsid w:val="0009346D"/>
    <w:rsid w:val="000937EB"/>
    <w:rsid w:val="00095200"/>
    <w:rsid w:val="000A016C"/>
    <w:rsid w:val="000A39AA"/>
    <w:rsid w:val="000A4D20"/>
    <w:rsid w:val="000A6370"/>
    <w:rsid w:val="000A6FC6"/>
    <w:rsid w:val="000A73FF"/>
    <w:rsid w:val="000B05C5"/>
    <w:rsid w:val="000B06F1"/>
    <w:rsid w:val="000B0DF7"/>
    <w:rsid w:val="000B4A82"/>
    <w:rsid w:val="000B54C5"/>
    <w:rsid w:val="000B6312"/>
    <w:rsid w:val="000C0494"/>
    <w:rsid w:val="000C11EC"/>
    <w:rsid w:val="000C4CB4"/>
    <w:rsid w:val="000C5D27"/>
    <w:rsid w:val="000C6A50"/>
    <w:rsid w:val="000D2DCF"/>
    <w:rsid w:val="000D5765"/>
    <w:rsid w:val="000E1066"/>
    <w:rsid w:val="000E1EAF"/>
    <w:rsid w:val="000E628A"/>
    <w:rsid w:val="000E6853"/>
    <w:rsid w:val="000F02FB"/>
    <w:rsid w:val="000F17D9"/>
    <w:rsid w:val="000F23E1"/>
    <w:rsid w:val="000F268B"/>
    <w:rsid w:val="000F3544"/>
    <w:rsid w:val="000F4D4C"/>
    <w:rsid w:val="000F7CE9"/>
    <w:rsid w:val="001033CC"/>
    <w:rsid w:val="00105A98"/>
    <w:rsid w:val="00107D37"/>
    <w:rsid w:val="00111704"/>
    <w:rsid w:val="00113E64"/>
    <w:rsid w:val="00114C3B"/>
    <w:rsid w:val="00117D20"/>
    <w:rsid w:val="00117E95"/>
    <w:rsid w:val="00120494"/>
    <w:rsid w:val="001237A0"/>
    <w:rsid w:val="001237E7"/>
    <w:rsid w:val="00123F38"/>
    <w:rsid w:val="00125C59"/>
    <w:rsid w:val="00131BA2"/>
    <w:rsid w:val="0013231C"/>
    <w:rsid w:val="00132F89"/>
    <w:rsid w:val="00135A48"/>
    <w:rsid w:val="0014086A"/>
    <w:rsid w:val="00144FF2"/>
    <w:rsid w:val="00151211"/>
    <w:rsid w:val="00151725"/>
    <w:rsid w:val="001531A8"/>
    <w:rsid w:val="001544AE"/>
    <w:rsid w:val="001545EC"/>
    <w:rsid w:val="001550C9"/>
    <w:rsid w:val="00156C96"/>
    <w:rsid w:val="0016704B"/>
    <w:rsid w:val="001732CE"/>
    <w:rsid w:val="001747E7"/>
    <w:rsid w:val="00174924"/>
    <w:rsid w:val="00174965"/>
    <w:rsid w:val="00175EA5"/>
    <w:rsid w:val="00176304"/>
    <w:rsid w:val="00180D5A"/>
    <w:rsid w:val="00180DCF"/>
    <w:rsid w:val="00181331"/>
    <w:rsid w:val="00194A50"/>
    <w:rsid w:val="00195577"/>
    <w:rsid w:val="001959FE"/>
    <w:rsid w:val="001966A8"/>
    <w:rsid w:val="001A1683"/>
    <w:rsid w:val="001A3F50"/>
    <w:rsid w:val="001A582F"/>
    <w:rsid w:val="001B208D"/>
    <w:rsid w:val="001B2173"/>
    <w:rsid w:val="001B3CAE"/>
    <w:rsid w:val="001B3E91"/>
    <w:rsid w:val="001B5055"/>
    <w:rsid w:val="001B595D"/>
    <w:rsid w:val="001C189C"/>
    <w:rsid w:val="001C485F"/>
    <w:rsid w:val="001D602E"/>
    <w:rsid w:val="001D6296"/>
    <w:rsid w:val="001E1B72"/>
    <w:rsid w:val="001E3669"/>
    <w:rsid w:val="001E4269"/>
    <w:rsid w:val="001E5B22"/>
    <w:rsid w:val="001E6FB1"/>
    <w:rsid w:val="001E7B9D"/>
    <w:rsid w:val="001F05A3"/>
    <w:rsid w:val="001F2AAE"/>
    <w:rsid w:val="001F712E"/>
    <w:rsid w:val="00211913"/>
    <w:rsid w:val="00213120"/>
    <w:rsid w:val="002160F3"/>
    <w:rsid w:val="00216E86"/>
    <w:rsid w:val="00217354"/>
    <w:rsid w:val="00217CD2"/>
    <w:rsid w:val="0022550C"/>
    <w:rsid w:val="0022646B"/>
    <w:rsid w:val="00236DD7"/>
    <w:rsid w:val="00237682"/>
    <w:rsid w:val="00242A09"/>
    <w:rsid w:val="00242CC6"/>
    <w:rsid w:val="00247E2F"/>
    <w:rsid w:val="0025078C"/>
    <w:rsid w:val="00252108"/>
    <w:rsid w:val="002527EF"/>
    <w:rsid w:val="00253AC3"/>
    <w:rsid w:val="0025437F"/>
    <w:rsid w:val="00255B9F"/>
    <w:rsid w:val="00263F81"/>
    <w:rsid w:val="00264AE9"/>
    <w:rsid w:val="002653AD"/>
    <w:rsid w:val="00266334"/>
    <w:rsid w:val="002670B4"/>
    <w:rsid w:val="002718DF"/>
    <w:rsid w:val="002727BD"/>
    <w:rsid w:val="00274B39"/>
    <w:rsid w:val="00274C51"/>
    <w:rsid w:val="002752DB"/>
    <w:rsid w:val="0028385C"/>
    <w:rsid w:val="00287C13"/>
    <w:rsid w:val="00290116"/>
    <w:rsid w:val="00291760"/>
    <w:rsid w:val="00294D5B"/>
    <w:rsid w:val="002A07EC"/>
    <w:rsid w:val="002A4BEB"/>
    <w:rsid w:val="002A6A5F"/>
    <w:rsid w:val="002B1B4B"/>
    <w:rsid w:val="002B27D2"/>
    <w:rsid w:val="002B2835"/>
    <w:rsid w:val="002B2C9D"/>
    <w:rsid w:val="002B3C04"/>
    <w:rsid w:val="002B40CB"/>
    <w:rsid w:val="002B4621"/>
    <w:rsid w:val="002C12C0"/>
    <w:rsid w:val="002C1793"/>
    <w:rsid w:val="002C5CA7"/>
    <w:rsid w:val="002C6C28"/>
    <w:rsid w:val="002D206E"/>
    <w:rsid w:val="002E0646"/>
    <w:rsid w:val="002E1ABC"/>
    <w:rsid w:val="002E4AA3"/>
    <w:rsid w:val="002E4D20"/>
    <w:rsid w:val="002E646F"/>
    <w:rsid w:val="002E7DC9"/>
    <w:rsid w:val="002F2217"/>
    <w:rsid w:val="002F230A"/>
    <w:rsid w:val="002F2846"/>
    <w:rsid w:val="00300621"/>
    <w:rsid w:val="003006DD"/>
    <w:rsid w:val="00305426"/>
    <w:rsid w:val="00305CD3"/>
    <w:rsid w:val="00306117"/>
    <w:rsid w:val="0030672D"/>
    <w:rsid w:val="00307118"/>
    <w:rsid w:val="00307521"/>
    <w:rsid w:val="003135B3"/>
    <w:rsid w:val="00314C96"/>
    <w:rsid w:val="00320454"/>
    <w:rsid w:val="00323BF5"/>
    <w:rsid w:val="0032715F"/>
    <w:rsid w:val="00327329"/>
    <w:rsid w:val="003273A9"/>
    <w:rsid w:val="003313E6"/>
    <w:rsid w:val="00331411"/>
    <w:rsid w:val="00333673"/>
    <w:rsid w:val="003352AA"/>
    <w:rsid w:val="00336D96"/>
    <w:rsid w:val="00340604"/>
    <w:rsid w:val="00340A68"/>
    <w:rsid w:val="00342E57"/>
    <w:rsid w:val="00345DEE"/>
    <w:rsid w:val="00346810"/>
    <w:rsid w:val="00350171"/>
    <w:rsid w:val="00350FC2"/>
    <w:rsid w:val="003515E0"/>
    <w:rsid w:val="00352B84"/>
    <w:rsid w:val="00353CDD"/>
    <w:rsid w:val="003542E0"/>
    <w:rsid w:val="00354874"/>
    <w:rsid w:val="00357136"/>
    <w:rsid w:val="00357991"/>
    <w:rsid w:val="003628E3"/>
    <w:rsid w:val="00364A81"/>
    <w:rsid w:val="00367FE5"/>
    <w:rsid w:val="00372FE0"/>
    <w:rsid w:val="003837A0"/>
    <w:rsid w:val="00387C94"/>
    <w:rsid w:val="003968BD"/>
    <w:rsid w:val="003A2348"/>
    <w:rsid w:val="003A2D70"/>
    <w:rsid w:val="003A42CC"/>
    <w:rsid w:val="003A7572"/>
    <w:rsid w:val="003B0D87"/>
    <w:rsid w:val="003B257A"/>
    <w:rsid w:val="003B45FC"/>
    <w:rsid w:val="003B5D7B"/>
    <w:rsid w:val="003C6838"/>
    <w:rsid w:val="003C6E8A"/>
    <w:rsid w:val="003D0423"/>
    <w:rsid w:val="003D0AFC"/>
    <w:rsid w:val="003D1626"/>
    <w:rsid w:val="003D31AE"/>
    <w:rsid w:val="003D7FB2"/>
    <w:rsid w:val="003D7FDC"/>
    <w:rsid w:val="003E006D"/>
    <w:rsid w:val="003E1E51"/>
    <w:rsid w:val="003E2DA7"/>
    <w:rsid w:val="003E4222"/>
    <w:rsid w:val="003F2899"/>
    <w:rsid w:val="003F4158"/>
    <w:rsid w:val="003F4A53"/>
    <w:rsid w:val="003F5C46"/>
    <w:rsid w:val="00400F8F"/>
    <w:rsid w:val="0040108E"/>
    <w:rsid w:val="00401A44"/>
    <w:rsid w:val="00401A63"/>
    <w:rsid w:val="00405074"/>
    <w:rsid w:val="00405639"/>
    <w:rsid w:val="004101DA"/>
    <w:rsid w:val="004119B5"/>
    <w:rsid w:val="004128D3"/>
    <w:rsid w:val="004150B3"/>
    <w:rsid w:val="00415312"/>
    <w:rsid w:val="004216BC"/>
    <w:rsid w:val="00421780"/>
    <w:rsid w:val="004237D3"/>
    <w:rsid w:val="00424CD2"/>
    <w:rsid w:val="00427E46"/>
    <w:rsid w:val="00432C5F"/>
    <w:rsid w:val="00435E0E"/>
    <w:rsid w:val="0043681F"/>
    <w:rsid w:val="0043781B"/>
    <w:rsid w:val="00437B32"/>
    <w:rsid w:val="00442C31"/>
    <w:rsid w:val="00447AA6"/>
    <w:rsid w:val="004515D1"/>
    <w:rsid w:val="00452181"/>
    <w:rsid w:val="004534B1"/>
    <w:rsid w:val="00455F72"/>
    <w:rsid w:val="0045754F"/>
    <w:rsid w:val="00457FE2"/>
    <w:rsid w:val="00461F7F"/>
    <w:rsid w:val="00464C95"/>
    <w:rsid w:val="00466025"/>
    <w:rsid w:val="00466E83"/>
    <w:rsid w:val="00471010"/>
    <w:rsid w:val="0047643F"/>
    <w:rsid w:val="004776E0"/>
    <w:rsid w:val="00480F2A"/>
    <w:rsid w:val="00483402"/>
    <w:rsid w:val="00484FFA"/>
    <w:rsid w:val="00487099"/>
    <w:rsid w:val="0049223F"/>
    <w:rsid w:val="00497C1E"/>
    <w:rsid w:val="004A167D"/>
    <w:rsid w:val="004A228E"/>
    <w:rsid w:val="004A4ADC"/>
    <w:rsid w:val="004A5225"/>
    <w:rsid w:val="004A6442"/>
    <w:rsid w:val="004A720D"/>
    <w:rsid w:val="004A726D"/>
    <w:rsid w:val="004B3363"/>
    <w:rsid w:val="004B46D4"/>
    <w:rsid w:val="004B5C58"/>
    <w:rsid w:val="004C0069"/>
    <w:rsid w:val="004C0544"/>
    <w:rsid w:val="004C12C8"/>
    <w:rsid w:val="004C1387"/>
    <w:rsid w:val="004C1F95"/>
    <w:rsid w:val="004C364B"/>
    <w:rsid w:val="004C43B4"/>
    <w:rsid w:val="004C538F"/>
    <w:rsid w:val="004C53E3"/>
    <w:rsid w:val="004C5880"/>
    <w:rsid w:val="004D14F1"/>
    <w:rsid w:val="004D1C2B"/>
    <w:rsid w:val="004D448F"/>
    <w:rsid w:val="004D6E4E"/>
    <w:rsid w:val="004E0E97"/>
    <w:rsid w:val="004E384E"/>
    <w:rsid w:val="004E568F"/>
    <w:rsid w:val="004E62F6"/>
    <w:rsid w:val="004E74B3"/>
    <w:rsid w:val="004E7609"/>
    <w:rsid w:val="004F0E2A"/>
    <w:rsid w:val="004F2FCC"/>
    <w:rsid w:val="004F34D7"/>
    <w:rsid w:val="004F5671"/>
    <w:rsid w:val="004F6DCA"/>
    <w:rsid w:val="0050133F"/>
    <w:rsid w:val="00505A04"/>
    <w:rsid w:val="0050634E"/>
    <w:rsid w:val="00510A44"/>
    <w:rsid w:val="0051182B"/>
    <w:rsid w:val="00515EFB"/>
    <w:rsid w:val="00521FC6"/>
    <w:rsid w:val="00525880"/>
    <w:rsid w:val="00527157"/>
    <w:rsid w:val="005312FE"/>
    <w:rsid w:val="005346B4"/>
    <w:rsid w:val="00535A61"/>
    <w:rsid w:val="00542702"/>
    <w:rsid w:val="005432D4"/>
    <w:rsid w:val="005471CB"/>
    <w:rsid w:val="0054721E"/>
    <w:rsid w:val="00561A97"/>
    <w:rsid w:val="00562EE6"/>
    <w:rsid w:val="00566BF7"/>
    <w:rsid w:val="005676B8"/>
    <w:rsid w:val="0057006D"/>
    <w:rsid w:val="005724EC"/>
    <w:rsid w:val="005732DD"/>
    <w:rsid w:val="005825B9"/>
    <w:rsid w:val="005827DD"/>
    <w:rsid w:val="00582AF3"/>
    <w:rsid w:val="00583BF3"/>
    <w:rsid w:val="00590E60"/>
    <w:rsid w:val="00592F7F"/>
    <w:rsid w:val="00593B6F"/>
    <w:rsid w:val="00594304"/>
    <w:rsid w:val="005A15F2"/>
    <w:rsid w:val="005A45FA"/>
    <w:rsid w:val="005A7215"/>
    <w:rsid w:val="005B280B"/>
    <w:rsid w:val="005B6051"/>
    <w:rsid w:val="005B74EF"/>
    <w:rsid w:val="005B759D"/>
    <w:rsid w:val="005B7AC0"/>
    <w:rsid w:val="005B7FD4"/>
    <w:rsid w:val="005C1A8B"/>
    <w:rsid w:val="005C1C8B"/>
    <w:rsid w:val="005C29F7"/>
    <w:rsid w:val="005C357A"/>
    <w:rsid w:val="005C38A4"/>
    <w:rsid w:val="005C3C59"/>
    <w:rsid w:val="005C3E20"/>
    <w:rsid w:val="005D3551"/>
    <w:rsid w:val="005E10E6"/>
    <w:rsid w:val="005E3BD3"/>
    <w:rsid w:val="005E4689"/>
    <w:rsid w:val="005E4DE1"/>
    <w:rsid w:val="005F0B23"/>
    <w:rsid w:val="005F30AD"/>
    <w:rsid w:val="005F30F8"/>
    <w:rsid w:val="005F5A8E"/>
    <w:rsid w:val="005F69BB"/>
    <w:rsid w:val="005F7F87"/>
    <w:rsid w:val="00600902"/>
    <w:rsid w:val="00601D40"/>
    <w:rsid w:val="00607616"/>
    <w:rsid w:val="00610D11"/>
    <w:rsid w:val="00613454"/>
    <w:rsid w:val="006144E1"/>
    <w:rsid w:val="00617774"/>
    <w:rsid w:val="00617E17"/>
    <w:rsid w:val="006228BF"/>
    <w:rsid w:val="006237F8"/>
    <w:rsid w:val="00625000"/>
    <w:rsid w:val="0063063B"/>
    <w:rsid w:val="00636BC7"/>
    <w:rsid w:val="00636EC9"/>
    <w:rsid w:val="0063759D"/>
    <w:rsid w:val="0064111D"/>
    <w:rsid w:val="00642CDF"/>
    <w:rsid w:val="00643A1A"/>
    <w:rsid w:val="00644621"/>
    <w:rsid w:val="006448AD"/>
    <w:rsid w:val="006451C3"/>
    <w:rsid w:val="006522E0"/>
    <w:rsid w:val="006534C2"/>
    <w:rsid w:val="00653BE6"/>
    <w:rsid w:val="00653D63"/>
    <w:rsid w:val="00657486"/>
    <w:rsid w:val="00661186"/>
    <w:rsid w:val="006627E5"/>
    <w:rsid w:val="006630C2"/>
    <w:rsid w:val="006634D0"/>
    <w:rsid w:val="006636EF"/>
    <w:rsid w:val="00666141"/>
    <w:rsid w:val="006667AA"/>
    <w:rsid w:val="00670674"/>
    <w:rsid w:val="00670F60"/>
    <w:rsid w:val="00684EEE"/>
    <w:rsid w:val="00685072"/>
    <w:rsid w:val="006875E6"/>
    <w:rsid w:val="006878F8"/>
    <w:rsid w:val="00690528"/>
    <w:rsid w:val="00690DC4"/>
    <w:rsid w:val="0069104F"/>
    <w:rsid w:val="00691ECA"/>
    <w:rsid w:val="006928A8"/>
    <w:rsid w:val="00694C40"/>
    <w:rsid w:val="00694FC6"/>
    <w:rsid w:val="00696687"/>
    <w:rsid w:val="006A035C"/>
    <w:rsid w:val="006A14A3"/>
    <w:rsid w:val="006A2D12"/>
    <w:rsid w:val="006B0038"/>
    <w:rsid w:val="006B0674"/>
    <w:rsid w:val="006B0EFB"/>
    <w:rsid w:val="006B1BAE"/>
    <w:rsid w:val="006B2612"/>
    <w:rsid w:val="006B3227"/>
    <w:rsid w:val="006B4958"/>
    <w:rsid w:val="006B7C09"/>
    <w:rsid w:val="006C011B"/>
    <w:rsid w:val="006C1A80"/>
    <w:rsid w:val="006C53C6"/>
    <w:rsid w:val="006C7097"/>
    <w:rsid w:val="006C72B1"/>
    <w:rsid w:val="006D0420"/>
    <w:rsid w:val="006D2680"/>
    <w:rsid w:val="006D388C"/>
    <w:rsid w:val="006D5C11"/>
    <w:rsid w:val="006D74E1"/>
    <w:rsid w:val="006D7863"/>
    <w:rsid w:val="006E09B9"/>
    <w:rsid w:val="006E2C1A"/>
    <w:rsid w:val="006F1A2B"/>
    <w:rsid w:val="006F1ABA"/>
    <w:rsid w:val="006F31FA"/>
    <w:rsid w:val="006F70C4"/>
    <w:rsid w:val="00701A8F"/>
    <w:rsid w:val="00706D47"/>
    <w:rsid w:val="00707292"/>
    <w:rsid w:val="007100BE"/>
    <w:rsid w:val="0072128B"/>
    <w:rsid w:val="0072170E"/>
    <w:rsid w:val="00723436"/>
    <w:rsid w:val="0072367D"/>
    <w:rsid w:val="0072405E"/>
    <w:rsid w:val="00726245"/>
    <w:rsid w:val="00734D76"/>
    <w:rsid w:val="00740AAA"/>
    <w:rsid w:val="007410E9"/>
    <w:rsid w:val="00742310"/>
    <w:rsid w:val="00744618"/>
    <w:rsid w:val="00745645"/>
    <w:rsid w:val="007457C9"/>
    <w:rsid w:val="00750B50"/>
    <w:rsid w:val="00751EDB"/>
    <w:rsid w:val="007539B3"/>
    <w:rsid w:val="007623BF"/>
    <w:rsid w:val="00764009"/>
    <w:rsid w:val="0076674D"/>
    <w:rsid w:val="00766A76"/>
    <w:rsid w:val="007676D0"/>
    <w:rsid w:val="00767A88"/>
    <w:rsid w:val="007734BC"/>
    <w:rsid w:val="007754F7"/>
    <w:rsid w:val="00781A50"/>
    <w:rsid w:val="00782D3B"/>
    <w:rsid w:val="00783871"/>
    <w:rsid w:val="00783FAC"/>
    <w:rsid w:val="00784E29"/>
    <w:rsid w:val="0078572B"/>
    <w:rsid w:val="00785E48"/>
    <w:rsid w:val="00787FD6"/>
    <w:rsid w:val="00792EB2"/>
    <w:rsid w:val="00793FC9"/>
    <w:rsid w:val="00797598"/>
    <w:rsid w:val="00797604"/>
    <w:rsid w:val="007A09C3"/>
    <w:rsid w:val="007A397E"/>
    <w:rsid w:val="007A4415"/>
    <w:rsid w:val="007A4BDC"/>
    <w:rsid w:val="007A5488"/>
    <w:rsid w:val="007A5B4D"/>
    <w:rsid w:val="007B1A7B"/>
    <w:rsid w:val="007B30B6"/>
    <w:rsid w:val="007B4C17"/>
    <w:rsid w:val="007C28A6"/>
    <w:rsid w:val="007C2940"/>
    <w:rsid w:val="007C32D1"/>
    <w:rsid w:val="007C4826"/>
    <w:rsid w:val="007D08E0"/>
    <w:rsid w:val="007D0ED6"/>
    <w:rsid w:val="007D2B28"/>
    <w:rsid w:val="007D4D7C"/>
    <w:rsid w:val="007D7A0D"/>
    <w:rsid w:val="007E290E"/>
    <w:rsid w:val="007E2B9E"/>
    <w:rsid w:val="007E71D5"/>
    <w:rsid w:val="007F1318"/>
    <w:rsid w:val="007F4BB0"/>
    <w:rsid w:val="00800E69"/>
    <w:rsid w:val="0080358E"/>
    <w:rsid w:val="00803A52"/>
    <w:rsid w:val="00803D7C"/>
    <w:rsid w:val="00804DD9"/>
    <w:rsid w:val="00805F46"/>
    <w:rsid w:val="00806751"/>
    <w:rsid w:val="0081011B"/>
    <w:rsid w:val="00812934"/>
    <w:rsid w:val="00812A58"/>
    <w:rsid w:val="00814034"/>
    <w:rsid w:val="0081561D"/>
    <w:rsid w:val="0081767A"/>
    <w:rsid w:val="00820293"/>
    <w:rsid w:val="00821F50"/>
    <w:rsid w:val="00822819"/>
    <w:rsid w:val="00823243"/>
    <w:rsid w:val="0082445D"/>
    <w:rsid w:val="00826F89"/>
    <w:rsid w:val="00827BC0"/>
    <w:rsid w:val="00833518"/>
    <w:rsid w:val="0083393E"/>
    <w:rsid w:val="00834801"/>
    <w:rsid w:val="00843F21"/>
    <w:rsid w:val="008471FA"/>
    <w:rsid w:val="0085139E"/>
    <w:rsid w:val="00852F64"/>
    <w:rsid w:val="008545F1"/>
    <w:rsid w:val="0086065F"/>
    <w:rsid w:val="00862889"/>
    <w:rsid w:val="008629E7"/>
    <w:rsid w:val="00863CAA"/>
    <w:rsid w:val="008660C5"/>
    <w:rsid w:val="00866150"/>
    <w:rsid w:val="00866886"/>
    <w:rsid w:val="00866B18"/>
    <w:rsid w:val="00866CBE"/>
    <w:rsid w:val="008676D1"/>
    <w:rsid w:val="00867A78"/>
    <w:rsid w:val="00870A30"/>
    <w:rsid w:val="00875AF3"/>
    <w:rsid w:val="00876216"/>
    <w:rsid w:val="008857F4"/>
    <w:rsid w:val="008917EA"/>
    <w:rsid w:val="0089475B"/>
    <w:rsid w:val="00895FFC"/>
    <w:rsid w:val="008A04AA"/>
    <w:rsid w:val="008A248F"/>
    <w:rsid w:val="008A6DD2"/>
    <w:rsid w:val="008B1137"/>
    <w:rsid w:val="008B1208"/>
    <w:rsid w:val="008B1C3C"/>
    <w:rsid w:val="008B3B5B"/>
    <w:rsid w:val="008B557A"/>
    <w:rsid w:val="008C0210"/>
    <w:rsid w:val="008D043B"/>
    <w:rsid w:val="008D1D64"/>
    <w:rsid w:val="008D5F10"/>
    <w:rsid w:val="008D7120"/>
    <w:rsid w:val="008E075F"/>
    <w:rsid w:val="008E0E32"/>
    <w:rsid w:val="008E4CAC"/>
    <w:rsid w:val="008E4F1D"/>
    <w:rsid w:val="008F2FFA"/>
    <w:rsid w:val="008F4DF9"/>
    <w:rsid w:val="008F70F1"/>
    <w:rsid w:val="00900071"/>
    <w:rsid w:val="00901384"/>
    <w:rsid w:val="009014BE"/>
    <w:rsid w:val="00902FDD"/>
    <w:rsid w:val="00906CC8"/>
    <w:rsid w:val="00910041"/>
    <w:rsid w:val="00913FE6"/>
    <w:rsid w:val="00916C7E"/>
    <w:rsid w:val="009175B4"/>
    <w:rsid w:val="0092358F"/>
    <w:rsid w:val="00925931"/>
    <w:rsid w:val="00925ABC"/>
    <w:rsid w:val="00935ACF"/>
    <w:rsid w:val="009363A5"/>
    <w:rsid w:val="00942DC6"/>
    <w:rsid w:val="00945780"/>
    <w:rsid w:val="0095045B"/>
    <w:rsid w:val="00953B23"/>
    <w:rsid w:val="00954E80"/>
    <w:rsid w:val="009579F2"/>
    <w:rsid w:val="00963391"/>
    <w:rsid w:val="00965A79"/>
    <w:rsid w:val="009726DD"/>
    <w:rsid w:val="00974023"/>
    <w:rsid w:val="00974F1C"/>
    <w:rsid w:val="00980F90"/>
    <w:rsid w:val="00982B03"/>
    <w:rsid w:val="00982C33"/>
    <w:rsid w:val="00985F89"/>
    <w:rsid w:val="00986B26"/>
    <w:rsid w:val="00994F6B"/>
    <w:rsid w:val="00997293"/>
    <w:rsid w:val="00997EB4"/>
    <w:rsid w:val="009A35A1"/>
    <w:rsid w:val="009A5F7A"/>
    <w:rsid w:val="009A7C40"/>
    <w:rsid w:val="009A7E90"/>
    <w:rsid w:val="009A7F22"/>
    <w:rsid w:val="009B193F"/>
    <w:rsid w:val="009B5C76"/>
    <w:rsid w:val="009B5E53"/>
    <w:rsid w:val="009B751E"/>
    <w:rsid w:val="009C0591"/>
    <w:rsid w:val="009C2D32"/>
    <w:rsid w:val="009C6980"/>
    <w:rsid w:val="009C70C6"/>
    <w:rsid w:val="009D1E91"/>
    <w:rsid w:val="009D321C"/>
    <w:rsid w:val="009D3776"/>
    <w:rsid w:val="009D4789"/>
    <w:rsid w:val="009D4E4C"/>
    <w:rsid w:val="009D6C07"/>
    <w:rsid w:val="009D6D49"/>
    <w:rsid w:val="009D720E"/>
    <w:rsid w:val="009D728A"/>
    <w:rsid w:val="009D73C3"/>
    <w:rsid w:val="009E5548"/>
    <w:rsid w:val="009E56AD"/>
    <w:rsid w:val="009E6428"/>
    <w:rsid w:val="009E65D9"/>
    <w:rsid w:val="009F117A"/>
    <w:rsid w:val="009F2584"/>
    <w:rsid w:val="009F26BE"/>
    <w:rsid w:val="009F490A"/>
    <w:rsid w:val="009F5369"/>
    <w:rsid w:val="009F554D"/>
    <w:rsid w:val="00A0245D"/>
    <w:rsid w:val="00A103E2"/>
    <w:rsid w:val="00A11024"/>
    <w:rsid w:val="00A13333"/>
    <w:rsid w:val="00A14ED6"/>
    <w:rsid w:val="00A1736C"/>
    <w:rsid w:val="00A21E85"/>
    <w:rsid w:val="00A2276E"/>
    <w:rsid w:val="00A262DE"/>
    <w:rsid w:val="00A26637"/>
    <w:rsid w:val="00A26848"/>
    <w:rsid w:val="00A268FB"/>
    <w:rsid w:val="00A271BA"/>
    <w:rsid w:val="00A27F03"/>
    <w:rsid w:val="00A32F4D"/>
    <w:rsid w:val="00A40ED8"/>
    <w:rsid w:val="00A4298B"/>
    <w:rsid w:val="00A442F6"/>
    <w:rsid w:val="00A44AC6"/>
    <w:rsid w:val="00A5151E"/>
    <w:rsid w:val="00A52505"/>
    <w:rsid w:val="00A52BB2"/>
    <w:rsid w:val="00A52C7C"/>
    <w:rsid w:val="00A62EE3"/>
    <w:rsid w:val="00A639CD"/>
    <w:rsid w:val="00A67CE9"/>
    <w:rsid w:val="00A725C4"/>
    <w:rsid w:val="00A72E49"/>
    <w:rsid w:val="00A76140"/>
    <w:rsid w:val="00A827D9"/>
    <w:rsid w:val="00A835AC"/>
    <w:rsid w:val="00A838C9"/>
    <w:rsid w:val="00A843F3"/>
    <w:rsid w:val="00A86240"/>
    <w:rsid w:val="00A864D7"/>
    <w:rsid w:val="00A920A7"/>
    <w:rsid w:val="00A95508"/>
    <w:rsid w:val="00A97C35"/>
    <w:rsid w:val="00AA456C"/>
    <w:rsid w:val="00AA4B1F"/>
    <w:rsid w:val="00AB5596"/>
    <w:rsid w:val="00AC3031"/>
    <w:rsid w:val="00AC33B1"/>
    <w:rsid w:val="00AD0D0A"/>
    <w:rsid w:val="00AD571A"/>
    <w:rsid w:val="00AE0DE0"/>
    <w:rsid w:val="00AE317B"/>
    <w:rsid w:val="00AE3293"/>
    <w:rsid w:val="00AE48DC"/>
    <w:rsid w:val="00AE7291"/>
    <w:rsid w:val="00AF0449"/>
    <w:rsid w:val="00AF0B96"/>
    <w:rsid w:val="00AF2BCF"/>
    <w:rsid w:val="00AF460C"/>
    <w:rsid w:val="00B01A9E"/>
    <w:rsid w:val="00B02DFF"/>
    <w:rsid w:val="00B037A0"/>
    <w:rsid w:val="00B062BB"/>
    <w:rsid w:val="00B109C4"/>
    <w:rsid w:val="00B10D14"/>
    <w:rsid w:val="00B14CD3"/>
    <w:rsid w:val="00B1564C"/>
    <w:rsid w:val="00B21074"/>
    <w:rsid w:val="00B22CC5"/>
    <w:rsid w:val="00B25705"/>
    <w:rsid w:val="00B25F6C"/>
    <w:rsid w:val="00B328BB"/>
    <w:rsid w:val="00B3299F"/>
    <w:rsid w:val="00B422D2"/>
    <w:rsid w:val="00B4334F"/>
    <w:rsid w:val="00B45550"/>
    <w:rsid w:val="00B4786C"/>
    <w:rsid w:val="00B56629"/>
    <w:rsid w:val="00B5669F"/>
    <w:rsid w:val="00B56B62"/>
    <w:rsid w:val="00B577C4"/>
    <w:rsid w:val="00B61BFE"/>
    <w:rsid w:val="00B61EA7"/>
    <w:rsid w:val="00B64AB3"/>
    <w:rsid w:val="00B650B4"/>
    <w:rsid w:val="00B662B8"/>
    <w:rsid w:val="00B70876"/>
    <w:rsid w:val="00B70BBD"/>
    <w:rsid w:val="00B7137C"/>
    <w:rsid w:val="00B72906"/>
    <w:rsid w:val="00B7502B"/>
    <w:rsid w:val="00B75574"/>
    <w:rsid w:val="00B77F4B"/>
    <w:rsid w:val="00B81217"/>
    <w:rsid w:val="00B818BD"/>
    <w:rsid w:val="00B82423"/>
    <w:rsid w:val="00B84CEC"/>
    <w:rsid w:val="00B8643D"/>
    <w:rsid w:val="00B876F4"/>
    <w:rsid w:val="00B87E3E"/>
    <w:rsid w:val="00B943D4"/>
    <w:rsid w:val="00B963BF"/>
    <w:rsid w:val="00B9658F"/>
    <w:rsid w:val="00B96FBC"/>
    <w:rsid w:val="00BA1602"/>
    <w:rsid w:val="00BA2B7B"/>
    <w:rsid w:val="00BA2F2E"/>
    <w:rsid w:val="00BA3C2A"/>
    <w:rsid w:val="00BB0C55"/>
    <w:rsid w:val="00BB3F11"/>
    <w:rsid w:val="00BB6526"/>
    <w:rsid w:val="00BC1434"/>
    <w:rsid w:val="00BD0F8D"/>
    <w:rsid w:val="00BD2334"/>
    <w:rsid w:val="00BD3436"/>
    <w:rsid w:val="00BE4495"/>
    <w:rsid w:val="00BE4559"/>
    <w:rsid w:val="00BE4B94"/>
    <w:rsid w:val="00BE5349"/>
    <w:rsid w:val="00BF073A"/>
    <w:rsid w:val="00BF21C6"/>
    <w:rsid w:val="00BF33A4"/>
    <w:rsid w:val="00BF37BD"/>
    <w:rsid w:val="00BF3B28"/>
    <w:rsid w:val="00BF4B0C"/>
    <w:rsid w:val="00BF54C8"/>
    <w:rsid w:val="00BF667B"/>
    <w:rsid w:val="00C00C72"/>
    <w:rsid w:val="00C00FFD"/>
    <w:rsid w:val="00C026D6"/>
    <w:rsid w:val="00C037D0"/>
    <w:rsid w:val="00C038F2"/>
    <w:rsid w:val="00C04EBE"/>
    <w:rsid w:val="00C05B34"/>
    <w:rsid w:val="00C06981"/>
    <w:rsid w:val="00C13874"/>
    <w:rsid w:val="00C1405E"/>
    <w:rsid w:val="00C17D97"/>
    <w:rsid w:val="00C21FBD"/>
    <w:rsid w:val="00C23624"/>
    <w:rsid w:val="00C26464"/>
    <w:rsid w:val="00C27711"/>
    <w:rsid w:val="00C30037"/>
    <w:rsid w:val="00C34BFF"/>
    <w:rsid w:val="00C35DC8"/>
    <w:rsid w:val="00C35F06"/>
    <w:rsid w:val="00C415FA"/>
    <w:rsid w:val="00C52A1B"/>
    <w:rsid w:val="00C558C7"/>
    <w:rsid w:val="00C5619F"/>
    <w:rsid w:val="00C571E9"/>
    <w:rsid w:val="00C57C51"/>
    <w:rsid w:val="00C621DF"/>
    <w:rsid w:val="00C707F7"/>
    <w:rsid w:val="00C73A76"/>
    <w:rsid w:val="00C77E2C"/>
    <w:rsid w:val="00C80A33"/>
    <w:rsid w:val="00C8790E"/>
    <w:rsid w:val="00C90099"/>
    <w:rsid w:val="00C91053"/>
    <w:rsid w:val="00C91798"/>
    <w:rsid w:val="00C91E3A"/>
    <w:rsid w:val="00C9370C"/>
    <w:rsid w:val="00C94109"/>
    <w:rsid w:val="00C96032"/>
    <w:rsid w:val="00C97F40"/>
    <w:rsid w:val="00CA0D7D"/>
    <w:rsid w:val="00CA4476"/>
    <w:rsid w:val="00CA5315"/>
    <w:rsid w:val="00CA5790"/>
    <w:rsid w:val="00CA629C"/>
    <w:rsid w:val="00CA6992"/>
    <w:rsid w:val="00CA6C11"/>
    <w:rsid w:val="00CA7EB6"/>
    <w:rsid w:val="00CB1367"/>
    <w:rsid w:val="00CB3378"/>
    <w:rsid w:val="00CB3524"/>
    <w:rsid w:val="00CB4AD9"/>
    <w:rsid w:val="00CB65F6"/>
    <w:rsid w:val="00CC30BF"/>
    <w:rsid w:val="00CC3F7D"/>
    <w:rsid w:val="00CC4727"/>
    <w:rsid w:val="00CC4FE1"/>
    <w:rsid w:val="00CC578D"/>
    <w:rsid w:val="00CC5AAF"/>
    <w:rsid w:val="00CC6431"/>
    <w:rsid w:val="00CD49D3"/>
    <w:rsid w:val="00CE5138"/>
    <w:rsid w:val="00CE683B"/>
    <w:rsid w:val="00CE6CFA"/>
    <w:rsid w:val="00CE7A36"/>
    <w:rsid w:val="00CF263C"/>
    <w:rsid w:val="00CF52AD"/>
    <w:rsid w:val="00CF6CD6"/>
    <w:rsid w:val="00D000D1"/>
    <w:rsid w:val="00D01B69"/>
    <w:rsid w:val="00D033AF"/>
    <w:rsid w:val="00D04F1E"/>
    <w:rsid w:val="00D11E5C"/>
    <w:rsid w:val="00D120BF"/>
    <w:rsid w:val="00D13826"/>
    <w:rsid w:val="00D13CC1"/>
    <w:rsid w:val="00D22E76"/>
    <w:rsid w:val="00D2602D"/>
    <w:rsid w:val="00D272B1"/>
    <w:rsid w:val="00D345FF"/>
    <w:rsid w:val="00D4654C"/>
    <w:rsid w:val="00D46C5C"/>
    <w:rsid w:val="00D5044A"/>
    <w:rsid w:val="00D5136E"/>
    <w:rsid w:val="00D53BA0"/>
    <w:rsid w:val="00D54E73"/>
    <w:rsid w:val="00D55222"/>
    <w:rsid w:val="00D60090"/>
    <w:rsid w:val="00D609B4"/>
    <w:rsid w:val="00D614BA"/>
    <w:rsid w:val="00D61A73"/>
    <w:rsid w:val="00D63301"/>
    <w:rsid w:val="00D63674"/>
    <w:rsid w:val="00D639C6"/>
    <w:rsid w:val="00D647C0"/>
    <w:rsid w:val="00D6514C"/>
    <w:rsid w:val="00D67346"/>
    <w:rsid w:val="00D71FF4"/>
    <w:rsid w:val="00D73EAA"/>
    <w:rsid w:val="00D7418E"/>
    <w:rsid w:val="00D7433F"/>
    <w:rsid w:val="00D77102"/>
    <w:rsid w:val="00D815E1"/>
    <w:rsid w:val="00D83EE7"/>
    <w:rsid w:val="00D84442"/>
    <w:rsid w:val="00D859DB"/>
    <w:rsid w:val="00D97296"/>
    <w:rsid w:val="00D97CD7"/>
    <w:rsid w:val="00DA03D0"/>
    <w:rsid w:val="00DA0F72"/>
    <w:rsid w:val="00DA24B0"/>
    <w:rsid w:val="00DA296B"/>
    <w:rsid w:val="00DA455E"/>
    <w:rsid w:val="00DA47DC"/>
    <w:rsid w:val="00DA4AAD"/>
    <w:rsid w:val="00DA4C30"/>
    <w:rsid w:val="00DA5A7E"/>
    <w:rsid w:val="00DA60AE"/>
    <w:rsid w:val="00DA741F"/>
    <w:rsid w:val="00DB0820"/>
    <w:rsid w:val="00DB2473"/>
    <w:rsid w:val="00DB5C21"/>
    <w:rsid w:val="00DB5CBC"/>
    <w:rsid w:val="00DB76C5"/>
    <w:rsid w:val="00DC0488"/>
    <w:rsid w:val="00DC138D"/>
    <w:rsid w:val="00DC46FF"/>
    <w:rsid w:val="00DC68AC"/>
    <w:rsid w:val="00DC68CF"/>
    <w:rsid w:val="00DC7DE0"/>
    <w:rsid w:val="00DD140F"/>
    <w:rsid w:val="00DD4CE2"/>
    <w:rsid w:val="00DD67EE"/>
    <w:rsid w:val="00DE04AE"/>
    <w:rsid w:val="00DE0627"/>
    <w:rsid w:val="00DE30CC"/>
    <w:rsid w:val="00DF31AF"/>
    <w:rsid w:val="00DF333C"/>
    <w:rsid w:val="00DF3416"/>
    <w:rsid w:val="00DF6497"/>
    <w:rsid w:val="00DF64D1"/>
    <w:rsid w:val="00DF7E5E"/>
    <w:rsid w:val="00E0100D"/>
    <w:rsid w:val="00E01DB7"/>
    <w:rsid w:val="00E02F22"/>
    <w:rsid w:val="00E07490"/>
    <w:rsid w:val="00E10E61"/>
    <w:rsid w:val="00E11869"/>
    <w:rsid w:val="00E11ADC"/>
    <w:rsid w:val="00E1322A"/>
    <w:rsid w:val="00E2288D"/>
    <w:rsid w:val="00E24F8F"/>
    <w:rsid w:val="00E27C3A"/>
    <w:rsid w:val="00E32051"/>
    <w:rsid w:val="00E33B50"/>
    <w:rsid w:val="00E33C5F"/>
    <w:rsid w:val="00E34279"/>
    <w:rsid w:val="00E34F9C"/>
    <w:rsid w:val="00E37826"/>
    <w:rsid w:val="00E37A53"/>
    <w:rsid w:val="00E41CA0"/>
    <w:rsid w:val="00E45D42"/>
    <w:rsid w:val="00E45D57"/>
    <w:rsid w:val="00E47D3F"/>
    <w:rsid w:val="00E50421"/>
    <w:rsid w:val="00E51A32"/>
    <w:rsid w:val="00E52868"/>
    <w:rsid w:val="00E54E17"/>
    <w:rsid w:val="00E60ABF"/>
    <w:rsid w:val="00E6105D"/>
    <w:rsid w:val="00E61467"/>
    <w:rsid w:val="00E6459E"/>
    <w:rsid w:val="00E65793"/>
    <w:rsid w:val="00E65A76"/>
    <w:rsid w:val="00E66A74"/>
    <w:rsid w:val="00E671B0"/>
    <w:rsid w:val="00E67BE0"/>
    <w:rsid w:val="00E707DC"/>
    <w:rsid w:val="00E71509"/>
    <w:rsid w:val="00E73CD9"/>
    <w:rsid w:val="00E73FFC"/>
    <w:rsid w:val="00E745D7"/>
    <w:rsid w:val="00E77915"/>
    <w:rsid w:val="00E77A10"/>
    <w:rsid w:val="00E8109C"/>
    <w:rsid w:val="00E91243"/>
    <w:rsid w:val="00E915B2"/>
    <w:rsid w:val="00E91D49"/>
    <w:rsid w:val="00E95011"/>
    <w:rsid w:val="00E95918"/>
    <w:rsid w:val="00E959C3"/>
    <w:rsid w:val="00E962BA"/>
    <w:rsid w:val="00E97F73"/>
    <w:rsid w:val="00EA0033"/>
    <w:rsid w:val="00EA2173"/>
    <w:rsid w:val="00EA40EB"/>
    <w:rsid w:val="00EB2D23"/>
    <w:rsid w:val="00EB2EC5"/>
    <w:rsid w:val="00EB3E8D"/>
    <w:rsid w:val="00EB5221"/>
    <w:rsid w:val="00EB6710"/>
    <w:rsid w:val="00EB7DBF"/>
    <w:rsid w:val="00EC3415"/>
    <w:rsid w:val="00EC4DA1"/>
    <w:rsid w:val="00EC60CB"/>
    <w:rsid w:val="00ED0926"/>
    <w:rsid w:val="00ED0E92"/>
    <w:rsid w:val="00ED1E2F"/>
    <w:rsid w:val="00ED2AE6"/>
    <w:rsid w:val="00ED3685"/>
    <w:rsid w:val="00ED3846"/>
    <w:rsid w:val="00ED4118"/>
    <w:rsid w:val="00ED6A72"/>
    <w:rsid w:val="00ED7C85"/>
    <w:rsid w:val="00EE2398"/>
    <w:rsid w:val="00EE7ABE"/>
    <w:rsid w:val="00EF0403"/>
    <w:rsid w:val="00EF1ACE"/>
    <w:rsid w:val="00EF2A29"/>
    <w:rsid w:val="00EF4E99"/>
    <w:rsid w:val="00F001C6"/>
    <w:rsid w:val="00F0262B"/>
    <w:rsid w:val="00F03077"/>
    <w:rsid w:val="00F04003"/>
    <w:rsid w:val="00F043B6"/>
    <w:rsid w:val="00F06A4F"/>
    <w:rsid w:val="00F07AAC"/>
    <w:rsid w:val="00F10833"/>
    <w:rsid w:val="00F12A5E"/>
    <w:rsid w:val="00F1548E"/>
    <w:rsid w:val="00F1668A"/>
    <w:rsid w:val="00F172FD"/>
    <w:rsid w:val="00F20D59"/>
    <w:rsid w:val="00F21E43"/>
    <w:rsid w:val="00F223E7"/>
    <w:rsid w:val="00F249E6"/>
    <w:rsid w:val="00F250FC"/>
    <w:rsid w:val="00F27B58"/>
    <w:rsid w:val="00F32C85"/>
    <w:rsid w:val="00F330DC"/>
    <w:rsid w:val="00F34069"/>
    <w:rsid w:val="00F3772E"/>
    <w:rsid w:val="00F37C4A"/>
    <w:rsid w:val="00F40EEE"/>
    <w:rsid w:val="00F430A5"/>
    <w:rsid w:val="00F44F87"/>
    <w:rsid w:val="00F450A6"/>
    <w:rsid w:val="00F45D76"/>
    <w:rsid w:val="00F47804"/>
    <w:rsid w:val="00F50246"/>
    <w:rsid w:val="00F50917"/>
    <w:rsid w:val="00F52273"/>
    <w:rsid w:val="00F53A7C"/>
    <w:rsid w:val="00F53AFD"/>
    <w:rsid w:val="00F54616"/>
    <w:rsid w:val="00F54D60"/>
    <w:rsid w:val="00F55882"/>
    <w:rsid w:val="00F5673A"/>
    <w:rsid w:val="00F57665"/>
    <w:rsid w:val="00F57844"/>
    <w:rsid w:val="00F57B32"/>
    <w:rsid w:val="00F57F1F"/>
    <w:rsid w:val="00F61F18"/>
    <w:rsid w:val="00F6251B"/>
    <w:rsid w:val="00F62CED"/>
    <w:rsid w:val="00F630DE"/>
    <w:rsid w:val="00F66FAA"/>
    <w:rsid w:val="00F70FC0"/>
    <w:rsid w:val="00F73057"/>
    <w:rsid w:val="00F7538F"/>
    <w:rsid w:val="00F769D8"/>
    <w:rsid w:val="00F83235"/>
    <w:rsid w:val="00F8330A"/>
    <w:rsid w:val="00F85759"/>
    <w:rsid w:val="00F87014"/>
    <w:rsid w:val="00F90AF5"/>
    <w:rsid w:val="00F919CB"/>
    <w:rsid w:val="00F91D9C"/>
    <w:rsid w:val="00F92FB8"/>
    <w:rsid w:val="00F950E1"/>
    <w:rsid w:val="00F95A24"/>
    <w:rsid w:val="00F97DA7"/>
    <w:rsid w:val="00FA170D"/>
    <w:rsid w:val="00FA5D1A"/>
    <w:rsid w:val="00FA6B9A"/>
    <w:rsid w:val="00FB1836"/>
    <w:rsid w:val="00FB2F9E"/>
    <w:rsid w:val="00FB34D7"/>
    <w:rsid w:val="00FB6E9B"/>
    <w:rsid w:val="00FB7D46"/>
    <w:rsid w:val="00FC2A89"/>
    <w:rsid w:val="00FC5AA8"/>
    <w:rsid w:val="00FC7D7A"/>
    <w:rsid w:val="00FD2B40"/>
    <w:rsid w:val="00FD42D4"/>
    <w:rsid w:val="00FD4498"/>
    <w:rsid w:val="00FD4C45"/>
    <w:rsid w:val="00FD5A2C"/>
    <w:rsid w:val="00FD7211"/>
    <w:rsid w:val="00FD7A68"/>
    <w:rsid w:val="00FD7BA4"/>
    <w:rsid w:val="00FE0559"/>
    <w:rsid w:val="00FE11F5"/>
    <w:rsid w:val="00FE132A"/>
    <w:rsid w:val="00FE4366"/>
    <w:rsid w:val="00FE471F"/>
    <w:rsid w:val="00FE6067"/>
    <w:rsid w:val="00FE76D2"/>
    <w:rsid w:val="00FF0D45"/>
    <w:rsid w:val="00FF31DC"/>
    <w:rsid w:val="00FF6F20"/>
    <w:rsid w:val="00FF7EF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B4AF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co"/>
    <w:qFormat/>
    <w:rsid w:val="006451C3"/>
    <w:pPr>
      <w:jc w:val="both"/>
    </w:pPr>
    <w:rPr>
      <w:rFonts w:ascii="Arial" w:hAnsi="Arial"/>
      <w:sz w:val="20"/>
    </w:rPr>
  </w:style>
  <w:style w:type="paragraph" w:styleId="Ttulo1">
    <w:name w:val="heading 1"/>
    <w:aliases w:val="Teco 1"/>
    <w:basedOn w:val="Normal"/>
    <w:next w:val="Normal"/>
    <w:link w:val="Ttulo1Car"/>
    <w:autoRedefine/>
    <w:uiPriority w:val="9"/>
    <w:qFormat/>
    <w:rsid w:val="00D7433F"/>
    <w:pPr>
      <w:keepNext/>
      <w:keepLines/>
      <w:spacing w:before="240" w:after="0"/>
      <w:outlineLvl w:val="0"/>
    </w:pPr>
    <w:rPr>
      <w:rFonts w:ascii="Pulso" w:eastAsiaTheme="majorEastAsia" w:hAnsi="Pulso" w:cstheme="majorBidi"/>
      <w:color w:val="2A1D5B"/>
      <w:sz w:val="32"/>
      <w:szCs w:val="32"/>
    </w:rPr>
  </w:style>
  <w:style w:type="paragraph" w:styleId="Ttulo2">
    <w:name w:val="heading 2"/>
    <w:aliases w:val="Teco 2"/>
    <w:basedOn w:val="Normal"/>
    <w:next w:val="Normal"/>
    <w:link w:val="Ttulo2Car"/>
    <w:autoRedefine/>
    <w:uiPriority w:val="9"/>
    <w:unhideWhenUsed/>
    <w:qFormat/>
    <w:rsid w:val="001545EC"/>
    <w:pPr>
      <w:keepNext/>
      <w:keepLines/>
      <w:spacing w:before="40" w:after="0"/>
      <w:outlineLvl w:val="1"/>
    </w:pPr>
    <w:rPr>
      <w:rFonts w:ascii="Pulso" w:eastAsiaTheme="majorEastAsia" w:hAnsi="Pulso" w:cstheme="majorBidi"/>
      <w:b/>
      <w:bCs/>
      <w:color w:val="FFFFFF" w:themeColor="background1"/>
      <w:sz w:val="24"/>
      <w:szCs w:val="26"/>
    </w:rPr>
  </w:style>
  <w:style w:type="paragraph" w:styleId="Ttulo3">
    <w:name w:val="heading 3"/>
    <w:aliases w:val="Teco 3"/>
    <w:basedOn w:val="Normal"/>
    <w:next w:val="Normal"/>
    <w:link w:val="Ttulo3Car"/>
    <w:autoRedefine/>
    <w:uiPriority w:val="9"/>
    <w:unhideWhenUsed/>
    <w:qFormat/>
    <w:rsid w:val="00D7433F"/>
    <w:pPr>
      <w:keepNext/>
      <w:keepLines/>
      <w:spacing w:before="40" w:after="0"/>
      <w:outlineLvl w:val="2"/>
    </w:pPr>
    <w:rPr>
      <w:rFonts w:eastAsiaTheme="majorEastAsia" w:cstheme="majorBidi"/>
      <w:b/>
      <w:bCs/>
      <w:color w:val="12032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C68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C6838"/>
  </w:style>
  <w:style w:type="paragraph" w:styleId="Piedepgina">
    <w:name w:val="footer"/>
    <w:basedOn w:val="Normal"/>
    <w:link w:val="PiedepginaCar"/>
    <w:uiPriority w:val="99"/>
    <w:unhideWhenUsed/>
    <w:rsid w:val="003C68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C6838"/>
  </w:style>
  <w:style w:type="character" w:customStyle="1" w:styleId="Ttulo1Car">
    <w:name w:val="Título 1 Car"/>
    <w:aliases w:val="Teco 1 Car"/>
    <w:basedOn w:val="Fuentedeprrafopredeter"/>
    <w:link w:val="Ttulo1"/>
    <w:uiPriority w:val="9"/>
    <w:rsid w:val="00D7433F"/>
    <w:rPr>
      <w:rFonts w:ascii="Pulso" w:eastAsiaTheme="majorEastAsia" w:hAnsi="Pulso" w:cstheme="majorBidi"/>
      <w:color w:val="2A1D5B"/>
      <w:sz w:val="32"/>
      <w:szCs w:val="32"/>
    </w:rPr>
  </w:style>
  <w:style w:type="paragraph" w:styleId="TtuloTDC">
    <w:name w:val="TOC Heading"/>
    <w:basedOn w:val="Ttulo1"/>
    <w:next w:val="Normal"/>
    <w:uiPriority w:val="39"/>
    <w:unhideWhenUsed/>
    <w:qFormat/>
    <w:rsid w:val="00D7433F"/>
    <w:pPr>
      <w:outlineLvl w:val="9"/>
    </w:pPr>
    <w:rPr>
      <w:rFonts w:ascii="Arial" w:hAnsi="Arial"/>
      <w:lang w:eastAsia="es-AR"/>
    </w:rPr>
  </w:style>
  <w:style w:type="paragraph" w:styleId="TDC1">
    <w:name w:val="toc 1"/>
    <w:basedOn w:val="Normal"/>
    <w:next w:val="Normal"/>
    <w:autoRedefine/>
    <w:uiPriority w:val="39"/>
    <w:unhideWhenUsed/>
    <w:rsid w:val="001033CC"/>
    <w:pPr>
      <w:tabs>
        <w:tab w:val="right" w:leader="dot" w:pos="9498"/>
      </w:tabs>
      <w:spacing w:after="100"/>
    </w:pPr>
  </w:style>
  <w:style w:type="character" w:styleId="Hipervnculo">
    <w:name w:val="Hyperlink"/>
    <w:basedOn w:val="Fuentedeprrafopredeter"/>
    <w:uiPriority w:val="99"/>
    <w:unhideWhenUsed/>
    <w:rsid w:val="00A97C35"/>
    <w:rPr>
      <w:color w:val="0563C1" w:themeColor="hyperlink"/>
      <w:u w:val="single"/>
    </w:rPr>
  </w:style>
  <w:style w:type="character" w:customStyle="1" w:styleId="Ttulo2Car">
    <w:name w:val="Título 2 Car"/>
    <w:aliases w:val="Teco 2 Car"/>
    <w:basedOn w:val="Fuentedeprrafopredeter"/>
    <w:link w:val="Ttulo2"/>
    <w:uiPriority w:val="9"/>
    <w:rsid w:val="001545EC"/>
    <w:rPr>
      <w:rFonts w:ascii="Pulso" w:eastAsiaTheme="majorEastAsia" w:hAnsi="Pulso" w:cstheme="majorBidi"/>
      <w:b/>
      <w:bCs/>
      <w:color w:val="FFFFFF" w:themeColor="background1"/>
      <w:sz w:val="24"/>
      <w:szCs w:val="26"/>
    </w:rPr>
  </w:style>
  <w:style w:type="paragraph" w:styleId="TDC2">
    <w:name w:val="toc 2"/>
    <w:basedOn w:val="Normal"/>
    <w:next w:val="Normal"/>
    <w:autoRedefine/>
    <w:uiPriority w:val="39"/>
    <w:unhideWhenUsed/>
    <w:rsid w:val="001033CC"/>
    <w:pPr>
      <w:tabs>
        <w:tab w:val="right" w:leader="dot" w:pos="9498"/>
      </w:tabs>
      <w:spacing w:after="100"/>
      <w:ind w:left="220"/>
    </w:pPr>
  </w:style>
  <w:style w:type="character" w:customStyle="1" w:styleId="CommentsStyle">
    <w:name w:val="CommentsStyle"/>
    <w:rsid w:val="005F30F8"/>
    <w:rPr>
      <w:rFonts w:ascii="Platform Regular" w:hAnsi="Platform Regular"/>
      <w:sz w:val="36"/>
    </w:rPr>
  </w:style>
  <w:style w:type="table" w:styleId="Sombreadomedio1-nfasis1">
    <w:name w:val="Medium Shading 1 Accent 1"/>
    <w:basedOn w:val="Tablanormal"/>
    <w:uiPriority w:val="63"/>
    <w:rsid w:val="001237E7"/>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paragraph" w:styleId="Prrafodelista">
    <w:name w:val="List Paragraph"/>
    <w:basedOn w:val="Normal"/>
    <w:uiPriority w:val="34"/>
    <w:qFormat/>
    <w:rsid w:val="00274C51"/>
    <w:pPr>
      <w:ind w:left="720"/>
      <w:contextualSpacing/>
    </w:pPr>
  </w:style>
  <w:style w:type="character" w:customStyle="1" w:styleId="Ttulo3Car">
    <w:name w:val="Título 3 Car"/>
    <w:aliases w:val="Teco 3 Car"/>
    <w:basedOn w:val="Fuentedeprrafopredeter"/>
    <w:link w:val="Ttulo3"/>
    <w:uiPriority w:val="9"/>
    <w:rsid w:val="00D7433F"/>
    <w:rPr>
      <w:rFonts w:ascii="Arial" w:eastAsiaTheme="majorEastAsia" w:hAnsi="Arial" w:cstheme="majorBidi"/>
      <w:b/>
      <w:bCs/>
      <w:color w:val="12032F"/>
      <w:sz w:val="20"/>
      <w:szCs w:val="24"/>
    </w:rPr>
  </w:style>
  <w:style w:type="paragraph" w:styleId="Textonotapie">
    <w:name w:val="footnote text"/>
    <w:basedOn w:val="Normal"/>
    <w:link w:val="TextonotapieCar"/>
    <w:uiPriority w:val="99"/>
    <w:semiHidden/>
    <w:unhideWhenUsed/>
    <w:rsid w:val="002E1ABC"/>
    <w:pPr>
      <w:spacing w:after="0" w:line="240" w:lineRule="auto"/>
    </w:pPr>
    <w:rPr>
      <w:szCs w:val="20"/>
    </w:rPr>
  </w:style>
  <w:style w:type="character" w:customStyle="1" w:styleId="TextonotapieCar">
    <w:name w:val="Texto nota pie Car"/>
    <w:basedOn w:val="Fuentedeprrafopredeter"/>
    <w:link w:val="Textonotapie"/>
    <w:uiPriority w:val="99"/>
    <w:semiHidden/>
    <w:rsid w:val="002E1ABC"/>
    <w:rPr>
      <w:sz w:val="20"/>
      <w:szCs w:val="20"/>
    </w:rPr>
  </w:style>
  <w:style w:type="character" w:styleId="Refdenotaalpie">
    <w:name w:val="footnote reference"/>
    <w:basedOn w:val="Fuentedeprrafopredeter"/>
    <w:uiPriority w:val="99"/>
    <w:semiHidden/>
    <w:unhideWhenUsed/>
    <w:rsid w:val="002E1ABC"/>
    <w:rPr>
      <w:vertAlign w:val="superscript"/>
    </w:rPr>
  </w:style>
  <w:style w:type="paragraph" w:styleId="TDC3">
    <w:name w:val="toc 3"/>
    <w:basedOn w:val="Normal"/>
    <w:next w:val="Normal"/>
    <w:autoRedefine/>
    <w:uiPriority w:val="39"/>
    <w:unhideWhenUsed/>
    <w:rsid w:val="001033CC"/>
    <w:pPr>
      <w:tabs>
        <w:tab w:val="right" w:leader="dot" w:pos="9498"/>
      </w:tabs>
      <w:spacing w:after="100"/>
      <w:ind w:left="440"/>
    </w:pPr>
  </w:style>
  <w:style w:type="paragraph" w:styleId="Descripcin">
    <w:name w:val="caption"/>
    <w:basedOn w:val="Normal"/>
    <w:next w:val="Normal"/>
    <w:uiPriority w:val="35"/>
    <w:unhideWhenUsed/>
    <w:qFormat/>
    <w:rsid w:val="00C038F2"/>
    <w:pPr>
      <w:spacing w:after="200" w:line="240" w:lineRule="auto"/>
    </w:pPr>
    <w:rPr>
      <w:i/>
      <w:iCs/>
      <w:color w:val="44546A" w:themeColor="text2"/>
      <w:sz w:val="18"/>
      <w:szCs w:val="18"/>
    </w:rPr>
  </w:style>
  <w:style w:type="paragraph" w:styleId="NormalWeb">
    <w:name w:val="Normal (Web)"/>
    <w:basedOn w:val="Normal"/>
    <w:uiPriority w:val="99"/>
    <w:semiHidden/>
    <w:unhideWhenUsed/>
    <w:rsid w:val="00C558C7"/>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Mencinsinresolver1">
    <w:name w:val="Mención sin resolver1"/>
    <w:basedOn w:val="Fuentedeprrafopredeter"/>
    <w:uiPriority w:val="99"/>
    <w:semiHidden/>
    <w:unhideWhenUsed/>
    <w:rsid w:val="00216E86"/>
    <w:rPr>
      <w:color w:val="605E5C"/>
      <w:shd w:val="clear" w:color="auto" w:fill="E1DFDD"/>
    </w:rPr>
  </w:style>
  <w:style w:type="paragraph" w:styleId="TDC6">
    <w:name w:val="toc 6"/>
    <w:basedOn w:val="Normal"/>
    <w:next w:val="Normal"/>
    <w:autoRedefine/>
    <w:uiPriority w:val="39"/>
    <w:semiHidden/>
    <w:unhideWhenUsed/>
    <w:rsid w:val="008A248F"/>
    <w:pPr>
      <w:spacing w:after="100"/>
      <w:ind w:left="1100"/>
    </w:pPr>
  </w:style>
  <w:style w:type="paragraph" w:customStyle="1" w:styleId="ListBullets">
    <w:name w:val="List Bullets"/>
    <w:basedOn w:val="Normal"/>
    <w:link w:val="ListBulletsCar"/>
    <w:qFormat/>
    <w:rsid w:val="00DB0820"/>
    <w:pPr>
      <w:numPr>
        <w:numId w:val="7"/>
      </w:numPr>
    </w:pPr>
    <w:rPr>
      <w:noProof/>
    </w:rPr>
  </w:style>
  <w:style w:type="character" w:customStyle="1" w:styleId="ListBulletsCar">
    <w:name w:val="List Bullets Car"/>
    <w:basedOn w:val="Fuentedeprrafopredeter"/>
    <w:link w:val="ListBullets"/>
    <w:rsid w:val="00DB0820"/>
    <w:rPr>
      <w:rFonts w:ascii="Roboto" w:hAnsi="Roboto"/>
      <w:noProof/>
    </w:rPr>
  </w:style>
  <w:style w:type="table" w:styleId="Tablaconcuadrcula">
    <w:name w:val="Table Grid"/>
    <w:basedOn w:val="Tablanormal"/>
    <w:uiPriority w:val="39"/>
    <w:rsid w:val="008035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1clara">
    <w:name w:val="List Table 1 Light"/>
    <w:basedOn w:val="Tablanormal"/>
    <w:uiPriority w:val="46"/>
    <w:rsid w:val="0080358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
    <w:name w:val="List Table 3"/>
    <w:basedOn w:val="Tablanormal"/>
    <w:uiPriority w:val="48"/>
    <w:rsid w:val="0080358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laCritica">
    <w:name w:val="Tabla_Critica"/>
    <w:basedOn w:val="Tablanormal"/>
    <w:uiPriority w:val="99"/>
    <w:rsid w:val="0080358E"/>
    <w:pPr>
      <w:spacing w:after="0" w:line="240" w:lineRule="auto"/>
    </w:pPr>
    <w:rPr>
      <w:rFonts w:ascii="Roboto Light" w:hAnsi="Roboto Light"/>
      <w:sz w:val="20"/>
    </w:rPr>
    <w:tblP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Pr>
    <w:tcPr>
      <w:vAlign w:val="center"/>
    </w:tcPr>
    <w:tblStylePr w:type="firstRow">
      <w:rPr>
        <w:rFonts w:ascii="Roboto" w:hAnsi="Roboto"/>
        <w:b/>
        <w:color w:val="FFFFFF" w:themeColor="background1"/>
        <w:sz w:val="20"/>
      </w:rPr>
      <w:tblPr/>
      <w:tcPr>
        <w:shd w:val="clear" w:color="auto" w:fill="7030A0"/>
      </w:tcPr>
    </w:tblStylePr>
  </w:style>
  <w:style w:type="table" w:styleId="Tabladelista2-nfasis6">
    <w:name w:val="List Table 2 Accent 6"/>
    <w:basedOn w:val="Tablanormal"/>
    <w:uiPriority w:val="47"/>
    <w:rsid w:val="0080358E"/>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aAlta">
    <w:name w:val="Tabla_Alta"/>
    <w:basedOn w:val="TablaCritica"/>
    <w:uiPriority w:val="99"/>
    <w:rsid w:val="0080358E"/>
    <w:tblP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StylePr w:type="firstRow">
      <w:rPr>
        <w:rFonts w:ascii="Roboto" w:hAnsi="Roboto"/>
        <w:b/>
        <w:color w:val="FFFFFF" w:themeColor="background1"/>
        <w:sz w:val="20"/>
      </w:rPr>
      <w:tblPr/>
      <w:tcPr>
        <w:shd w:val="clear" w:color="auto" w:fill="C00000"/>
      </w:tcPr>
    </w:tblStylePr>
  </w:style>
  <w:style w:type="table" w:customStyle="1" w:styleId="TablaMedia">
    <w:name w:val="Tabla_Media"/>
    <w:basedOn w:val="TablaAlta"/>
    <w:uiPriority w:val="99"/>
    <w:rsid w:val="0080358E"/>
    <w:tblPr>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Pr>
    <w:tcPr>
      <w:shd w:val="clear" w:color="auto" w:fill="auto"/>
    </w:tcPr>
    <w:tblStylePr w:type="firstRow">
      <w:rPr>
        <w:rFonts w:ascii="Roboto" w:hAnsi="Roboto"/>
        <w:b/>
        <w:color w:val="FFFFFF" w:themeColor="background1"/>
        <w:sz w:val="20"/>
      </w:rPr>
      <w:tblPr/>
      <w:tcPr>
        <w:shd w:val="clear" w:color="auto" w:fill="ED7D31" w:themeFill="accent2"/>
      </w:tcPr>
    </w:tblStylePr>
  </w:style>
  <w:style w:type="table" w:customStyle="1" w:styleId="TablaBaja">
    <w:name w:val="Tabla_Baja"/>
    <w:basedOn w:val="TablaMedia"/>
    <w:uiPriority w:val="99"/>
    <w:rsid w:val="0080358E"/>
    <w:tblP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rFonts w:ascii="Roboto" w:hAnsi="Roboto"/>
        <w:b/>
        <w:color w:val="FFFFFF" w:themeColor="background1"/>
        <w:sz w:val="20"/>
      </w:rPr>
      <w:tblPr/>
      <w:tcPr>
        <w:shd w:val="clear" w:color="auto" w:fill="70AD47" w:themeFill="accent6"/>
      </w:tcPr>
    </w:tblStylePr>
  </w:style>
  <w:style w:type="table" w:styleId="Tablaconcuadrcula1clara-nfasis6">
    <w:name w:val="Grid Table 1 Light Accent 6"/>
    <w:basedOn w:val="Tablanormal"/>
    <w:uiPriority w:val="46"/>
    <w:rsid w:val="0080358E"/>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aInformativa">
    <w:name w:val="Tabla_Informativa"/>
    <w:basedOn w:val="TablaBaja"/>
    <w:uiPriority w:val="99"/>
    <w:rsid w:val="0080358E"/>
    <w:tblP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pPr>
        <w:jc w:val="left"/>
      </w:pPr>
      <w:rPr>
        <w:rFonts w:ascii="Roboto" w:hAnsi="Roboto"/>
        <w:b/>
        <w:color w:val="FFFFFF" w:themeColor="background1"/>
        <w:sz w:val="20"/>
      </w:rPr>
      <w:tblPr/>
      <w:tcPr>
        <w:shd w:val="clear" w:color="auto" w:fill="5B9BD5" w:themeFill="accent5"/>
      </w:tcPr>
    </w:tblStylePr>
  </w:style>
  <w:style w:type="paragraph" w:customStyle="1" w:styleId="Codigo">
    <w:name w:val="Codigo"/>
    <w:basedOn w:val="Sinespaciado"/>
    <w:next w:val="Normal"/>
    <w:link w:val="CodigoCar"/>
    <w:qFormat/>
    <w:rsid w:val="00E66A74"/>
    <w:pPr>
      <w:pBdr>
        <w:top w:val="single" w:sz="4" w:space="1" w:color="auto"/>
        <w:left w:val="single" w:sz="4" w:space="4" w:color="auto"/>
        <w:bottom w:val="single" w:sz="4" w:space="1" w:color="auto"/>
        <w:right w:val="single" w:sz="4" w:space="4" w:color="auto"/>
      </w:pBdr>
      <w:shd w:val="clear" w:color="auto" w:fill="F2F2F2" w:themeFill="background1" w:themeFillShade="F2"/>
      <w:spacing w:before="120" w:after="120"/>
      <w:ind w:left="284" w:right="284"/>
      <w:contextualSpacing/>
      <w:jc w:val="left"/>
    </w:pPr>
    <w:rPr>
      <w:rFonts w:ascii="Consolas" w:hAnsi="Consolas"/>
      <w:sz w:val="18"/>
    </w:rPr>
  </w:style>
  <w:style w:type="paragraph" w:styleId="Sinespaciado">
    <w:name w:val="No Spacing"/>
    <w:link w:val="SinespaciadoCar"/>
    <w:uiPriority w:val="1"/>
    <w:qFormat/>
    <w:rsid w:val="006451C3"/>
    <w:pPr>
      <w:spacing w:after="0" w:line="240" w:lineRule="auto"/>
      <w:jc w:val="both"/>
    </w:pPr>
    <w:rPr>
      <w:rFonts w:ascii="Arial" w:hAnsi="Arial"/>
      <w:sz w:val="20"/>
    </w:rPr>
  </w:style>
  <w:style w:type="character" w:customStyle="1" w:styleId="SinespaciadoCar">
    <w:name w:val="Sin espaciado Car"/>
    <w:basedOn w:val="Fuentedeprrafopredeter"/>
    <w:link w:val="Sinespaciado"/>
    <w:uiPriority w:val="1"/>
    <w:rsid w:val="006451C3"/>
    <w:rPr>
      <w:rFonts w:ascii="Arial" w:hAnsi="Arial"/>
      <w:sz w:val="20"/>
    </w:rPr>
  </w:style>
  <w:style w:type="character" w:customStyle="1" w:styleId="CodigoCar">
    <w:name w:val="Codigo Car"/>
    <w:basedOn w:val="SinespaciadoCar"/>
    <w:link w:val="Codigo"/>
    <w:rsid w:val="00E66A74"/>
    <w:rPr>
      <w:rFonts w:ascii="Consolas" w:hAnsi="Consolas"/>
      <w:sz w:val="18"/>
      <w:shd w:val="clear" w:color="auto" w:fill="F2F2F2" w:themeFill="background1" w:themeFillShade="F2"/>
    </w:rPr>
  </w:style>
  <w:style w:type="paragraph" w:customStyle="1" w:styleId="ToC">
    <w:name w:val="ToC"/>
    <w:basedOn w:val="Normal"/>
    <w:next w:val="Normal"/>
    <w:link w:val="ToCCar"/>
    <w:qFormat/>
    <w:rsid w:val="006451C3"/>
  </w:style>
  <w:style w:type="character" w:customStyle="1" w:styleId="ToCCar">
    <w:name w:val="ToC Car"/>
    <w:basedOn w:val="Fuentedeprrafopredeter"/>
    <w:link w:val="ToC"/>
    <w:rsid w:val="006451C3"/>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6381">
      <w:bodyDiv w:val="1"/>
      <w:marLeft w:val="0"/>
      <w:marRight w:val="0"/>
      <w:marTop w:val="0"/>
      <w:marBottom w:val="0"/>
      <w:divBdr>
        <w:top w:val="none" w:sz="0" w:space="0" w:color="auto"/>
        <w:left w:val="none" w:sz="0" w:space="0" w:color="auto"/>
        <w:bottom w:val="none" w:sz="0" w:space="0" w:color="auto"/>
        <w:right w:val="none" w:sz="0" w:space="0" w:color="auto"/>
      </w:divBdr>
    </w:div>
    <w:div w:id="446706097">
      <w:bodyDiv w:val="1"/>
      <w:marLeft w:val="0"/>
      <w:marRight w:val="0"/>
      <w:marTop w:val="0"/>
      <w:marBottom w:val="0"/>
      <w:divBdr>
        <w:top w:val="none" w:sz="0" w:space="0" w:color="auto"/>
        <w:left w:val="none" w:sz="0" w:space="0" w:color="auto"/>
        <w:bottom w:val="none" w:sz="0" w:space="0" w:color="auto"/>
        <w:right w:val="none" w:sz="0" w:space="0" w:color="auto"/>
      </w:divBdr>
    </w:div>
    <w:div w:id="610627221">
      <w:bodyDiv w:val="1"/>
      <w:marLeft w:val="0"/>
      <w:marRight w:val="0"/>
      <w:marTop w:val="0"/>
      <w:marBottom w:val="0"/>
      <w:divBdr>
        <w:top w:val="none" w:sz="0" w:space="0" w:color="auto"/>
        <w:left w:val="none" w:sz="0" w:space="0" w:color="auto"/>
        <w:bottom w:val="none" w:sz="0" w:space="0" w:color="auto"/>
        <w:right w:val="none" w:sz="0" w:space="0" w:color="auto"/>
      </w:divBdr>
    </w:div>
    <w:div w:id="684749279">
      <w:bodyDiv w:val="1"/>
      <w:marLeft w:val="0"/>
      <w:marRight w:val="0"/>
      <w:marTop w:val="0"/>
      <w:marBottom w:val="0"/>
      <w:divBdr>
        <w:top w:val="none" w:sz="0" w:space="0" w:color="auto"/>
        <w:left w:val="none" w:sz="0" w:space="0" w:color="auto"/>
        <w:bottom w:val="none" w:sz="0" w:space="0" w:color="auto"/>
        <w:right w:val="none" w:sz="0" w:space="0" w:color="auto"/>
      </w:divBdr>
    </w:div>
    <w:div w:id="729964258">
      <w:bodyDiv w:val="1"/>
      <w:marLeft w:val="0"/>
      <w:marRight w:val="0"/>
      <w:marTop w:val="0"/>
      <w:marBottom w:val="0"/>
      <w:divBdr>
        <w:top w:val="none" w:sz="0" w:space="0" w:color="auto"/>
        <w:left w:val="none" w:sz="0" w:space="0" w:color="auto"/>
        <w:bottom w:val="none" w:sz="0" w:space="0" w:color="auto"/>
        <w:right w:val="none" w:sz="0" w:space="0" w:color="auto"/>
      </w:divBdr>
    </w:div>
    <w:div w:id="847134270">
      <w:bodyDiv w:val="1"/>
      <w:marLeft w:val="0"/>
      <w:marRight w:val="0"/>
      <w:marTop w:val="0"/>
      <w:marBottom w:val="0"/>
      <w:divBdr>
        <w:top w:val="none" w:sz="0" w:space="0" w:color="auto"/>
        <w:left w:val="none" w:sz="0" w:space="0" w:color="auto"/>
        <w:bottom w:val="none" w:sz="0" w:space="0" w:color="auto"/>
        <w:right w:val="none" w:sz="0" w:space="0" w:color="auto"/>
      </w:divBdr>
    </w:div>
    <w:div w:id="1490369881">
      <w:bodyDiv w:val="1"/>
      <w:marLeft w:val="0"/>
      <w:marRight w:val="0"/>
      <w:marTop w:val="0"/>
      <w:marBottom w:val="0"/>
      <w:divBdr>
        <w:top w:val="none" w:sz="0" w:space="0" w:color="auto"/>
        <w:left w:val="none" w:sz="0" w:space="0" w:color="auto"/>
        <w:bottom w:val="none" w:sz="0" w:space="0" w:color="auto"/>
        <w:right w:val="none" w:sz="0" w:space="0" w:color="auto"/>
      </w:divBdr>
    </w:div>
    <w:div w:id="1729570428">
      <w:bodyDiv w:val="1"/>
      <w:marLeft w:val="0"/>
      <w:marRight w:val="0"/>
      <w:marTop w:val="0"/>
      <w:marBottom w:val="0"/>
      <w:divBdr>
        <w:top w:val="none" w:sz="0" w:space="0" w:color="auto"/>
        <w:left w:val="none" w:sz="0" w:space="0" w:color="auto"/>
        <w:bottom w:val="none" w:sz="0" w:space="0" w:color="auto"/>
        <w:right w:val="none" w:sz="0" w:space="0" w:color="auto"/>
      </w:divBdr>
    </w:div>
    <w:div w:id="1745107539">
      <w:bodyDiv w:val="1"/>
      <w:marLeft w:val="0"/>
      <w:marRight w:val="0"/>
      <w:marTop w:val="0"/>
      <w:marBottom w:val="0"/>
      <w:divBdr>
        <w:top w:val="none" w:sz="0" w:space="0" w:color="auto"/>
        <w:left w:val="none" w:sz="0" w:space="0" w:color="auto"/>
        <w:bottom w:val="none" w:sz="0" w:space="0" w:color="auto"/>
        <w:right w:val="none" w:sz="0" w:space="0" w:color="auto"/>
      </w:divBdr>
    </w:div>
    <w:div w:id="2015567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7E7A4-4671-46DE-8D7B-EEECC3E53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3040</Words>
  <Characters>16720</Characters>
  <Application>Microsoft Office Word</Application>
  <DocSecurity>0</DocSecurity>
  <Lines>139</Lines>
  <Paragraphs>39</Paragraphs>
  <ScaleCrop>false</ScaleCrop>
  <Company/>
  <LinksUpToDate>false</LinksUpToDate>
  <CharactersWithSpaces>19721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2025-12-16T20:13:00Z</dcterms:created>
  <dcterms:modified xsi:type="dcterms:W3CDTF">2026-01-13T14:47:00Z</dcterms:modified>
</cp:coreProperties>
</file>