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CE" w:rsidRDefault="00AF42C6">
      <w:pPr>
        <w:pStyle w:val="Ttulo"/>
      </w:pPr>
      <w:bookmarkStart w:id="0" w:name="_4zrprtexvebc" w:colFirst="0" w:colLast="0"/>
      <w:bookmarkEnd w:id="0"/>
      <w:r>
        <w:t>ASEGURAMIENTO DE CAL</w:t>
      </w:r>
      <w:r w:rsidR="001C4FF1">
        <w:t xml:space="preserve">IDAD DE PROCESOS </w:t>
      </w:r>
      <w:r w:rsidR="00364807">
        <w:t>–</w:t>
      </w:r>
      <w:r w:rsidR="001C4FF1">
        <w:t xml:space="preserve"> </w:t>
      </w:r>
      <w:r w:rsidR="00376A79">
        <w:t>CMMI</w:t>
      </w:r>
      <w:r w:rsidR="00A90232">
        <w:t xml:space="preserve"> - DEV</w:t>
      </w:r>
    </w:p>
    <w:p w:rsidR="002931CE" w:rsidRDefault="00AF42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Tecnológica Nacional</w:t>
      </w:r>
    </w:p>
    <w:p w:rsidR="002931CE" w:rsidRDefault="00AF42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Regional Córdoba</w:t>
      </w:r>
    </w:p>
    <w:p w:rsidR="002931CE" w:rsidRDefault="002931CE">
      <w:pPr>
        <w:jc w:val="center"/>
        <w:rPr>
          <w:sz w:val="22"/>
          <w:szCs w:val="22"/>
        </w:rPr>
      </w:pP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>Cahuana Keyssi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69045</w:t>
      </w:r>
    </w:p>
    <w:p w:rsidR="002931CE" w:rsidRDefault="00CB17D4">
      <w:pPr>
        <w:jc w:val="center"/>
        <w:rPr>
          <w:sz w:val="20"/>
          <w:szCs w:val="20"/>
        </w:rPr>
      </w:pPr>
      <w:r>
        <w:rPr>
          <w:sz w:val="20"/>
          <w:szCs w:val="20"/>
        </w:rPr>
        <w:t>Cahuana.key@gmail</w:t>
      </w:r>
      <w:r w:rsidR="00AF42C6">
        <w:rPr>
          <w:sz w:val="20"/>
          <w:szCs w:val="20"/>
        </w:rPr>
        <w:t>.com</w:t>
      </w: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>Casares Mauricio</w:t>
      </w:r>
      <w:r w:rsidR="00AF42C6">
        <w:rPr>
          <w:sz w:val="22"/>
          <w:szCs w:val="22"/>
        </w:rPr>
        <w:tab/>
      </w:r>
      <w:r w:rsidR="00AF42C6">
        <w:rPr>
          <w:sz w:val="22"/>
          <w:szCs w:val="22"/>
        </w:rPr>
        <w:tab/>
        <w:t>6</w:t>
      </w:r>
      <w:r>
        <w:rPr>
          <w:sz w:val="22"/>
          <w:szCs w:val="22"/>
        </w:rPr>
        <w:t>xxxx</w:t>
      </w:r>
    </w:p>
    <w:p w:rsidR="002931CE" w:rsidRDefault="00AF42C6">
      <w:pPr>
        <w:jc w:val="center"/>
        <w:rPr>
          <w:sz w:val="20"/>
          <w:szCs w:val="20"/>
        </w:rPr>
      </w:pPr>
      <w:r>
        <w:rPr>
          <w:sz w:val="20"/>
          <w:szCs w:val="20"/>
        </w:rPr>
        <w:t>@gmail.com</w:t>
      </w: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Ludueña </w:t>
      </w:r>
      <w:r w:rsidR="008B3D6B">
        <w:rPr>
          <w:sz w:val="22"/>
          <w:szCs w:val="22"/>
        </w:rPr>
        <w:t>Joaquín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6xxxx</w:t>
      </w:r>
    </w:p>
    <w:p w:rsidR="002931CE" w:rsidRDefault="00AF42C6">
      <w:pPr>
        <w:jc w:val="center"/>
        <w:rPr>
          <w:sz w:val="20"/>
          <w:szCs w:val="20"/>
        </w:rPr>
      </w:pPr>
      <w:r>
        <w:rPr>
          <w:sz w:val="20"/>
          <w:szCs w:val="20"/>
        </w:rPr>
        <w:t>@gmail.com</w:t>
      </w: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>Pinchiroli Santiago</w:t>
      </w:r>
      <w:r w:rsidR="008B3D6B">
        <w:rPr>
          <w:sz w:val="22"/>
          <w:szCs w:val="22"/>
        </w:rPr>
        <w:tab/>
      </w:r>
      <w:r>
        <w:rPr>
          <w:sz w:val="22"/>
          <w:szCs w:val="22"/>
        </w:rPr>
        <w:t>6</w:t>
      </w:r>
      <w:r w:rsidR="008B3D6B">
        <w:rPr>
          <w:sz w:val="22"/>
          <w:szCs w:val="22"/>
        </w:rPr>
        <w:t>8613</w:t>
      </w:r>
    </w:p>
    <w:p w:rsidR="002931CE" w:rsidRDefault="008B3D6B">
      <w:pPr>
        <w:jc w:val="center"/>
        <w:rPr>
          <w:sz w:val="20"/>
          <w:szCs w:val="20"/>
        </w:rPr>
      </w:pPr>
      <w:r>
        <w:rPr>
          <w:sz w:val="20"/>
          <w:szCs w:val="20"/>
        </w:rPr>
        <w:t>santiagopinchi</w:t>
      </w:r>
      <w:r w:rsidR="00AF42C6">
        <w:rPr>
          <w:sz w:val="20"/>
          <w:szCs w:val="20"/>
        </w:rPr>
        <w:t>@gmail.com</w:t>
      </w:r>
    </w:p>
    <w:p w:rsidR="002931CE" w:rsidRDefault="00CB17D4">
      <w:pPr>
        <w:jc w:val="center"/>
        <w:rPr>
          <w:sz w:val="22"/>
          <w:szCs w:val="22"/>
        </w:rPr>
      </w:pPr>
      <w:r>
        <w:rPr>
          <w:sz w:val="22"/>
          <w:szCs w:val="22"/>
        </w:rPr>
        <w:t>Ribero Martin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6xxxx</w:t>
      </w:r>
    </w:p>
    <w:p w:rsidR="002931CE" w:rsidRDefault="00AF42C6">
      <w:pPr>
        <w:jc w:val="center"/>
        <w:rPr>
          <w:sz w:val="22"/>
          <w:szCs w:val="22"/>
        </w:rPr>
      </w:pPr>
      <w:r>
        <w:rPr>
          <w:sz w:val="20"/>
          <w:szCs w:val="20"/>
        </w:rPr>
        <w:t>@gmail.com</w:t>
      </w:r>
    </w:p>
    <w:p w:rsidR="002931CE" w:rsidRDefault="002931CE">
      <w:pPr>
        <w:jc w:val="center"/>
        <w:rPr>
          <w:sz w:val="22"/>
          <w:szCs w:val="22"/>
        </w:rPr>
      </w:pPr>
    </w:p>
    <w:p w:rsidR="002931CE" w:rsidRDefault="002931CE">
      <w:pPr>
        <w:jc w:val="left"/>
        <w:rPr>
          <w:sz w:val="22"/>
          <w:szCs w:val="22"/>
        </w:rPr>
        <w:sectPr w:rsidR="002931CE">
          <w:headerReference w:type="default" r:id="rId7"/>
          <w:footerReference w:type="default" r:id="rId8"/>
          <w:pgSz w:w="12240" w:h="15840"/>
          <w:pgMar w:top="1418" w:right="1134" w:bottom="1134" w:left="1418" w:header="0" w:footer="720" w:gutter="0"/>
          <w:pgNumType w:start="1"/>
          <w:cols w:space="720"/>
        </w:sectPr>
      </w:pPr>
    </w:p>
    <w:p w:rsidR="002931CE" w:rsidRDefault="002931CE">
      <w:pPr>
        <w:tabs>
          <w:tab w:val="left" w:pos="425"/>
        </w:tabs>
        <w:rPr>
          <w:b/>
        </w:rPr>
      </w:pPr>
    </w:p>
    <w:p w:rsidR="001102EF" w:rsidRDefault="00AF42C6" w:rsidP="00364807">
      <w:pPr>
        <w:tabs>
          <w:tab w:val="left" w:pos="425"/>
        </w:tabs>
        <w:rPr>
          <w:i/>
        </w:rPr>
      </w:pPr>
      <w:r>
        <w:rPr>
          <w:b/>
          <w:sz w:val="20"/>
          <w:szCs w:val="20"/>
        </w:rPr>
        <w:t xml:space="preserve">RESUMEN: </w:t>
      </w:r>
      <w:r>
        <w:rPr>
          <w:i/>
        </w:rPr>
        <w:t xml:space="preserve">En el presente </w:t>
      </w:r>
      <w:proofErr w:type="spellStart"/>
      <w:r>
        <w:rPr>
          <w:i/>
        </w:rPr>
        <w:t>paper</w:t>
      </w:r>
      <w:proofErr w:type="spellEnd"/>
      <w:r>
        <w:rPr>
          <w:i/>
        </w:rPr>
        <w:t xml:space="preserve"> de</w:t>
      </w:r>
      <w:r w:rsidR="00A83EEA">
        <w:rPr>
          <w:i/>
        </w:rPr>
        <w:t xml:space="preserve">sarrollamos en primer lugar una breve </w:t>
      </w:r>
      <w:r w:rsidR="00B52D85">
        <w:rPr>
          <w:i/>
        </w:rPr>
        <w:t>descripción</w:t>
      </w:r>
      <w:r w:rsidR="00A83EEA">
        <w:rPr>
          <w:i/>
        </w:rPr>
        <w:t xml:space="preserve"> del concep</w:t>
      </w:r>
      <w:r w:rsidR="001102EF">
        <w:rPr>
          <w:i/>
        </w:rPr>
        <w:t>to de CMMI, y de sus modelos que la componen, CMMI-DEV, CMMI-ACQ y CMMI-SVC, para luego poner foco en uno de estos tres modelos, el CMMI-DEV.</w:t>
      </w:r>
    </w:p>
    <w:p w:rsidR="001102EF" w:rsidRDefault="001102EF" w:rsidP="00364807">
      <w:pPr>
        <w:tabs>
          <w:tab w:val="left" w:pos="425"/>
        </w:tabs>
        <w:rPr>
          <w:i/>
        </w:rPr>
      </w:pPr>
    </w:p>
    <w:p w:rsidR="00364807" w:rsidRDefault="00376A79" w:rsidP="00364807">
      <w:pPr>
        <w:tabs>
          <w:tab w:val="left" w:pos="425"/>
        </w:tabs>
        <w:rPr>
          <w:i/>
        </w:rPr>
      </w:pPr>
      <w:r>
        <w:rPr>
          <w:i/>
        </w:rPr>
        <w:t>CMM</w:t>
      </w:r>
      <w:r w:rsidR="00A90232">
        <w:rPr>
          <w:i/>
        </w:rPr>
        <w:t xml:space="preserve">I-DEV, </w:t>
      </w:r>
      <w:r w:rsidR="001102EF">
        <w:rPr>
          <w:i/>
        </w:rPr>
        <w:t xml:space="preserve">es un modelo </w:t>
      </w:r>
      <w:r w:rsidR="00A90232">
        <w:rPr>
          <w:i/>
        </w:rPr>
        <w:t>para el desarrollo de mejores productos y mejores servicios</w:t>
      </w:r>
      <w:r w:rsidR="00447A8F">
        <w:rPr>
          <w:i/>
        </w:rPr>
        <w:t>, permitiendo evaluar de esta manera el nivel de madurez de una organización, o la capacidad de sus procesos.</w:t>
      </w:r>
    </w:p>
    <w:p w:rsidR="001C07C9" w:rsidRDefault="001C07C9" w:rsidP="00364807">
      <w:pPr>
        <w:tabs>
          <w:tab w:val="left" w:pos="425"/>
        </w:tabs>
        <w:rPr>
          <w:i/>
        </w:rPr>
      </w:pPr>
    </w:p>
    <w:p w:rsidR="001C07C9" w:rsidRDefault="001C07C9" w:rsidP="00364807">
      <w:pPr>
        <w:tabs>
          <w:tab w:val="left" w:pos="425"/>
        </w:tabs>
        <w:rPr>
          <w:i/>
        </w:rPr>
      </w:pPr>
      <w:r>
        <w:rPr>
          <w:i/>
        </w:rPr>
        <w:t xml:space="preserve">También se abordarán </w:t>
      </w:r>
      <w:r w:rsidRPr="001C07C9">
        <w:rPr>
          <w:i/>
        </w:rPr>
        <w:t xml:space="preserve">las metas y las prácticas genéricas, y las metas y prácticas específicas, para </w:t>
      </w:r>
      <w:r w:rsidRPr="008B3D6B">
        <w:rPr>
          <w:i/>
          <w:color w:val="FF0000"/>
          <w:highlight w:val="yellow"/>
        </w:rPr>
        <w:t>hacerse una idea</w:t>
      </w:r>
      <w:r w:rsidRPr="008B3D6B">
        <w:rPr>
          <w:i/>
          <w:color w:val="FF0000"/>
        </w:rPr>
        <w:t xml:space="preserve"> </w:t>
      </w:r>
      <w:r w:rsidRPr="001C07C9">
        <w:rPr>
          <w:i/>
        </w:rPr>
        <w:t>del alcance de las buenas prácticas contenidas en el modelo</w:t>
      </w:r>
      <w:r>
        <w:rPr>
          <w:i/>
        </w:rPr>
        <w:t>.</w:t>
      </w:r>
    </w:p>
    <w:p w:rsidR="002931CE" w:rsidRPr="00376A79" w:rsidRDefault="002931CE" w:rsidP="000F2CD8">
      <w:pPr>
        <w:tabs>
          <w:tab w:val="left" w:pos="425"/>
        </w:tabs>
        <w:ind w:firstLine="0"/>
        <w:rPr>
          <w:i/>
          <w:color w:val="FF0000"/>
        </w:rPr>
      </w:pPr>
    </w:p>
    <w:p w:rsidR="002931CE" w:rsidRDefault="001102EF">
      <w:pPr>
        <w:tabs>
          <w:tab w:val="left" w:pos="425"/>
        </w:tabs>
        <w:rPr>
          <w:i/>
          <w:color w:val="FF0000"/>
        </w:rPr>
      </w:pPr>
      <w:r>
        <w:rPr>
          <w:i/>
          <w:color w:val="FF0000"/>
        </w:rPr>
        <w:t>En proe</w:t>
      </w:r>
      <w:bookmarkStart w:id="1" w:name="_GoBack"/>
      <w:bookmarkEnd w:id="1"/>
      <w:r>
        <w:rPr>
          <w:i/>
          <w:color w:val="FF0000"/>
        </w:rPr>
        <w:t>cso…</w:t>
      </w:r>
    </w:p>
    <w:p w:rsidR="00447A8F" w:rsidRPr="00447A8F" w:rsidRDefault="00447A8F" w:rsidP="00A83EEA">
      <w:pPr>
        <w:tabs>
          <w:tab w:val="left" w:pos="425"/>
        </w:tabs>
        <w:ind w:firstLine="0"/>
        <w:rPr>
          <w:i/>
        </w:rPr>
      </w:pPr>
    </w:p>
    <w:p w:rsidR="002931CE" w:rsidRDefault="002931CE">
      <w:pPr>
        <w:tabs>
          <w:tab w:val="left" w:pos="425"/>
        </w:tabs>
      </w:pPr>
    </w:p>
    <w:p w:rsidR="002931CE" w:rsidRDefault="002931CE">
      <w:pPr>
        <w:tabs>
          <w:tab w:val="left" w:pos="425"/>
        </w:tabs>
      </w:pPr>
    </w:p>
    <w:p w:rsidR="002931CE" w:rsidRDefault="00AF42C6">
      <w:pPr>
        <w:ind w:firstLine="227"/>
      </w:pPr>
      <w:r>
        <w:rPr>
          <w:b/>
        </w:rPr>
        <w:t>PALABRAS CLAVE</w:t>
      </w:r>
      <w:r>
        <w:t>: aseguramiento de calidad de procesos, modelos de calidad</w:t>
      </w:r>
      <w:r w:rsidR="008B3D6B">
        <w:t>, Ingeniería de software</w:t>
      </w:r>
      <w:r>
        <w:t>.</w:t>
      </w:r>
    </w:p>
    <w:p w:rsidR="002931CE" w:rsidRDefault="002931CE"/>
    <w:p w:rsidR="002931CE" w:rsidRDefault="00AF42C6">
      <w:pPr>
        <w:pStyle w:val="Ttulo1"/>
      </w:pPr>
      <w:bookmarkStart w:id="2" w:name="_4vpf0hsudgyq" w:colFirst="0" w:colLast="0"/>
      <w:bookmarkEnd w:id="2"/>
      <w:r>
        <w:t>1</w:t>
      </w:r>
      <w:r>
        <w:tab/>
        <w:t>INTRODUCCIÓN</w:t>
      </w:r>
    </w:p>
    <w:p w:rsidR="002931CE" w:rsidRDefault="002931CE"/>
    <w:p w:rsidR="002931CE" w:rsidRDefault="00AF42C6">
      <w:r>
        <w:t xml:space="preserve">A continuación describiremos el </w:t>
      </w:r>
      <w:r w:rsidRPr="00447A8F">
        <w:rPr>
          <w:color w:val="FF0000"/>
        </w:rPr>
        <w:t xml:space="preserve">funcionamiento, estructura y organización </w:t>
      </w:r>
      <w:r>
        <w:t>de</w:t>
      </w:r>
      <w:r w:rsidR="00447A8F">
        <w:t xml:space="preserve"> las buenas practicas que proporciona CMMI-DEV en su versión</w:t>
      </w:r>
      <w:r w:rsidR="00B52D85">
        <w:t xml:space="preserve"> </w:t>
      </w:r>
      <w:r w:rsidR="00447A8F">
        <w:t>V1.3</w:t>
      </w:r>
      <w:r>
        <w:t xml:space="preserve">, </w:t>
      </w:r>
      <w:r w:rsidR="00B33DE6">
        <w:t xml:space="preserve">que </w:t>
      </w:r>
      <w:proofErr w:type="spellStart"/>
      <w:r w:rsidR="00B33DE6">
        <w:t>esta</w:t>
      </w:r>
      <w:proofErr w:type="spellEnd"/>
      <w:r w:rsidR="00B33DE6">
        <w:t xml:space="preserve"> basado en el CMMI </w:t>
      </w:r>
      <w:proofErr w:type="spellStart"/>
      <w:r w:rsidR="00B33DE6">
        <w:t>Model</w:t>
      </w:r>
      <w:proofErr w:type="spellEnd"/>
      <w:r w:rsidR="00B33DE6">
        <w:t xml:space="preserve"> </w:t>
      </w:r>
      <w:proofErr w:type="spellStart"/>
      <w:r w:rsidR="00B33DE6">
        <w:t>Fundation</w:t>
      </w:r>
      <w:proofErr w:type="spellEnd"/>
      <w:r w:rsidR="00B33DE6">
        <w:t xml:space="preserve">, </w:t>
      </w:r>
      <w:r>
        <w:t>para ello nos basaremos principalmente en la bibliografía sugerida por la cátedra de Ingeniería de Software de la carrera de Ingeniería en Sistemas de Información (en pa</w:t>
      </w:r>
      <w:r w:rsidR="00B33DE6">
        <w:t>rticular, usaremos CMMI-</w:t>
      </w:r>
      <w:proofErr w:type="gramStart"/>
      <w:r w:rsidR="00B33DE6">
        <w:t>DEV,V</w:t>
      </w:r>
      <w:proofErr w:type="gramEnd"/>
      <w:r w:rsidR="00B33DE6">
        <w:t xml:space="preserve">1.3 -Software </w:t>
      </w:r>
      <w:proofErr w:type="spellStart"/>
      <w:r w:rsidR="00B33DE6">
        <w:t>Engineering</w:t>
      </w:r>
      <w:proofErr w:type="spellEnd"/>
      <w:r w:rsidR="00B33DE6">
        <w:t xml:space="preserve"> </w:t>
      </w:r>
      <w:proofErr w:type="spellStart"/>
      <w:r w:rsidR="00B33DE6">
        <w:t>Institute</w:t>
      </w:r>
      <w:proofErr w:type="spellEnd"/>
      <w:r>
        <w:t>)</w:t>
      </w:r>
    </w:p>
    <w:p w:rsidR="002931CE" w:rsidRDefault="00AF42C6">
      <w:r>
        <w:t xml:space="preserve">La redacción del </w:t>
      </w:r>
      <w:proofErr w:type="spellStart"/>
      <w:r>
        <w:t>paper</w:t>
      </w:r>
      <w:proofErr w:type="spellEnd"/>
      <w:r>
        <w:t xml:space="preserve"> se hará de acuerdo al estándar IEEE.</w:t>
      </w:r>
    </w:p>
    <w:p w:rsidR="002931CE" w:rsidRDefault="00AF42C6">
      <w:pPr>
        <w:tabs>
          <w:tab w:val="left" w:pos="425"/>
        </w:tabs>
      </w:pPr>
      <w:r>
        <w:t>Se intentará desarrollar los elementos claves del modelo de evalu</w:t>
      </w:r>
      <w:r w:rsidR="00B33DE6">
        <w:t>ación y mejora de procesos CMMI-</w:t>
      </w:r>
      <w:proofErr w:type="gramStart"/>
      <w:r w:rsidR="00B33DE6">
        <w:t>DEV,V</w:t>
      </w:r>
      <w:proofErr w:type="gramEnd"/>
      <w:r w:rsidR="00B33DE6">
        <w:t xml:space="preserve">1.3  </w:t>
      </w:r>
      <w:r>
        <w:t xml:space="preserve">, </w:t>
      </w:r>
      <w:r w:rsidRPr="00B33DE6">
        <w:rPr>
          <w:color w:val="FF0000"/>
        </w:rPr>
        <w:t xml:space="preserve">teniendo especial consideración en la forma en que se realizan dichos procedimientos. Daremos </w:t>
      </w:r>
      <w:r w:rsidRPr="00B33DE6">
        <w:rPr>
          <w:color w:val="FF0000"/>
        </w:rPr>
        <w:t>también una opinión personal y una apreciación acerca de la utilidad que se le da en las organizaciones.</w:t>
      </w:r>
    </w:p>
    <w:p w:rsidR="002931CE" w:rsidRDefault="002931CE">
      <w:pPr>
        <w:ind w:firstLine="0"/>
      </w:pPr>
    </w:p>
    <w:p w:rsidR="002931CE" w:rsidRDefault="00A83EEA">
      <w:pPr>
        <w:pStyle w:val="Ttulo1"/>
      </w:pPr>
      <w:bookmarkStart w:id="3" w:name="_gzsmidowzm5a" w:colFirst="0" w:colLast="0"/>
      <w:bookmarkEnd w:id="3"/>
      <w:r>
        <w:t>2</w:t>
      </w:r>
      <w:r>
        <w:tab/>
        <w:t>¿Qué es CMMI</w:t>
      </w:r>
      <w:r w:rsidR="00AF42C6">
        <w:t>?</w:t>
      </w:r>
    </w:p>
    <w:p w:rsidR="00A83EEA" w:rsidRDefault="00A83EEA" w:rsidP="00A83EEA">
      <w:pPr>
        <w:ind w:firstLine="0"/>
      </w:pPr>
    </w:p>
    <w:p w:rsidR="00A83EEA" w:rsidRDefault="001C07C9">
      <w:r>
        <w:t>CMMI es</w:t>
      </w:r>
      <w:r w:rsidRPr="001C07C9">
        <w:t xml:space="preserve"> un modelo de madurez de capacidades desarrollado por el Instituto de Ingeniería de Software, parte de la Universidad Carnegie Mellon en </w:t>
      </w:r>
      <w:r w:rsidR="00A83EEA">
        <w:t xml:space="preserve">Pittsburgh, EEUU. </w:t>
      </w:r>
    </w:p>
    <w:p w:rsidR="00A83EEA" w:rsidRDefault="00A83EEA" w:rsidP="00A83EEA">
      <w:pPr>
        <w:ind w:firstLine="0"/>
        <w:rPr>
          <w:i/>
        </w:rPr>
      </w:pPr>
      <w:r>
        <w:t>CMMI e</w:t>
      </w:r>
      <w:r w:rsidRPr="00A83EEA">
        <w:t>s un conjunto</w:t>
      </w:r>
      <w:r>
        <w:t xml:space="preserve"> de buenas prácticas</w:t>
      </w:r>
      <w:r w:rsidRPr="00A83EEA">
        <w:t xml:space="preserve"> reconocido mundialmente que permiten</w:t>
      </w:r>
      <w:r>
        <w:t xml:space="preserve"> a las organizaciones mejorar el</w:t>
      </w:r>
      <w:r w:rsidRPr="00A83EEA">
        <w:t xml:space="preserve"> rendim</w:t>
      </w:r>
      <w:r>
        <w:t>iento,</w:t>
      </w:r>
      <w:r w:rsidRPr="00A83EEA">
        <w:t xml:space="preserve"> </w:t>
      </w:r>
      <w:r>
        <w:t xml:space="preserve">las </w:t>
      </w:r>
      <w:r w:rsidRPr="00A83EEA">
        <w:t>capacidades clave</w:t>
      </w:r>
      <w:r>
        <w:t xml:space="preserve"> y los procesos de </w:t>
      </w:r>
      <w:r w:rsidRPr="00A83EEA">
        <w:t>negocios críticos</w:t>
      </w:r>
      <w:r>
        <w:t xml:space="preserve">. Consta de 3 modelos; </w:t>
      </w:r>
      <w:r>
        <w:rPr>
          <w:i/>
        </w:rPr>
        <w:t>CMMI-DEV, CMMI-ACQ y CMMI-SVC</w:t>
      </w:r>
    </w:p>
    <w:p w:rsidR="00B52D85" w:rsidRDefault="00B52D85" w:rsidP="00A83EEA">
      <w:pPr>
        <w:ind w:firstLine="0"/>
      </w:pPr>
    </w:p>
    <w:p w:rsidR="00A83EEA" w:rsidRDefault="00A83EEA" w:rsidP="00A83EEA">
      <w:pPr>
        <w:pStyle w:val="Ttulo1"/>
      </w:pPr>
      <w:r>
        <w:t>3</w:t>
      </w:r>
      <w:r>
        <w:tab/>
        <w:t>¿Qué es CMMI-DEV?</w:t>
      </w:r>
    </w:p>
    <w:p w:rsidR="00B52D85" w:rsidRDefault="00B52D85" w:rsidP="00B52D85">
      <w:pPr>
        <w:ind w:firstLine="0"/>
      </w:pPr>
    </w:p>
    <w:p w:rsidR="00B91DA7" w:rsidRDefault="00B33DE6">
      <w:r>
        <w:t>El modelo CMMI-DEV V1.3 es una colección de buenas prácticas de desarrollo procedentes de la industria y del gobierno, que se ha generado a pa</w:t>
      </w:r>
      <w:r w:rsidR="00B52D85">
        <w:t>rtir de la Arquitectura y Marco</w:t>
      </w:r>
      <w:r>
        <w:t xml:space="preserve"> de CMMI V1.3. CMMIDEV está basado en el CMMI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o CMF (es decir, componentes del modelo comunes a todos los modelos y constelaci</w:t>
      </w:r>
      <w:r w:rsidR="00B52D85">
        <w:t>ones CMMI</w:t>
      </w:r>
      <w:r>
        <w:t>) e incorpora el trabajo realizado por organizaciones de</w:t>
      </w:r>
      <w:r>
        <w:rPr>
          <w:highlight w:val="white"/>
        </w:rPr>
        <w:t xml:space="preserve"> </w:t>
      </w:r>
      <w:r>
        <w:t>desarrollo para adaptar CMMI para su uso en el desarrollo de productos y servicios.</w:t>
      </w:r>
      <w:r w:rsidR="00B91DA7" w:rsidRPr="00B91DA7">
        <w:t xml:space="preserve"> </w:t>
      </w:r>
    </w:p>
    <w:p w:rsidR="00B91DA7" w:rsidRDefault="00B91DA7"/>
    <w:p w:rsidR="002931CE" w:rsidRDefault="00B91DA7">
      <w:pPr>
        <w:rPr>
          <w:highlight w:val="white"/>
        </w:rPr>
      </w:pPr>
      <w:r>
        <w:t>CMMI-DEV contiene 22 áreas de proceso. De esas áreas de proceso, 16 son áreas de proceso base, 1 es un área de proceso compartida y 5 son áreas de proceso específicas de desarrollo</w:t>
      </w:r>
      <w:r w:rsidR="00B33DE6">
        <w:rPr>
          <w:highlight w:val="white"/>
        </w:rPr>
        <w:t xml:space="preserve"> </w:t>
      </w:r>
      <w:r w:rsidR="00AF42C6">
        <w:rPr>
          <w:highlight w:val="white"/>
        </w:rPr>
        <w:t>[1]</w:t>
      </w:r>
    </w:p>
    <w:p w:rsidR="00B91DA7" w:rsidRDefault="00B91DA7">
      <w:pPr>
        <w:rPr>
          <w:highlight w:val="white"/>
        </w:rPr>
      </w:pPr>
    </w:p>
    <w:p w:rsidR="00B91DA7" w:rsidRDefault="00B91DA7">
      <w:pPr>
        <w:rPr>
          <w:highlight w:val="white"/>
        </w:rPr>
      </w:pPr>
      <w:r>
        <w:t>Todas las prácticas del modelo CMMI-DEV se centran en las actividades de la organización desarrolladora.</w:t>
      </w:r>
    </w:p>
    <w:p w:rsidR="00B91DA7" w:rsidRDefault="00B91DA7">
      <w:pPr>
        <w:rPr>
          <w:highlight w:val="white"/>
        </w:rPr>
      </w:pPr>
    </w:p>
    <w:p w:rsidR="002931CE" w:rsidRPr="00B33DE6" w:rsidRDefault="00B33DE6">
      <w:pPr>
        <w:ind w:firstLine="0"/>
        <w:rPr>
          <w:color w:val="FF0000"/>
        </w:rPr>
      </w:pPr>
      <w:r>
        <w:t>(</w:t>
      </w:r>
      <w:proofErr w:type="spellStart"/>
      <w:r>
        <w:rPr>
          <w:color w:val="FF0000"/>
        </w:rPr>
        <w:t>pag</w:t>
      </w:r>
      <w:proofErr w:type="spellEnd"/>
      <w:r>
        <w:rPr>
          <w:color w:val="FF0000"/>
        </w:rPr>
        <w:t xml:space="preserve"> 7 del </w:t>
      </w:r>
      <w:proofErr w:type="spellStart"/>
      <w:r>
        <w:rPr>
          <w:color w:val="FF0000"/>
        </w:rPr>
        <w:t>pdf</w:t>
      </w:r>
      <w:proofErr w:type="spellEnd"/>
      <w:r>
        <w:rPr>
          <w:color w:val="FF0000"/>
        </w:rPr>
        <w:t>, en propósito.</w:t>
      </w:r>
      <w:r w:rsidR="00143CC8">
        <w:rPr>
          <w:color w:val="FF0000"/>
        </w:rPr>
        <w:t>)</w:t>
      </w:r>
    </w:p>
    <w:p w:rsidR="002931CE" w:rsidRDefault="00B52D85">
      <w:pPr>
        <w:pStyle w:val="Ttulo1"/>
      </w:pPr>
      <w:bookmarkStart w:id="4" w:name="_7dwgp8tu34rp" w:colFirst="0" w:colLast="0"/>
      <w:bookmarkEnd w:id="4"/>
      <w:r>
        <w:t>4</w:t>
      </w:r>
      <w:r w:rsidR="00AF42C6">
        <w:tab/>
        <w:t>¿Para qué sirve?</w:t>
      </w:r>
    </w:p>
    <w:p w:rsidR="00B91DA7" w:rsidRDefault="00B91DA7">
      <w:pPr>
        <w:rPr>
          <w:highlight w:val="white"/>
        </w:rPr>
      </w:pPr>
    </w:p>
    <w:p w:rsidR="00B91DA7" w:rsidRDefault="009E6963">
      <w:pPr>
        <w:rPr>
          <w:highlight w:val="white"/>
        </w:rPr>
      </w:pPr>
      <w:r>
        <w:rPr>
          <w:highlight w:val="white"/>
        </w:rPr>
        <w:lastRenderedPageBreak/>
        <w:t xml:space="preserve">CMMI, consta de un conjunto de buenas prácticas que </w:t>
      </w:r>
      <w:r w:rsidRPr="009E6963">
        <w:rPr>
          <w:highlight w:val="white"/>
        </w:rPr>
        <w:t>tratan las actividades de desarrollo aplicadas a productos y servicio</w:t>
      </w:r>
      <w:r w:rsidR="00B91DA7">
        <w:rPr>
          <w:highlight w:val="white"/>
        </w:rPr>
        <w:t>.</w:t>
      </w:r>
    </w:p>
    <w:p w:rsidR="00B91DA7" w:rsidRDefault="00B91DA7">
      <w:pPr>
        <w:rPr>
          <w:highlight w:val="white"/>
        </w:rPr>
      </w:pPr>
    </w:p>
    <w:p w:rsidR="002931CE" w:rsidRDefault="00B91DA7" w:rsidP="00B91DA7">
      <w:pPr>
        <w:rPr>
          <w:highlight w:val="white"/>
        </w:rPr>
      </w:pPr>
      <w:r>
        <w:rPr>
          <w:highlight w:val="white"/>
        </w:rPr>
        <w:t>CMMI-DEV, aborda las</w:t>
      </w:r>
      <w:r w:rsidR="009E6963">
        <w:rPr>
          <w:highlight w:val="white"/>
        </w:rPr>
        <w:t xml:space="preserve"> practica que cubren el ciclo de vida del producto desde su concepción hast</w:t>
      </w:r>
      <w:r>
        <w:rPr>
          <w:highlight w:val="white"/>
        </w:rPr>
        <w:t>a la entrega y el mantenimiento, de esta forma proporciona una oportunidad para evitar o eliminar nichos y barreras existentes en las áreas más críticas de la organización.</w:t>
      </w:r>
    </w:p>
    <w:p w:rsidR="009E6963" w:rsidRDefault="009E6963" w:rsidP="009E6963">
      <w:pPr>
        <w:ind w:firstLine="0"/>
        <w:rPr>
          <w:highlight w:val="white"/>
        </w:rPr>
      </w:pPr>
    </w:p>
    <w:p w:rsidR="00B91DA7" w:rsidRDefault="001012C0" w:rsidP="009E6963">
      <w:pPr>
        <w:ind w:firstLine="0"/>
        <w:rPr>
          <w:highlight w:val="white"/>
        </w:rPr>
      </w:pPr>
      <w:r>
        <w:rPr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3pt;height:2in">
            <v:imagedata r:id="rId9" o:title="imagen1"/>
          </v:shape>
        </w:pict>
      </w:r>
    </w:p>
    <w:p w:rsidR="00B91DA7" w:rsidRDefault="00B91DA7" w:rsidP="009E6963">
      <w:pPr>
        <w:ind w:firstLine="0"/>
        <w:rPr>
          <w:highlight w:val="white"/>
        </w:rPr>
      </w:pPr>
      <w:r>
        <w:rPr>
          <w:highlight w:val="white"/>
        </w:rPr>
        <w:t>Figura1: las tres dimensiones críticas.</w:t>
      </w:r>
    </w:p>
    <w:p w:rsidR="00B91DA7" w:rsidRDefault="00B91DA7" w:rsidP="009E6963">
      <w:pPr>
        <w:ind w:firstLine="0"/>
        <w:rPr>
          <w:color w:val="FF0000"/>
          <w:highlight w:val="white"/>
        </w:rPr>
      </w:pPr>
      <w:r>
        <w:rPr>
          <w:color w:val="FF0000"/>
          <w:highlight w:val="white"/>
        </w:rPr>
        <w:t>Falta terminar---</w:t>
      </w:r>
    </w:p>
    <w:p w:rsidR="00B91DA7" w:rsidRPr="00B91DA7" w:rsidRDefault="0065768F" w:rsidP="009E6963">
      <w:pPr>
        <w:ind w:firstLine="0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EL RESTO ES DEL TP DE </w:t>
      </w:r>
      <w:proofErr w:type="gramStart"/>
      <w:r>
        <w:rPr>
          <w:color w:val="FF0000"/>
          <w:highlight w:val="white"/>
        </w:rPr>
        <w:t>REFERENCIA….</w:t>
      </w:r>
      <w:proofErr w:type="gramEnd"/>
      <w:r>
        <w:rPr>
          <w:color w:val="FF0000"/>
          <w:highlight w:val="white"/>
        </w:rPr>
        <w:t>.</w:t>
      </w:r>
    </w:p>
    <w:p w:rsidR="009E6963" w:rsidRDefault="009E6963">
      <w:pPr>
        <w:rPr>
          <w:highlight w:val="white"/>
        </w:rPr>
      </w:pPr>
    </w:p>
    <w:p w:rsidR="002931CE" w:rsidRDefault="009E6963">
      <w:pPr>
        <w:pStyle w:val="Ttulo1"/>
      </w:pPr>
      <w:bookmarkStart w:id="5" w:name="_2j901tzcsjjs" w:colFirst="0" w:colLast="0"/>
      <w:bookmarkEnd w:id="5"/>
      <w:r>
        <w:t>5</w:t>
      </w:r>
      <w:r w:rsidR="00AF42C6">
        <w:tab/>
        <w:t>Contexto de la evaluación de procesos</w:t>
      </w:r>
    </w:p>
    <w:p w:rsidR="002931CE" w:rsidRDefault="002931CE">
      <w:pPr>
        <w:ind w:firstLine="0"/>
      </w:pPr>
    </w:p>
    <w:p w:rsidR="002931CE" w:rsidRDefault="002931CE">
      <w:pPr>
        <w:ind w:firstLine="0"/>
        <w:rPr>
          <w:highlight w:val="white"/>
        </w:rPr>
      </w:pPr>
    </w:p>
    <w:p w:rsidR="002931CE" w:rsidRDefault="0065768F">
      <w:pPr>
        <w:pStyle w:val="Ttulo1"/>
      </w:pPr>
      <w:bookmarkStart w:id="6" w:name="_u77zlsrdyq6h" w:colFirst="0" w:colLast="0"/>
      <w:bookmarkEnd w:id="6"/>
      <w:r>
        <w:t>6</w:t>
      </w:r>
      <w:r w:rsidR="00AF42C6">
        <w:tab/>
        <w:t>¿Qué componentes lo conforman?</w:t>
      </w:r>
    </w:p>
    <w:p w:rsidR="002931CE" w:rsidRDefault="002931CE">
      <w:pPr>
        <w:rPr>
          <w:highlight w:val="white"/>
        </w:rPr>
      </w:pPr>
    </w:p>
    <w:p w:rsidR="002931CE" w:rsidRDefault="002931CE">
      <w:pPr>
        <w:ind w:firstLine="0"/>
      </w:pPr>
    </w:p>
    <w:p w:rsidR="002931CE" w:rsidRDefault="0065768F">
      <w:pPr>
        <w:pStyle w:val="Ttulo1"/>
      </w:pPr>
      <w:bookmarkStart w:id="7" w:name="_pb9awhsfublk" w:colFirst="0" w:colLast="0"/>
      <w:bookmarkEnd w:id="7"/>
      <w:r>
        <w:t>7</w:t>
      </w:r>
      <w:r w:rsidR="00AF42C6">
        <w:tab/>
        <w:t>Áreas donde se requiere conformidad</w:t>
      </w:r>
    </w:p>
    <w:p w:rsidR="002931CE" w:rsidRDefault="002931CE"/>
    <w:p w:rsidR="002931CE" w:rsidRDefault="002931CE">
      <w:pPr>
        <w:ind w:firstLine="0"/>
      </w:pPr>
    </w:p>
    <w:p w:rsidR="002931CE" w:rsidRDefault="0065768F">
      <w:pPr>
        <w:pStyle w:val="Ttulo1"/>
      </w:pPr>
      <w:bookmarkStart w:id="8" w:name="_xekopbkcj8fc" w:colFirst="0" w:colLast="0"/>
      <w:bookmarkEnd w:id="8"/>
      <w:r>
        <w:t>8</w:t>
      </w:r>
      <w:r w:rsidR="00AF42C6">
        <w:tab/>
        <w:t>Beneficios</w:t>
      </w:r>
    </w:p>
    <w:p w:rsidR="002931CE" w:rsidRDefault="002931CE"/>
    <w:p w:rsidR="002931CE" w:rsidRDefault="002931CE"/>
    <w:p w:rsidR="002931CE" w:rsidRDefault="002931CE">
      <w:pPr>
        <w:ind w:firstLine="0"/>
      </w:pPr>
    </w:p>
    <w:p w:rsidR="002931CE" w:rsidRDefault="0065768F">
      <w:pPr>
        <w:pStyle w:val="Ttulo1"/>
      </w:pPr>
      <w:bookmarkStart w:id="9" w:name="_9zwowy3rgtit" w:colFirst="0" w:colLast="0"/>
      <w:bookmarkEnd w:id="9"/>
      <w:r>
        <w:t>9</w:t>
      </w:r>
      <w:r w:rsidR="00AF42C6">
        <w:tab/>
        <w:t>Categorías de procesos</w:t>
      </w:r>
    </w:p>
    <w:p w:rsidR="002931CE" w:rsidRDefault="002931CE">
      <w:pPr>
        <w:ind w:firstLine="0"/>
      </w:pPr>
    </w:p>
    <w:p w:rsidR="002931CE" w:rsidRDefault="0065768F">
      <w:pPr>
        <w:pStyle w:val="Ttulo1"/>
      </w:pPr>
      <w:bookmarkStart w:id="10" w:name="_gnz6pxjdh5uo" w:colFirst="0" w:colLast="0"/>
      <w:bookmarkEnd w:id="10"/>
      <w:r>
        <w:t>10</w:t>
      </w:r>
      <w:r w:rsidR="00AF42C6">
        <w:tab/>
        <w:t>Arquitectura</w:t>
      </w:r>
    </w:p>
    <w:p w:rsidR="002931CE" w:rsidRDefault="002931CE"/>
    <w:p w:rsidR="002931CE" w:rsidRDefault="002931CE">
      <w:pPr>
        <w:ind w:firstLine="0"/>
      </w:pPr>
    </w:p>
    <w:p w:rsidR="002931CE" w:rsidRDefault="0065768F">
      <w:pPr>
        <w:pStyle w:val="Ttulo1"/>
      </w:pPr>
      <w:bookmarkStart w:id="11" w:name="_ghwf6zyv42u6" w:colFirst="0" w:colLast="0"/>
      <w:bookmarkEnd w:id="11"/>
      <w:r>
        <w:t>11</w:t>
      </w:r>
      <w:r w:rsidR="00AF42C6">
        <w:tab/>
        <w:t>¿Qué métodos de evaluación provee?</w:t>
      </w:r>
    </w:p>
    <w:p w:rsidR="002931CE" w:rsidRDefault="002931CE"/>
    <w:p w:rsidR="002931CE" w:rsidRDefault="0065768F">
      <w:pPr>
        <w:pStyle w:val="Ttulo2"/>
        <w:ind w:left="0" w:firstLine="0"/>
      </w:pPr>
      <w:bookmarkStart w:id="12" w:name="_m5wneg8a7fk" w:colFirst="0" w:colLast="0"/>
      <w:bookmarkEnd w:id="12"/>
      <w:r>
        <w:t>11</w:t>
      </w:r>
      <w:r w:rsidR="00AF42C6">
        <w:t>.1</w:t>
      </w:r>
      <w:r w:rsidR="00AF42C6">
        <w:tab/>
        <w:t>Métodos por niveles de madurez y por niveles de capacidad</w:t>
      </w:r>
    </w:p>
    <w:p w:rsidR="002931CE" w:rsidRDefault="002931CE"/>
    <w:p w:rsidR="002931CE" w:rsidRDefault="002931CE"/>
    <w:p w:rsidR="002931CE" w:rsidRDefault="0065768F">
      <w:pPr>
        <w:pStyle w:val="Ttulo2"/>
        <w:ind w:left="0" w:firstLine="0"/>
      </w:pPr>
      <w:bookmarkStart w:id="13" w:name="_zis8oeh0sob" w:colFirst="0" w:colLast="0"/>
      <w:bookmarkEnd w:id="13"/>
      <w:r>
        <w:t>11</w:t>
      </w:r>
      <w:r w:rsidR="00AF42C6">
        <w:t>.2</w:t>
      </w:r>
      <w:r w:rsidR="00AF42C6">
        <w:tab/>
        <w:t>Método de evaluación por niveles de madurez</w:t>
      </w:r>
    </w:p>
    <w:p w:rsidR="002931CE" w:rsidRDefault="002931CE">
      <w:pPr>
        <w:ind w:firstLine="0"/>
      </w:pPr>
    </w:p>
    <w:p w:rsidR="002931CE" w:rsidRDefault="002931CE">
      <w:pPr>
        <w:ind w:firstLine="0"/>
        <w:jc w:val="center"/>
      </w:pPr>
    </w:p>
    <w:p w:rsidR="002931CE" w:rsidRDefault="0065768F">
      <w:pPr>
        <w:pStyle w:val="Ttulo2"/>
        <w:ind w:left="0" w:firstLine="0"/>
      </w:pPr>
      <w:bookmarkStart w:id="14" w:name="_rm1bow6jpe2w" w:colFirst="0" w:colLast="0"/>
      <w:bookmarkEnd w:id="14"/>
      <w:r>
        <w:t>11</w:t>
      </w:r>
      <w:r w:rsidR="00AF42C6">
        <w:t>.3</w:t>
      </w:r>
      <w:r w:rsidR="00AF42C6">
        <w:tab/>
        <w:t>Método de evaluación por niveles de capacidad</w:t>
      </w:r>
    </w:p>
    <w:p w:rsidR="002931CE" w:rsidRDefault="002931CE">
      <w:pPr>
        <w:ind w:firstLine="0"/>
      </w:pPr>
    </w:p>
    <w:p w:rsidR="002931CE" w:rsidRDefault="002931CE">
      <w:pPr>
        <w:ind w:firstLine="0"/>
      </w:pPr>
    </w:p>
    <w:p w:rsidR="002931CE" w:rsidRDefault="002931CE">
      <w:pPr>
        <w:ind w:firstLine="0"/>
        <w:jc w:val="center"/>
      </w:pPr>
    </w:p>
    <w:p w:rsidR="002931CE" w:rsidRDefault="002931CE"/>
    <w:p w:rsidR="002931CE" w:rsidRDefault="0065768F">
      <w:pPr>
        <w:pStyle w:val="Ttulo1"/>
      </w:pPr>
      <w:bookmarkStart w:id="15" w:name="_sgsljj6qsmtz" w:colFirst="0" w:colLast="0"/>
      <w:bookmarkEnd w:id="15"/>
      <w:r>
        <w:t>12</w:t>
      </w:r>
      <w:r w:rsidR="00AF42C6">
        <w:tab/>
        <w:t>¿Qué ventajas y desventajas provee?</w:t>
      </w:r>
    </w:p>
    <w:p w:rsidR="002931CE" w:rsidRDefault="002931CE">
      <w:pPr>
        <w:ind w:firstLine="0"/>
      </w:pPr>
    </w:p>
    <w:p w:rsidR="002931CE" w:rsidRDefault="0065768F">
      <w:pPr>
        <w:pStyle w:val="Ttulo2"/>
        <w:ind w:left="0" w:firstLine="0"/>
      </w:pPr>
      <w:bookmarkStart w:id="16" w:name="_k3legpds0s6w" w:colFirst="0" w:colLast="0"/>
      <w:bookmarkEnd w:id="16"/>
      <w:r>
        <w:t>12</w:t>
      </w:r>
      <w:r w:rsidR="00AF42C6">
        <w:t>.1</w:t>
      </w:r>
      <w:r w:rsidR="00AF42C6">
        <w:tab/>
        <w:t>Ventajas</w:t>
      </w:r>
    </w:p>
    <w:p w:rsidR="002931CE" w:rsidRDefault="002931CE"/>
    <w:p w:rsidR="002931CE" w:rsidRDefault="0065768F">
      <w:pPr>
        <w:pStyle w:val="Ttulo2"/>
        <w:ind w:left="0" w:firstLine="0"/>
      </w:pPr>
      <w:bookmarkStart w:id="17" w:name="_bc3ybli51c3" w:colFirst="0" w:colLast="0"/>
      <w:bookmarkEnd w:id="17"/>
      <w:r>
        <w:t>12</w:t>
      </w:r>
      <w:r w:rsidR="00AF42C6">
        <w:t>.2</w:t>
      </w:r>
      <w:r w:rsidR="00AF42C6">
        <w:tab/>
        <w:t>Desventajas</w:t>
      </w:r>
    </w:p>
    <w:p w:rsidR="002931CE" w:rsidRDefault="00AF42C6">
      <w:pPr>
        <w:numPr>
          <w:ilvl w:val="0"/>
          <w:numId w:val="7"/>
        </w:numPr>
        <w:contextualSpacing/>
      </w:pPr>
      <w:r>
        <w:t>.</w:t>
      </w:r>
    </w:p>
    <w:p w:rsidR="002931CE" w:rsidRDefault="002931CE">
      <w:pPr>
        <w:ind w:firstLine="0"/>
      </w:pPr>
    </w:p>
    <w:p w:rsidR="002931CE" w:rsidRDefault="0065768F">
      <w:pPr>
        <w:pStyle w:val="Ttulo1"/>
        <w:ind w:firstLine="0"/>
      </w:pPr>
      <w:bookmarkStart w:id="18" w:name="_1osaa0kxr5jt" w:colFirst="0" w:colLast="0"/>
      <w:bookmarkEnd w:id="18"/>
      <w:r>
        <w:t>13</w:t>
      </w:r>
      <w:r w:rsidR="00AF42C6">
        <w:tab/>
        <w:t>Vinculación con otros estándares internacionales</w:t>
      </w:r>
    </w:p>
    <w:p w:rsidR="002931CE" w:rsidRDefault="002931CE"/>
    <w:p w:rsidR="002931CE" w:rsidRDefault="002931CE">
      <w:pPr>
        <w:ind w:firstLine="0"/>
      </w:pPr>
    </w:p>
    <w:p w:rsidR="002931CE" w:rsidRDefault="0065768F">
      <w:pPr>
        <w:pStyle w:val="Ttulo1"/>
        <w:ind w:firstLine="0"/>
      </w:pPr>
      <w:bookmarkStart w:id="19" w:name="_flst85rav7oe" w:colFirst="0" w:colLast="0"/>
      <w:bookmarkEnd w:id="19"/>
      <w:r>
        <w:t>14</w:t>
      </w:r>
      <w:r w:rsidR="00AF42C6">
        <w:tab/>
        <w:t>Conclusiones</w:t>
      </w:r>
    </w:p>
    <w:p w:rsidR="002931CE" w:rsidRDefault="002931CE"/>
    <w:p w:rsidR="002931CE" w:rsidRDefault="002931CE"/>
    <w:p w:rsidR="002931CE" w:rsidRDefault="0065768F">
      <w:pPr>
        <w:pStyle w:val="Ttulo1"/>
        <w:ind w:firstLine="0"/>
      </w:pPr>
      <w:bookmarkStart w:id="20" w:name="_igqyo05d1sbe" w:colFirst="0" w:colLast="0"/>
      <w:bookmarkEnd w:id="20"/>
      <w:r>
        <w:t>15</w:t>
      </w:r>
      <w:r w:rsidR="00AF42C6">
        <w:tab/>
        <w:t>Referencias</w:t>
      </w:r>
    </w:p>
    <w:p w:rsidR="002931CE" w:rsidRDefault="002931CE"/>
    <w:p w:rsidR="002931CE" w:rsidRDefault="00AF42C6">
      <w:pPr>
        <w:ind w:left="360" w:hanging="3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sz w:val="16"/>
          <w:szCs w:val="16"/>
        </w:rPr>
        <w:t>[1]</w:t>
      </w:r>
      <w:r>
        <w:rPr>
          <w:sz w:val="16"/>
          <w:szCs w:val="16"/>
        </w:rPr>
        <w:tab/>
      </w:r>
      <w:r w:rsidR="00143CC8">
        <w:rPr>
          <w:rFonts w:ascii="Times New Roman" w:eastAsia="Times New Roman" w:hAnsi="Times New Roman" w:cs="Times New Roman"/>
          <w:sz w:val="16"/>
          <w:szCs w:val="16"/>
        </w:rPr>
        <w:t>CMMI –DEV, V1.3, (Noviembre 2010). [En línea]. Disponible en:</w:t>
      </w:r>
      <w:r w:rsidR="00143CC8" w:rsidRPr="00143CC8">
        <w:rPr>
          <w:rFonts w:ascii="Times New Roman" w:eastAsia="Times New Roman" w:hAnsi="Times New Roman" w:cs="Times New Roman"/>
          <w:color w:val="1155CC"/>
          <w:sz w:val="16"/>
          <w:szCs w:val="16"/>
          <w:u w:val="single"/>
        </w:rPr>
        <w:t>https://cmmiinstitute.com/getattachment/4439387f-28aa-4f3a-8f2b-a0cc5b449e47/attachment.aspx</w:t>
      </w:r>
    </w:p>
    <w:p w:rsidR="002931CE" w:rsidRDefault="002931CE">
      <w:pPr>
        <w:ind w:left="360" w:hanging="360"/>
        <w:rPr>
          <w:rFonts w:ascii="Times New Roman" w:eastAsia="Times New Roman" w:hAnsi="Times New Roman" w:cs="Times New Roman"/>
          <w:sz w:val="16"/>
          <w:szCs w:val="16"/>
        </w:rPr>
      </w:pPr>
    </w:p>
    <w:p w:rsidR="002931CE" w:rsidRDefault="002931CE">
      <w:pPr>
        <w:ind w:firstLine="284"/>
      </w:pPr>
    </w:p>
    <w:sectPr w:rsidR="002931CE">
      <w:type w:val="continuous"/>
      <w:pgSz w:w="12240" w:h="15840"/>
      <w:pgMar w:top="1418" w:right="1134" w:bottom="1134" w:left="1418" w:header="0" w:footer="720" w:gutter="0"/>
      <w:cols w:num="2" w:space="720" w:equalWidth="0">
        <w:col w:w="4560" w:space="567"/>
        <w:col w:w="45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6E" w:rsidRDefault="00783E6E">
      <w:r>
        <w:separator/>
      </w:r>
    </w:p>
  </w:endnote>
  <w:endnote w:type="continuationSeparator" w:id="0">
    <w:p w:rsidR="00783E6E" w:rsidRDefault="0078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cer">
    <w:altName w:val="MV Bo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CE" w:rsidRDefault="00AF42C6">
    <w:pPr>
      <w:tabs>
        <w:tab w:val="center" w:pos="4419"/>
        <w:tab w:val="right" w:pos="8838"/>
      </w:tabs>
      <w:ind w:firstLine="0"/>
      <w:jc w:val="lef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63500</wp:posOffset>
              </wp:positionV>
              <wp:extent cx="6172200" cy="381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56D27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5pt;width:486pt;height: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" strokeweight="3pt">
              <v:stroke linestyle="thickThin" joinstyle="miter"/>
              <w10:wrap anchorx="margin"/>
            </v:shape>
          </w:pict>
        </mc:Fallback>
      </mc:AlternateContent>
    </w:r>
  </w:p>
  <w:p w:rsidR="002931CE" w:rsidRDefault="00AF42C6">
    <w:pPr>
      <w:tabs>
        <w:tab w:val="center" w:pos="4419"/>
        <w:tab w:val="right" w:pos="8838"/>
      </w:tabs>
      <w:spacing w:after="567"/>
      <w:ind w:firstLine="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Racer" w:eastAsia="Racer" w:hAnsi="Racer" w:cs="Racer"/>
        <w:sz w:val="20"/>
        <w:szCs w:val="20"/>
      </w:rPr>
      <w:fldChar w:fldCharType="begin"/>
    </w:r>
    <w:r>
      <w:rPr>
        <w:rFonts w:ascii="Racer" w:eastAsia="Racer" w:hAnsi="Racer" w:cs="Racer"/>
        <w:sz w:val="20"/>
        <w:szCs w:val="20"/>
      </w:rPr>
      <w:instrText>PAGE</w:instrText>
    </w:r>
    <w:r>
      <w:rPr>
        <w:rFonts w:ascii="Racer" w:eastAsia="Racer" w:hAnsi="Racer" w:cs="Racer"/>
        <w:sz w:val="20"/>
        <w:szCs w:val="20"/>
      </w:rPr>
      <w:fldChar w:fldCharType="separate"/>
    </w:r>
    <w:r w:rsidR="001102EF">
      <w:rPr>
        <w:rFonts w:ascii="Racer" w:eastAsia="Racer" w:hAnsi="Racer" w:cs="Racer"/>
        <w:noProof/>
        <w:sz w:val="20"/>
        <w:szCs w:val="20"/>
      </w:rPr>
      <w:t>2</w:t>
    </w:r>
    <w:r>
      <w:rPr>
        <w:rFonts w:ascii="Racer" w:eastAsia="Racer" w:hAnsi="Racer" w:cs="Rac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6E" w:rsidRDefault="00783E6E">
      <w:r>
        <w:separator/>
      </w:r>
    </w:p>
  </w:footnote>
  <w:footnote w:type="continuationSeparator" w:id="0">
    <w:p w:rsidR="00783E6E" w:rsidRDefault="00783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CE" w:rsidRDefault="00CB17D4">
    <w:pPr>
      <w:spacing w:before="567"/>
      <w:ind w:right="360"/>
    </w:pPr>
    <w:r>
      <w:t>UTN - FRC. Cahuana, Casares, Ludueña, Pinchiroli, Ribero. CMMI</w:t>
    </w:r>
    <w:r w:rsidR="00AF42C6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241300</wp:posOffset>
              </wp:positionV>
              <wp:extent cx="6172200" cy="38100"/>
              <wp:effectExtent l="0" t="0" r="0" b="0"/>
              <wp:wrapNone/>
              <wp:docPr id="8" name="Conector recto de flech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8C33BE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19pt;width:486pt;height: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" strokeweight="3pt">
              <v:stroke linestyle="thinThick" joinstyle="miter"/>
              <w10:wrap anchorx="margin"/>
            </v:shape>
          </w:pict>
        </mc:Fallback>
      </mc:AlternateContent>
    </w:r>
  </w:p>
  <w:p w:rsidR="002931CE" w:rsidRDefault="00AF42C6">
    <w:pPr>
      <w:tabs>
        <w:tab w:val="center" w:pos="4419"/>
        <w:tab w:val="right" w:pos="8838"/>
      </w:tabs>
      <w:ind w:firstLine="0"/>
      <w:rPr>
        <w:rFonts w:ascii="Times New Roman" w:eastAsia="Times New Roman" w:hAnsi="Times New Roman" w:cs="Times New Roman"/>
        <w:sz w:val="20"/>
        <w:szCs w:val="20"/>
      </w:rPr>
    </w:pPr>
    <w:r>
      <w:rPr>
        <w:sz w:val="20"/>
        <w:szCs w:val="20"/>
      </w:rPr>
      <w:t>.</w:t>
    </w:r>
  </w:p>
  <w:p w:rsidR="002931CE" w:rsidRDefault="002931CE">
    <w:pPr>
      <w:tabs>
        <w:tab w:val="center" w:pos="4419"/>
        <w:tab w:val="right" w:pos="8838"/>
      </w:tabs>
      <w:ind w:firstLine="0"/>
      <w:jc w:val="left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664"/>
    <w:multiLevelType w:val="multilevel"/>
    <w:tmpl w:val="6F245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B67F5"/>
    <w:multiLevelType w:val="multilevel"/>
    <w:tmpl w:val="0044A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A5097"/>
    <w:multiLevelType w:val="multilevel"/>
    <w:tmpl w:val="0060C66E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3D554B"/>
    <w:multiLevelType w:val="multilevel"/>
    <w:tmpl w:val="CF0E0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A11A8"/>
    <w:multiLevelType w:val="multilevel"/>
    <w:tmpl w:val="2F064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DB37EE"/>
    <w:multiLevelType w:val="multilevel"/>
    <w:tmpl w:val="E4B48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DC5B7C"/>
    <w:multiLevelType w:val="multilevel"/>
    <w:tmpl w:val="BB205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1400EB"/>
    <w:multiLevelType w:val="multilevel"/>
    <w:tmpl w:val="B7D4CDC0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F514C8"/>
    <w:multiLevelType w:val="multilevel"/>
    <w:tmpl w:val="DE40E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6644B6"/>
    <w:multiLevelType w:val="multilevel"/>
    <w:tmpl w:val="5B8C7A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662EE"/>
    <w:multiLevelType w:val="multilevel"/>
    <w:tmpl w:val="134A7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F1405D"/>
    <w:multiLevelType w:val="multilevel"/>
    <w:tmpl w:val="E7BCB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B65BDF"/>
    <w:multiLevelType w:val="multilevel"/>
    <w:tmpl w:val="922AE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CE"/>
    <w:rsid w:val="000061DA"/>
    <w:rsid w:val="000F2CD8"/>
    <w:rsid w:val="001012C0"/>
    <w:rsid w:val="001102EF"/>
    <w:rsid w:val="00143CC8"/>
    <w:rsid w:val="001C07C9"/>
    <w:rsid w:val="001C4FF1"/>
    <w:rsid w:val="002931CE"/>
    <w:rsid w:val="00364807"/>
    <w:rsid w:val="00376A79"/>
    <w:rsid w:val="00447A8F"/>
    <w:rsid w:val="0065768F"/>
    <w:rsid w:val="00783E6E"/>
    <w:rsid w:val="008B3D6B"/>
    <w:rsid w:val="009E6963"/>
    <w:rsid w:val="00A83EEA"/>
    <w:rsid w:val="00A90232"/>
    <w:rsid w:val="00AF42C6"/>
    <w:rsid w:val="00B33DE6"/>
    <w:rsid w:val="00B52D85"/>
    <w:rsid w:val="00B91DA7"/>
    <w:rsid w:val="00C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5897"/>
  <w15:docId w15:val="{2FCFDA9C-02FA-4E02-A020-B802249A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18"/>
        <w:szCs w:val="18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left="227" w:hanging="227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ind w:left="227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ind w:left="227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17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17D4"/>
  </w:style>
  <w:style w:type="paragraph" w:styleId="Piedepgina">
    <w:name w:val="footer"/>
    <w:basedOn w:val="Normal"/>
    <w:link w:val="PiedepginaCar"/>
    <w:uiPriority w:val="99"/>
    <w:unhideWhenUsed/>
    <w:rsid w:val="00CB17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Keyssi .</dc:creator>
  <cp:lastModifiedBy>Keyssi .</cp:lastModifiedBy>
  <cp:revision>7</cp:revision>
  <dcterms:created xsi:type="dcterms:W3CDTF">2018-11-03T17:21:00Z</dcterms:created>
  <dcterms:modified xsi:type="dcterms:W3CDTF">2018-11-06T00:32:00Z</dcterms:modified>
</cp:coreProperties>
</file>