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Pr="00D34461" w:rsidRDefault="00B8635C" w:rsidP="00B8635C">
      <w:pPr>
        <w:jc w:val="center"/>
        <w:rPr>
          <w:sz w:val="22"/>
          <w:szCs w:val="22"/>
          <w:lang w:val="en-US"/>
        </w:rPr>
      </w:pPr>
      <w:proofErr w:type="spellStart"/>
      <w:r w:rsidRPr="00D34461">
        <w:rPr>
          <w:sz w:val="22"/>
          <w:szCs w:val="22"/>
          <w:lang w:val="en-US"/>
        </w:rPr>
        <w:t>Keyssi</w:t>
      </w:r>
      <w:proofErr w:type="spellEnd"/>
      <w:r w:rsidR="00A918F0" w:rsidRPr="00D34461">
        <w:rPr>
          <w:sz w:val="22"/>
          <w:szCs w:val="22"/>
          <w:lang w:val="en-US"/>
        </w:rPr>
        <w:t xml:space="preserve"> </w:t>
      </w:r>
      <w:proofErr w:type="spellStart"/>
      <w:r w:rsidR="00A918F0" w:rsidRPr="00D34461">
        <w:rPr>
          <w:sz w:val="22"/>
          <w:szCs w:val="22"/>
          <w:lang w:val="en-US"/>
        </w:rPr>
        <w:t>Cahuana</w:t>
      </w:r>
      <w:proofErr w:type="spellEnd"/>
      <w:r w:rsidRPr="00D34461">
        <w:rPr>
          <w:sz w:val="22"/>
          <w:szCs w:val="22"/>
          <w:lang w:val="en-US"/>
        </w:rPr>
        <w:tab/>
      </w:r>
      <w:r w:rsidRPr="00D34461">
        <w:rPr>
          <w:sz w:val="22"/>
          <w:szCs w:val="22"/>
          <w:lang w:val="en-US"/>
        </w:rPr>
        <w:tab/>
        <w:t>69.045</w:t>
      </w:r>
    </w:p>
    <w:p w:rsidR="00B8635C" w:rsidRPr="00D34461" w:rsidRDefault="00B8635C" w:rsidP="00B8635C">
      <w:pPr>
        <w:jc w:val="center"/>
        <w:rPr>
          <w:sz w:val="20"/>
          <w:szCs w:val="20"/>
          <w:lang w:val="en-US"/>
        </w:rPr>
      </w:pPr>
      <w:r w:rsidRPr="00D34461">
        <w:rPr>
          <w:sz w:val="20"/>
          <w:szCs w:val="20"/>
          <w:lang w:val="en-US"/>
        </w:rPr>
        <w:t>Cahuana.key@gmail.com</w:t>
      </w:r>
    </w:p>
    <w:p w:rsidR="00B8635C" w:rsidRDefault="00A918F0" w:rsidP="00B8635C">
      <w:pPr>
        <w:jc w:val="center"/>
        <w:rPr>
          <w:sz w:val="22"/>
          <w:szCs w:val="22"/>
        </w:rPr>
      </w:pPr>
      <w:r>
        <w:rPr>
          <w:sz w:val="22"/>
          <w:szCs w:val="22"/>
        </w:rPr>
        <w:t>Mauricio Casares Diaz</w:t>
      </w:r>
      <w:r w:rsidR="00B8635C">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r>
        <w:rPr>
          <w:sz w:val="22"/>
          <w:szCs w:val="22"/>
        </w:rPr>
        <w:t>Joaquín</w:t>
      </w:r>
      <w:r w:rsidR="00A918F0">
        <w:rPr>
          <w:sz w:val="22"/>
          <w:szCs w:val="22"/>
        </w:rPr>
        <w:t xml:space="preserve"> </w:t>
      </w:r>
      <w:proofErr w:type="spellStart"/>
      <w:r w:rsidR="00A918F0">
        <w:rPr>
          <w:sz w:val="22"/>
          <w:szCs w:val="22"/>
        </w:rPr>
        <w:t>Ludueña</w:t>
      </w:r>
      <w:proofErr w:type="spellEnd"/>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r>
        <w:rPr>
          <w:sz w:val="22"/>
          <w:szCs w:val="22"/>
        </w:rPr>
        <w:t>Santiago</w:t>
      </w:r>
      <w:r w:rsidR="00A918F0">
        <w:rPr>
          <w:sz w:val="22"/>
          <w:szCs w:val="22"/>
        </w:rPr>
        <w:t xml:space="preserve"> </w:t>
      </w:r>
      <w:proofErr w:type="spellStart"/>
      <w:r w:rsidR="00A918F0">
        <w:rPr>
          <w:sz w:val="22"/>
          <w:szCs w:val="22"/>
        </w:rPr>
        <w:t>Pinchiroli</w:t>
      </w:r>
      <w:proofErr w:type="spellEnd"/>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Martín</w:t>
      </w:r>
      <w:r w:rsidR="00A918F0">
        <w:rPr>
          <w:sz w:val="22"/>
          <w:szCs w:val="22"/>
        </w:rPr>
        <w:t xml:space="preserve"> Ribero</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even" r:id="rId9"/>
          <w:footerReference w:type="default" r:id="rId10"/>
          <w:headerReference w:type="first" r:id="rId11"/>
          <w:footerReference w:type="first" r:id="rId12"/>
          <w:pgSz w:w="12240" w:h="15840"/>
          <w:pgMar w:top="1418" w:right="1134" w:bottom="1134" w:left="1418" w:header="0" w:footer="720" w:gutter="0"/>
          <w:pgNumType w:start="1"/>
          <w:cols w:space="720"/>
        </w:sectPr>
      </w:pPr>
    </w:p>
    <w:p w:rsidR="003D67DD" w:rsidRPr="00C265EC" w:rsidRDefault="00AF42C6" w:rsidP="003D67DD">
      <w:pPr>
        <w:tabs>
          <w:tab w:val="left" w:pos="425"/>
        </w:tabs>
        <w:rPr>
          <w:i/>
          <w:color w:val="auto"/>
        </w:rPr>
      </w:pPr>
      <w:r w:rsidRPr="00FC111B">
        <w:rPr>
          <w:b/>
          <w:i/>
          <w:color w:val="auto"/>
        </w:rPr>
        <w:lastRenderedPageBreak/>
        <w:t xml:space="preserve">RESUMEN: </w:t>
      </w:r>
      <w:r w:rsidR="003D67DD" w:rsidRPr="00C265EC">
        <w:rPr>
          <w:i/>
          <w:color w:val="auto"/>
        </w:rPr>
        <w:t>En el presente reporte técnico desarrollamos el concepto de</w:t>
      </w:r>
      <w:r w:rsidR="003D67DD" w:rsidRPr="00C265EC">
        <w:rPr>
          <w:i/>
          <w:color w:val="auto"/>
        </w:rPr>
        <w:t xml:space="preserve"> CMMI</w:t>
      </w:r>
      <w:r w:rsidR="003D67DD" w:rsidRPr="00C265EC">
        <w:rPr>
          <w:b/>
          <w:i/>
          <w:color w:val="auto"/>
        </w:rPr>
        <w:t xml:space="preserve"> </w:t>
      </w:r>
      <w:r w:rsidR="003D67DD" w:rsidRPr="00C265EC">
        <w:rPr>
          <w:i/>
        </w:rPr>
        <w:t>(</w:t>
      </w:r>
      <w:proofErr w:type="spellStart"/>
      <w:r w:rsidR="003D67DD" w:rsidRPr="00C265EC">
        <w:rPr>
          <w:i/>
        </w:rPr>
        <w:t>Capability</w:t>
      </w:r>
      <w:proofErr w:type="spellEnd"/>
      <w:r w:rsidR="003D67DD" w:rsidRPr="00C265EC">
        <w:rPr>
          <w:i/>
        </w:rPr>
        <w:t xml:space="preserve"> </w:t>
      </w:r>
      <w:proofErr w:type="spellStart"/>
      <w:r w:rsidR="003D67DD" w:rsidRPr="00C265EC">
        <w:rPr>
          <w:i/>
        </w:rPr>
        <w:t>Maturity</w:t>
      </w:r>
      <w:proofErr w:type="spellEnd"/>
      <w:r w:rsidR="003D67DD" w:rsidRPr="00C265EC">
        <w:rPr>
          <w:i/>
        </w:rPr>
        <w:t xml:space="preserve"> </w:t>
      </w:r>
      <w:proofErr w:type="spellStart"/>
      <w:r w:rsidR="003D67DD" w:rsidRPr="00C265EC">
        <w:rPr>
          <w:i/>
        </w:rPr>
        <w:t>Model</w:t>
      </w:r>
      <w:proofErr w:type="spellEnd"/>
      <w:r w:rsidR="003D67DD" w:rsidRPr="00C265EC">
        <w:rPr>
          <w:i/>
        </w:rPr>
        <w:t xml:space="preserve"> </w:t>
      </w:r>
      <w:proofErr w:type="spellStart"/>
      <w:r w:rsidR="003D67DD" w:rsidRPr="00C265EC">
        <w:rPr>
          <w:i/>
        </w:rPr>
        <w:t>Integration</w:t>
      </w:r>
      <w:proofErr w:type="spellEnd"/>
      <w:r w:rsidR="003D67DD" w:rsidRPr="00C265EC">
        <w:rPr>
          <w:i/>
        </w:rPr>
        <w:t>)</w:t>
      </w:r>
      <w:r w:rsidR="003D67DD" w:rsidRPr="00C265EC">
        <w:rPr>
          <w:i/>
        </w:rPr>
        <w:t xml:space="preserve"> cuyos modelos establecen un conjunto de buenas prácticas que facilitan a las organizaciones</w:t>
      </w:r>
      <w:r w:rsidR="003D67DD" w:rsidRPr="00C265EC">
        <w:rPr>
          <w:i/>
          <w:color w:val="auto"/>
        </w:rPr>
        <w:t xml:space="preserve"> la evaluación y mejora de sus procesos</w:t>
      </w:r>
      <w:r w:rsidR="00D16F98">
        <w:rPr>
          <w:i/>
          <w:color w:val="auto"/>
        </w:rPr>
        <w:t>, a fin de determinar la capacidad de los mismos y lograr establecer un nivel de madurez para la organización</w:t>
      </w:r>
      <w:r w:rsidR="003D67DD" w:rsidRPr="00C265EC">
        <w:rPr>
          <w:i/>
          <w:color w:val="auto"/>
        </w:rPr>
        <w:t>.</w:t>
      </w:r>
    </w:p>
    <w:p w:rsidR="003D67DD" w:rsidRPr="00C265EC" w:rsidRDefault="0023110C" w:rsidP="003D67DD">
      <w:pPr>
        <w:tabs>
          <w:tab w:val="left" w:pos="425"/>
        </w:tabs>
        <w:rPr>
          <w:i/>
          <w:color w:val="auto"/>
        </w:rPr>
      </w:pPr>
      <w:r w:rsidRPr="00C265EC">
        <w:rPr>
          <w:i/>
          <w:color w:val="auto"/>
        </w:rPr>
        <w:t>Actualmente existen tres áreas de interés</w:t>
      </w:r>
      <w:r w:rsidR="00EF710A">
        <w:rPr>
          <w:i/>
          <w:color w:val="auto"/>
        </w:rPr>
        <w:t xml:space="preserve"> para CMMI</w:t>
      </w:r>
      <w:r w:rsidRPr="00C265EC">
        <w:rPr>
          <w:i/>
          <w:color w:val="auto"/>
        </w:rPr>
        <w:t>:</w:t>
      </w:r>
    </w:p>
    <w:p w:rsidR="0023110C" w:rsidRPr="00C265EC" w:rsidRDefault="0023110C" w:rsidP="00C265EC">
      <w:pPr>
        <w:pStyle w:val="Prrafodelista"/>
        <w:numPr>
          <w:ilvl w:val="0"/>
          <w:numId w:val="15"/>
        </w:numPr>
        <w:ind w:left="720"/>
        <w:rPr>
          <w:i/>
          <w:lang w:val="es-AR"/>
        </w:rPr>
      </w:pPr>
      <w:r w:rsidRPr="00C265EC">
        <w:rPr>
          <w:i/>
          <w:lang w:val="es-AR"/>
        </w:rPr>
        <w:t>Desarrollo: para la cual existen los modelos CMMI-DEV que provee una guía para monitorear y administrar procesos de desarrollo.</w:t>
      </w:r>
    </w:p>
    <w:p w:rsidR="0023110C" w:rsidRPr="00C265EC" w:rsidRDefault="0023110C" w:rsidP="00C265EC">
      <w:pPr>
        <w:pStyle w:val="Prrafodelista"/>
        <w:numPr>
          <w:ilvl w:val="0"/>
          <w:numId w:val="15"/>
        </w:numPr>
        <w:ind w:left="720"/>
        <w:rPr>
          <w:i/>
          <w:lang w:val="es-AR"/>
        </w:rPr>
      </w:pPr>
      <w:r w:rsidRPr="00C265EC">
        <w:rPr>
          <w:i/>
          <w:lang w:val="es-AR"/>
        </w:rPr>
        <w:t>Servicios: para la cual fueron concebidos los modelos CMMI-SVC que proporcionan lineamientos para entregar servicios, ya sean internos o externos.</w:t>
      </w:r>
    </w:p>
    <w:p w:rsidR="00602400" w:rsidRPr="00C265EC" w:rsidRDefault="002829E4" w:rsidP="00C265EC">
      <w:pPr>
        <w:pStyle w:val="Prrafodelista"/>
        <w:numPr>
          <w:ilvl w:val="0"/>
          <w:numId w:val="15"/>
        </w:numPr>
        <w:ind w:left="720"/>
        <w:rPr>
          <w:i/>
          <w:lang w:val="es-AR"/>
        </w:rPr>
      </w:pPr>
      <w:r w:rsidRPr="00C265EC">
        <w:rPr>
          <w:i/>
          <w:lang w:val="es-AR"/>
        </w:rPr>
        <w:t xml:space="preserve">Adquisición: para la cual se crearon los modelos CMMI-ACQ que </w:t>
      </w:r>
      <w:r w:rsidR="00C265EC" w:rsidRPr="00C265EC">
        <w:rPr>
          <w:i/>
          <w:lang w:val="es-AR"/>
        </w:rPr>
        <w:t>aportan buenas prácticas para seleccionar, administrar y adquirir productos y servicios.</w:t>
      </w:r>
    </w:p>
    <w:p w:rsidR="00D16F98" w:rsidRPr="00C265EC" w:rsidRDefault="00FC111B" w:rsidP="00D16F98">
      <w:pPr>
        <w:tabs>
          <w:tab w:val="left" w:pos="425"/>
        </w:tabs>
        <w:rPr>
          <w:i/>
          <w:color w:val="auto"/>
        </w:rPr>
      </w:pPr>
      <w:r w:rsidRPr="00C265EC">
        <w:rPr>
          <w:i/>
          <w:color w:val="auto"/>
        </w:rPr>
        <w:t xml:space="preserve"> </w:t>
      </w:r>
      <w:r w:rsidR="00B6244C">
        <w:rPr>
          <w:i/>
          <w:color w:val="auto"/>
        </w:rPr>
        <w:t xml:space="preserve">Nos centraremos </w:t>
      </w:r>
      <w:r w:rsidR="00327430">
        <w:rPr>
          <w:i/>
          <w:color w:val="auto"/>
        </w:rPr>
        <w:t>en CMMI-DEV a fin de comprender su utilidad</w:t>
      </w:r>
      <w:r w:rsidR="00D16F98">
        <w:rPr>
          <w:i/>
          <w:color w:val="auto"/>
        </w:rPr>
        <w:t xml:space="preserve">  para la l</w:t>
      </w:r>
      <w:r w:rsidR="00D16F98" w:rsidRPr="00D16F98">
        <w:rPr>
          <w:i/>
          <w:color w:val="auto"/>
        </w:rPr>
        <w:t>ocaliz</w:t>
      </w:r>
      <w:r w:rsidR="00D16F98">
        <w:rPr>
          <w:i/>
          <w:color w:val="auto"/>
        </w:rPr>
        <w:t>ación y resolución de defectos, m</w:t>
      </w:r>
      <w:r w:rsidR="00D16F98" w:rsidRPr="00D16F98">
        <w:rPr>
          <w:i/>
          <w:color w:val="auto"/>
        </w:rPr>
        <w:t xml:space="preserve">ejora en la fiabilidad de la planificación, </w:t>
      </w:r>
      <w:r w:rsidR="00D16F98">
        <w:rPr>
          <w:i/>
          <w:color w:val="auto"/>
        </w:rPr>
        <w:t>el a</w:t>
      </w:r>
      <w:r w:rsidR="00D16F98" w:rsidRPr="00D16F98">
        <w:rPr>
          <w:i/>
          <w:color w:val="auto"/>
        </w:rPr>
        <w:t>umento de la productividad</w:t>
      </w:r>
      <w:r w:rsidR="00D16F98">
        <w:rPr>
          <w:i/>
          <w:color w:val="auto"/>
        </w:rPr>
        <w:t>, entre otras ventajas relevantes para la organización</w:t>
      </w:r>
      <w:r w:rsidR="00D16F98" w:rsidRPr="00D16F98">
        <w:rPr>
          <w:i/>
          <w:color w:val="auto"/>
        </w:rPr>
        <w:t>.</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w:t>
      </w:r>
      <w:r w:rsidR="00CE565F">
        <w:rPr>
          <w:i/>
          <w:color w:val="auto"/>
        </w:rPr>
        <w:t xml:space="preserve"> desarrollo, i</w:t>
      </w:r>
      <w:r w:rsidR="008B3D6B" w:rsidRPr="00FC111B">
        <w:rPr>
          <w:i/>
          <w:color w:val="auto"/>
        </w:rPr>
        <w:t>ngeniería de software</w:t>
      </w:r>
      <w:r w:rsidR="00FC111B" w:rsidRPr="00FC111B">
        <w:rPr>
          <w:i/>
          <w:color w:val="auto"/>
        </w:rPr>
        <w:t>.</w:t>
      </w:r>
      <w:bookmarkStart w:id="1" w:name="_GoBack"/>
      <w:bookmarkEnd w:id="1"/>
    </w:p>
    <w:p w:rsidR="00FC111B" w:rsidRDefault="00FC111B">
      <w:pPr>
        <w:ind w:firstLine="227"/>
      </w:pPr>
    </w:p>
    <w:p w:rsidR="002931CE" w:rsidRDefault="002931CE"/>
    <w:p w:rsidR="002931CE" w:rsidRDefault="00AF42C6">
      <w:pPr>
        <w:pStyle w:val="Ttulo1"/>
      </w:pPr>
      <w:bookmarkStart w:id="2" w:name="_4vpf0hsudgyq" w:colFirst="0" w:colLast="0"/>
      <w:bookmarkEnd w:id="2"/>
      <w:r>
        <w:t>1</w:t>
      </w:r>
      <w:r>
        <w:tab/>
        <w:t>INTRODUCCIÓN</w:t>
      </w:r>
    </w:p>
    <w:p w:rsidR="002931CE" w:rsidRDefault="002931CE"/>
    <w:p w:rsid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w:t>
      </w:r>
      <w:r>
        <w:rPr>
          <w:color w:val="auto"/>
        </w:rPr>
        <w:lastRenderedPageBreak/>
        <w:t>Sistemas de Información</w:t>
      </w:r>
      <w:r w:rsidR="0094064B">
        <w:rPr>
          <w:color w:val="auto"/>
        </w:rPr>
        <w:t xml:space="preserve"> de la Universidad Tecnológica Nacional, Facultad Regional Córdoba.</w:t>
      </w:r>
    </w:p>
    <w:p w:rsidR="00E92B8F" w:rsidRDefault="0094064B" w:rsidP="00E92B8F">
      <w:pPr>
        <w:tabs>
          <w:tab w:val="left" w:pos="425"/>
        </w:tabs>
        <w:rPr>
          <w:color w:val="auto"/>
        </w:rPr>
      </w:pPr>
      <w:r>
        <w:rPr>
          <w:color w:val="auto"/>
        </w:rPr>
        <w:t>Fundamentalmente nos concentraremos en un área de interés específica, el desarrollo, y en consecuencia desarrollaremos con mayor profundidad los modelos CMMI-DEV que proveen los lineamientos para la administración de procesos de desarrollo.</w:t>
      </w:r>
      <w:r w:rsidR="00E92B8F">
        <w:rPr>
          <w:color w:val="auto"/>
        </w:rPr>
        <w:t xml:space="preserve"> S</w:t>
      </w:r>
      <w:r w:rsidR="00E92B8F" w:rsidRPr="009F59AB">
        <w:rPr>
          <w:color w:val="auto"/>
        </w:rPr>
        <w:t>e analizarán</w:t>
      </w:r>
      <w:r w:rsidR="00E92B8F">
        <w:rPr>
          <w:color w:val="auto"/>
        </w:rPr>
        <w:t xml:space="preserve"> sus ventajas y desventajas</w:t>
      </w:r>
      <w:r w:rsidR="00E92B8F" w:rsidRPr="009F59AB">
        <w:rPr>
          <w:color w:val="auto"/>
        </w:rPr>
        <w:t xml:space="preserve"> </w:t>
      </w:r>
      <w:r w:rsidR="00E92B8F">
        <w:rPr>
          <w:color w:val="auto"/>
        </w:rPr>
        <w:t>y procedimientos para la implementación de los mismos en organizaciones</w:t>
      </w:r>
      <w:r w:rsidR="00001B64">
        <w:rPr>
          <w:color w:val="auto"/>
        </w:rPr>
        <w:t>.</w:t>
      </w:r>
    </w:p>
    <w:p w:rsidR="00001B64" w:rsidRDefault="00001B64" w:rsidP="00001B64">
      <w:pPr>
        <w:tabs>
          <w:tab w:val="left" w:pos="425"/>
        </w:tabs>
        <w:ind w:firstLine="0"/>
        <w:rPr>
          <w:color w:val="auto"/>
        </w:rPr>
      </w:pPr>
    </w:p>
    <w:p w:rsidR="00001B64" w:rsidRPr="009F59AB" w:rsidRDefault="00001B64" w:rsidP="00001B64">
      <w:pPr>
        <w:tabs>
          <w:tab w:val="left" w:pos="425"/>
        </w:tabs>
        <w:rPr>
          <w:color w:val="auto"/>
        </w:rPr>
      </w:pPr>
      <w:r>
        <w:rPr>
          <w:color w:val="auto"/>
        </w:rPr>
        <w:t>A pesar de esto, s</w:t>
      </w:r>
      <w:r w:rsidRPr="009F59AB">
        <w:rPr>
          <w:color w:val="auto"/>
        </w:rPr>
        <w:t xml:space="preserve">e </w:t>
      </w:r>
      <w:r>
        <w:rPr>
          <w:color w:val="auto"/>
        </w:rPr>
        <w:t>describirán a grandes rasgos</w:t>
      </w:r>
      <w:r w:rsidRPr="009F59AB">
        <w:rPr>
          <w:color w:val="auto"/>
        </w:rPr>
        <w:t xml:space="preserve"> los diferentes modelos</w:t>
      </w:r>
      <w:r>
        <w:rPr>
          <w:color w:val="auto"/>
        </w:rPr>
        <w:t xml:space="preserve"> con sus respectivas áreas de interés</w:t>
      </w:r>
      <w:r>
        <w:rPr>
          <w:color w:val="auto"/>
        </w:rPr>
        <w:t xml:space="preserve"> para obtener una visión global de lo que puede aportar CMMI en su versión 1.3.</w:t>
      </w:r>
    </w:p>
    <w:p w:rsidR="00001B64" w:rsidRDefault="00001B64" w:rsidP="00001B64">
      <w:pPr>
        <w:tabs>
          <w:tab w:val="left" w:pos="425"/>
        </w:tabs>
        <w:ind w:firstLine="0"/>
        <w:rPr>
          <w:color w:val="auto"/>
        </w:rPr>
      </w:pPr>
    </w:p>
    <w:p w:rsidR="00E92B8F" w:rsidRDefault="00001B64" w:rsidP="00E92B8F">
      <w:pPr>
        <w:tabs>
          <w:tab w:val="left" w:pos="425"/>
        </w:tabs>
        <w:rPr>
          <w:color w:val="auto"/>
        </w:rPr>
      </w:pPr>
      <w:r>
        <w:rPr>
          <w:color w:val="auto"/>
        </w:rPr>
        <w:t>Se concluirá abordando</w:t>
      </w:r>
      <w:r w:rsidR="00E92B8F">
        <w:rPr>
          <w:color w:val="auto"/>
        </w:rPr>
        <w:t xml:space="preserve"> el tema subjetivamente desde</w:t>
      </w:r>
      <w:r w:rsidR="00E92B8F" w:rsidRPr="009F59AB">
        <w:rPr>
          <w:color w:val="auto"/>
        </w:rPr>
        <w:t xml:space="preserve"> una opinión personal y una apreciación acerca de la utilidad que se le da en las organizaciones.</w:t>
      </w:r>
    </w:p>
    <w:p w:rsidR="00E92B8F" w:rsidRPr="009F59AB" w:rsidRDefault="00E92B8F" w:rsidP="00001B64">
      <w:pPr>
        <w:tabs>
          <w:tab w:val="left" w:pos="425"/>
        </w:tabs>
        <w:ind w:firstLine="0"/>
        <w:rPr>
          <w:color w:val="auto"/>
        </w:rPr>
      </w:pP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IEEE</w:t>
      </w:r>
      <w:r w:rsidR="0094064B">
        <w:rPr>
          <w:color w:val="auto"/>
        </w:rPr>
        <w:t xml:space="preserve"> </w:t>
      </w:r>
      <w:r w:rsidR="0094064B" w:rsidRPr="0094064B">
        <w:rPr>
          <w:color w:val="auto"/>
        </w:rPr>
        <w:t>(</w:t>
      </w:r>
      <w:proofErr w:type="spellStart"/>
      <w:r w:rsidR="0094064B" w:rsidRPr="0094064B">
        <w:rPr>
          <w:color w:val="auto"/>
        </w:rPr>
        <w:t>Institute</w:t>
      </w:r>
      <w:proofErr w:type="spellEnd"/>
      <w:r w:rsidR="0094064B" w:rsidRPr="0094064B">
        <w:rPr>
          <w:color w:val="auto"/>
        </w:rPr>
        <w:t xml:space="preserve"> of </w:t>
      </w:r>
      <w:proofErr w:type="spellStart"/>
      <w:r w:rsidR="0094064B" w:rsidRPr="0094064B">
        <w:rPr>
          <w:color w:val="auto"/>
        </w:rPr>
        <w:t>Electrical</w:t>
      </w:r>
      <w:proofErr w:type="spellEnd"/>
      <w:r w:rsidR="0094064B" w:rsidRPr="0094064B">
        <w:rPr>
          <w:color w:val="auto"/>
        </w:rPr>
        <w:t xml:space="preserve"> and </w:t>
      </w:r>
      <w:proofErr w:type="spellStart"/>
      <w:r w:rsidR="0094064B" w:rsidRPr="0094064B">
        <w:rPr>
          <w:color w:val="auto"/>
        </w:rPr>
        <w:t>Electronics</w:t>
      </w:r>
      <w:proofErr w:type="spellEnd"/>
      <w:r w:rsidR="0094064B" w:rsidRPr="0094064B">
        <w:rPr>
          <w:color w:val="auto"/>
        </w:rPr>
        <w:t xml:space="preserve"> </w:t>
      </w:r>
      <w:proofErr w:type="spellStart"/>
      <w:r w:rsidR="0094064B" w:rsidRPr="0094064B">
        <w:rPr>
          <w:color w:val="auto"/>
        </w:rPr>
        <w:t>Engineers</w:t>
      </w:r>
      <w:proofErr w:type="spellEnd"/>
      <w:r w:rsidR="0094064B">
        <w:rPr>
          <w:color w:val="auto"/>
        </w:rPr>
        <w:t>)</w:t>
      </w:r>
      <w:r w:rsidRPr="009F59AB">
        <w:rPr>
          <w:color w:val="auto"/>
        </w:rPr>
        <w:t>.</w:t>
      </w:r>
    </w:p>
    <w:p w:rsidR="00C958F0" w:rsidRDefault="00C958F0">
      <w:pPr>
        <w:ind w:firstLine="0"/>
      </w:pPr>
    </w:p>
    <w:p w:rsidR="00AB6110" w:rsidRDefault="0010638C" w:rsidP="0010638C">
      <w:pPr>
        <w:pStyle w:val="Ttulo1"/>
      </w:pPr>
      <w:bookmarkStart w:id="3" w:name="_gzsmidowzm5a" w:colFirst="0" w:colLast="0"/>
      <w:bookmarkEnd w:id="3"/>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0249E6" w:rsidRDefault="000249E6" w:rsidP="00D514F1"/>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AB6110" w:rsidRDefault="00AB6110" w:rsidP="00D514F1">
      <w:pPr>
        <w:ind w:firstLine="0"/>
        <w:rPr>
          <w:highlight w:val="white"/>
        </w:rPr>
      </w:pPr>
    </w:p>
    <w:p w:rsidR="00EA2FEB" w:rsidRDefault="00D514F1" w:rsidP="0015067A">
      <w:pPr>
        <w:pStyle w:val="Ttulo1"/>
      </w:pPr>
      <w:r>
        <w:t xml:space="preserve">3 </w:t>
      </w:r>
      <w:r w:rsidR="000C7D30">
        <w:t>EVOLUCIÓN DEL CMMI</w:t>
      </w:r>
    </w:p>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xml:space="preserve">. La combinación de los modelos seleccionados en un marco de mejora único pretendía que fuera usado por organizaciones en su </w:t>
      </w:r>
      <w:r w:rsidR="00EA2FEB">
        <w:lastRenderedPageBreak/>
        <w:t>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3">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26407F">
      <w:pPr>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0249E6" w:rsidRDefault="000249E6" w:rsidP="008028CC"/>
    <w:p w:rsidR="008028CC" w:rsidRDefault="008028CC" w:rsidP="008028CC">
      <w:r>
        <w:t xml:space="preserve">Los componentes de los modelos pueden clasificarse como comunes a todos los modelos CMMI </w:t>
      </w:r>
      <w:r>
        <w:lastRenderedPageBreak/>
        <w:t>(denomina</w:t>
      </w:r>
      <w:r w:rsidR="00755286">
        <w:t>dos</w:t>
      </w:r>
      <w:r>
        <w:t xml:space="preserve"> “CMMI </w:t>
      </w:r>
      <w:proofErr w:type="spellStart"/>
      <w:r>
        <w:t>Model</w:t>
      </w:r>
      <w:proofErr w:type="spellEnd"/>
      <w:r>
        <w:t xml:space="preserve"> </w:t>
      </w:r>
      <w:proofErr w:type="spellStart"/>
      <w:r>
        <w:t>Foundation</w:t>
      </w:r>
      <w:proofErr w:type="spellEnd"/>
      <w:r>
        <w:t>” o “CMF”) o apl</w:t>
      </w:r>
      <w:r w:rsidR="000249E6">
        <w:t>icables a un modelo específico.</w:t>
      </w:r>
    </w:p>
    <w:p w:rsidR="000249E6" w:rsidRDefault="000249E6" w:rsidP="008028CC"/>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0249E6" w:rsidRDefault="000249E6" w:rsidP="008028CC">
      <w:pPr>
        <w:rPr>
          <w:lang w:val="es-AR"/>
        </w:rPr>
      </w:pP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26407F">
      <w:pPr>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lastRenderedPageBreak/>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FE78D0" w:rsidRDefault="00FE78D0" w:rsidP="00FE78D0">
      <w:pPr>
        <w:pBdr>
          <w:top w:val="none" w:sz="0" w:space="0" w:color="auto"/>
          <w:left w:val="none" w:sz="0" w:space="0" w:color="auto"/>
          <w:bottom w:val="none" w:sz="0" w:space="0" w:color="auto"/>
          <w:right w:val="none" w:sz="0" w:space="0" w:color="auto"/>
          <w:between w:val="none" w:sz="0" w:space="0" w:color="auto"/>
        </w:pBdr>
        <w:contextualSpacing/>
        <w:rPr>
          <w:highlight w:val="white"/>
        </w:rPr>
      </w:pPr>
    </w:p>
    <w:p w:rsidR="00FE78D0" w:rsidRPr="00FE78D0" w:rsidRDefault="00FE78D0" w:rsidP="00FE78D0">
      <w:pPr>
        <w:pStyle w:val="Ttulo1"/>
        <w:rPr>
          <w:sz w:val="22"/>
          <w:szCs w:val="22"/>
        </w:rPr>
      </w:pPr>
      <w:r w:rsidRPr="00FE78D0">
        <w:rPr>
          <w:sz w:val="22"/>
          <w:szCs w:val="22"/>
        </w:rPr>
        <w:t>6.1 ¿QUÉ ESPECIFICA?</w:t>
      </w:r>
    </w:p>
    <w:p w:rsidR="0086157D" w:rsidRDefault="0086157D" w:rsidP="0086157D">
      <w:pPr>
        <w:autoSpaceDE w:val="0"/>
        <w:autoSpaceDN w:val="0"/>
        <w:adjustRightInd w:val="0"/>
        <w:ind w:firstLine="708"/>
        <w:rPr>
          <w:b/>
        </w:rPr>
      </w:pPr>
    </w:p>
    <w:p w:rsidR="00E95EB7" w:rsidRDefault="00E95EB7" w:rsidP="00E95EB7">
      <w:pPr>
        <w:autoSpaceDE w:val="0"/>
        <w:autoSpaceDN w:val="0"/>
        <w:adjustRightInd w:val="0"/>
      </w:pPr>
      <w:r>
        <w:t>Determina q</w:t>
      </w:r>
      <w:r w:rsidRPr="00C50548">
        <w:t>ue un proyecto u organización debería tener procesos que traten prácticas relacionadas con el desarrollo. Para determinar si estos procesos están desplegados,</w:t>
      </w:r>
      <w:r>
        <w:t xml:space="preserve"> la organización debería establecer una correspondencia entre los mismos </w:t>
      </w:r>
      <w:r w:rsidRPr="00C50548">
        <w:t>y las áreas de proceso de este modelo.</w:t>
      </w:r>
    </w:p>
    <w:p w:rsidR="00FE78D0" w:rsidRPr="00FE78D0" w:rsidRDefault="00FE78D0" w:rsidP="00E95EB7">
      <w:pPr>
        <w:pBdr>
          <w:top w:val="none" w:sz="0" w:space="0" w:color="auto"/>
          <w:left w:val="none" w:sz="0" w:space="0" w:color="auto"/>
          <w:bottom w:val="none" w:sz="0" w:space="0" w:color="auto"/>
          <w:right w:val="none" w:sz="0" w:space="0" w:color="auto"/>
          <w:between w:val="none" w:sz="0" w:space="0" w:color="auto"/>
        </w:pBdr>
        <w:ind w:firstLine="0"/>
        <w:contextualSpacing/>
        <w:rPr>
          <w:sz w:val="22"/>
          <w:szCs w:val="22"/>
          <w:highlight w:val="white"/>
        </w:rPr>
      </w:pPr>
    </w:p>
    <w:p w:rsidR="00FE78D0" w:rsidRDefault="00FE78D0" w:rsidP="00FE78D0">
      <w:pPr>
        <w:pStyle w:val="Ttulo1"/>
        <w:rPr>
          <w:sz w:val="22"/>
          <w:szCs w:val="22"/>
        </w:rPr>
      </w:pPr>
      <w:r w:rsidRPr="00FE78D0">
        <w:rPr>
          <w:sz w:val="22"/>
          <w:szCs w:val="22"/>
        </w:rPr>
        <w:t>6.2 ¿QUÉ NO ESPECIFICA?</w:t>
      </w:r>
    </w:p>
    <w:p w:rsidR="0086157D" w:rsidRPr="0086157D" w:rsidRDefault="0086157D" w:rsidP="0086157D"/>
    <w:p w:rsidR="00FE78D0" w:rsidRPr="009430B7" w:rsidRDefault="0086157D" w:rsidP="009430B7">
      <w:pPr>
        <w:autoSpaceDE w:val="0"/>
        <w:autoSpaceDN w:val="0"/>
        <w:adjustRightInd w:val="0"/>
        <w:ind w:firstLine="708"/>
      </w:pPr>
      <w:r w:rsidRPr="00E95EB7">
        <w:t>No especifica</w:t>
      </w:r>
      <w:r w:rsidRPr="00C50548">
        <w:t xml:space="preserve"> que un proyecto u organización deba seguir un flujo de proceso </w:t>
      </w:r>
      <w:r>
        <w:t>específico, ni tampoco determina que</w:t>
      </w:r>
      <w:r w:rsidRPr="00C50548">
        <w:t xml:space="preserve"> sean desarrollados un</w:t>
      </w:r>
      <w:r>
        <w:t xml:space="preserve"> </w:t>
      </w:r>
      <w:r w:rsidRPr="00C50548">
        <w:t>número de productos por día, o que deban alcanzarse</w:t>
      </w:r>
      <w:r w:rsidR="00E95EB7">
        <w:t xml:space="preserve"> ciertos</w:t>
      </w:r>
      <w:r w:rsidRPr="00C50548">
        <w:t xml:space="preserve"> objetivos </w:t>
      </w:r>
      <w:r w:rsidR="00E95EB7">
        <w:t>de rendimiento</w:t>
      </w:r>
      <w:r w:rsidRPr="00C50548">
        <w:t>.</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rsidP="00E01E97">
      <w:pPr>
        <w:ind w:firstLine="0"/>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9430B7" w:rsidRDefault="00340A35" w:rsidP="009430B7">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 xml:space="preserve">y </w:t>
      </w:r>
      <w:r w:rsidRPr="00756D5F">
        <w:rPr>
          <w:lang w:val="es-AR"/>
        </w:rPr>
        <w:lastRenderedPageBreak/>
        <w:t>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325EBCF4" wp14:editId="7783BD85">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5">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26407F">
      <w:pPr>
        <w:autoSpaceDE w:val="0"/>
        <w:autoSpaceDN w:val="0"/>
        <w:adjustRightInd w:val="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4F17B7" w:rsidRDefault="004F17B7" w:rsidP="00132BED">
      <w:pPr>
        <w:spacing w:after="120" w:line="240" w:lineRule="atLeast"/>
        <w:rPr>
          <w:rFonts w:ascii="Helv" w:hAnsi="Helv" w:cs="Helv"/>
        </w:rPr>
      </w:pP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6">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0249E6" w:rsidRDefault="000249E6" w:rsidP="00B260C3">
      <w:pPr>
        <w:rPr>
          <w:lang w:val="es-AR"/>
        </w:rPr>
      </w:pP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0249E6" w:rsidRDefault="000249E6" w:rsidP="00B260C3">
      <w:pPr>
        <w:rPr>
          <w:lang w:val="es-AR"/>
        </w:rPr>
      </w:pPr>
    </w:p>
    <w:p w:rsidR="00B260C3" w:rsidRPr="00F767B3" w:rsidRDefault="00B260C3" w:rsidP="00B260C3">
      <w:pPr>
        <w:autoSpaceDE w:val="0"/>
        <w:autoSpaceDN w:val="0"/>
        <w:adjustRightInd w:val="0"/>
        <w:rPr>
          <w:lang w:val="es-AR"/>
        </w:rPr>
      </w:pPr>
      <w:r w:rsidRPr="00F767B3">
        <w:rPr>
          <w:lang w:val="es-AR"/>
        </w:rPr>
        <w:lastRenderedPageBreak/>
        <w:t>Estos dos caminos de mejora están asociados con los dos tipos de niveles:</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 xml:space="preserve">iveles de capacidad </w:t>
      </w:r>
    </w:p>
    <w:p w:rsidR="00B260C3" w:rsidRPr="00F767B3" w:rsidRDefault="000249E6"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Pr>
          <w:lang w:val="es-AR"/>
        </w:rPr>
        <w:t>N</w:t>
      </w:r>
      <w:r w:rsidR="00B260C3" w:rsidRPr="00F767B3">
        <w:rPr>
          <w:lang w:val="es-AR"/>
        </w:rPr>
        <w:t>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7"/>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249E6" w:rsidRPr="00AA2258" w:rsidRDefault="000249E6" w:rsidP="000249E6">
      <w:pPr>
        <w:pStyle w:val="Prrafodelista"/>
        <w:spacing w:after="120" w:line="240" w:lineRule="atLeast"/>
        <w:ind w:left="785" w:firstLine="0"/>
      </w:pPr>
    </w:p>
    <w:p w:rsid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0249E6" w:rsidRPr="00067691" w:rsidRDefault="000249E6" w:rsidP="000249E6">
      <w:pPr>
        <w:ind w:firstLine="0"/>
      </w:pP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 xml:space="preserve">una organización ha alcanzado todos los objetivos específicos y genéricos de los niveles de madurez 2 y 3. En el nivel 3, los procesos están bien caracterizados y comprendidos, y </w:t>
      </w:r>
      <w:r>
        <w:rPr>
          <w:rFonts w:ascii="Helv" w:hAnsi="Helv" w:cs="Helv"/>
        </w:rPr>
        <w:lastRenderedPageBreak/>
        <w:t>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0249E6" w:rsidRPr="00AD0AD9" w:rsidRDefault="000249E6" w:rsidP="00AD0AD9">
      <w:pPr>
        <w:pStyle w:val="Prrafodelista"/>
        <w:spacing w:after="120" w:line="240" w:lineRule="atLeast"/>
        <w:ind w:left="785" w:firstLine="0"/>
        <w:rPr>
          <w:rFonts w:ascii="Helv" w:hAnsi="Helv" w:cs="Helv"/>
        </w:rPr>
      </w:pP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r w:rsidR="000249E6" w:rsidRPr="00AD0AD9">
        <w:rPr>
          <w:rFonts w:ascii="Helv" w:hAnsi="Helv" w:cs="Helv"/>
        </w:rPr>
        <w:t>entienden</w:t>
      </w:r>
      <w:r w:rsidRPr="00AD0AD9">
        <w:rPr>
          <w:rFonts w:ascii="Helv" w:hAnsi="Helv" w:cs="Helv"/>
        </w:rPr>
        <w:t xml:space="preserve"> en términos estadísticos, y se gestiona</w:t>
      </w:r>
      <w:r w:rsidR="000249E6">
        <w:rPr>
          <w:rFonts w:ascii="Helv" w:hAnsi="Helv" w:cs="Helv"/>
        </w:rPr>
        <w:t>n</w:t>
      </w:r>
      <w:r w:rsidRPr="00AD0AD9">
        <w:rPr>
          <w:rFonts w:ascii="Helv" w:hAnsi="Helv" w:cs="Helv"/>
        </w:rPr>
        <w:t xml:space="preserve">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CF7A0E" w:rsidRPr="00CB1144" w:rsidRDefault="00AD0AD9" w:rsidP="009430B7">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lastRenderedPageBreak/>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0249E6" w:rsidRPr="00CF7A0E" w:rsidRDefault="000249E6" w:rsidP="00CF7A0E">
      <w:pPr>
        <w:autoSpaceDE w:val="0"/>
        <w:autoSpaceDN w:val="0"/>
        <w:adjustRightInd w:val="0"/>
      </w:pPr>
    </w:p>
    <w:p w:rsid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0249E6" w:rsidRPr="00CF7A0E" w:rsidRDefault="000249E6" w:rsidP="00CF7A0E">
      <w:pPr>
        <w:autoSpaceDE w:val="0"/>
        <w:autoSpaceDN w:val="0"/>
        <w:adjustRightInd w:val="0"/>
      </w:pPr>
    </w:p>
    <w:p w:rsidR="000249E6" w:rsidRDefault="00CF7A0E" w:rsidP="000249E6">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0249E6"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0249E6" w:rsidRPr="00CF7A0E" w:rsidRDefault="000249E6" w:rsidP="000249E6">
      <w:pPr>
        <w:pStyle w:val="Prrafodelista"/>
        <w:spacing w:after="120" w:line="240" w:lineRule="atLeast"/>
        <w:ind w:left="785" w:firstLine="0"/>
      </w:pPr>
    </w:p>
    <w:p w:rsidR="000249E6" w:rsidRDefault="00CF7A0E" w:rsidP="000249E6">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0249E6" w:rsidRPr="00CF7A0E" w:rsidRDefault="000249E6" w:rsidP="000249E6">
      <w:pPr>
        <w:pStyle w:val="Prrafodelista"/>
        <w:spacing w:after="120" w:line="240" w:lineRule="atLeast"/>
        <w:ind w:left="785" w:firstLine="0"/>
      </w:pP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26407F" w:rsidRDefault="0053040F" w:rsidP="004F17B7">
      <w:pPr>
        <w:spacing w:after="120" w:line="240" w:lineRule="atLeast"/>
        <w:ind w:firstLine="0"/>
      </w:pPr>
      <w:r>
        <w:rPr>
          <w:noProof/>
          <w:lang w:eastAsia="es-ES"/>
        </w:rPr>
        <w:lastRenderedPageBreak/>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8">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p>
    <w:p w:rsidR="00B260C3" w:rsidRPr="0026407F" w:rsidRDefault="00DE70B9" w:rsidP="0026407F">
      <w:pPr>
        <w:spacing w:after="120" w:line="240" w:lineRule="atLeast"/>
      </w:pPr>
      <w:r>
        <w:t>Tabla 1</w:t>
      </w:r>
      <w:r w:rsidR="00A73781">
        <w:t>.</w:t>
      </w:r>
      <w:r w:rsidR="003550B9">
        <w:t xml:space="preserve"> Compara</w:t>
      </w:r>
      <w:r w:rsidRPr="0026407F">
        <w:t xml:space="preserve"> los cuatro niveles de capacidad con los cinco niveles de madurez.</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CE2846" w:rsidRDefault="00BF69DC" w:rsidP="00CE2846">
      <w:r w:rsidRPr="00CE2846">
        <w:t>Las áreas de proceso son conjuntos de actividades relacionadas en un área, que cuando se realizan conjuntamente, satisfacen un conjunto de metas que se consideran importantes para lograr mejoras significativas en esa área.</w:t>
      </w:r>
    </w:p>
    <w:p w:rsidR="000249E6" w:rsidRPr="00CE2846" w:rsidRDefault="000249E6" w:rsidP="00CE2846"/>
    <w:p w:rsidR="00BF69DC" w:rsidRPr="00BF69DC" w:rsidRDefault="00BF69DC" w:rsidP="00CE2846">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4F17B7" w:rsidRPr="004F17B7" w:rsidRDefault="004F17B7" w:rsidP="004F17B7"/>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lastRenderedPageBreak/>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4F17B7" w:rsidRPr="004F17B7" w:rsidRDefault="004F17B7" w:rsidP="004F17B7"/>
    <w:p w:rsid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0249E6" w:rsidRPr="00BC58AE" w:rsidRDefault="000249E6" w:rsidP="00BC58AE"/>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2931CE" w:rsidRPr="00CF7A0E" w:rsidRDefault="002931CE" w:rsidP="00D70982">
      <w:pPr>
        <w:ind w:firstLine="0"/>
      </w:pPr>
    </w:p>
    <w:p w:rsidR="00CE2846" w:rsidRDefault="00CE2846" w:rsidP="00CE2846">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0249E6" w:rsidRPr="00BC58AE" w:rsidRDefault="000249E6" w:rsidP="00CE2846">
      <w:pPr>
        <w:rPr>
          <w:lang w:val="es-AR"/>
        </w:rPr>
      </w:pPr>
    </w:p>
    <w:p w:rsidR="00CE2846" w:rsidRDefault="00CE2846" w:rsidP="00CE2846">
      <w:pPr>
        <w:rPr>
          <w:lang w:val="es-AR"/>
        </w:rPr>
      </w:pPr>
      <w:r w:rsidRPr="00CE2846">
        <w:rPr>
          <w:lang w:val="es-AR"/>
        </w:rPr>
        <w:t>El paso inicial para la mejora de procesos es fomentar el apoyo de la organización mediante un fuerte pa</w:t>
      </w:r>
      <w:r>
        <w:rPr>
          <w:lang w:val="es-AR"/>
        </w:rPr>
        <w:t xml:space="preserve">trocinio de la alta dirección. </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Una vez comprometidos como patrocinadores del proceso de mejora, deben involucrarse activamente en el esfuerzo de mejora de procesos basado en CMMI: </w:t>
      </w:r>
    </w:p>
    <w:p w:rsidR="00CE2846" w:rsidRPr="00CE2846" w:rsidRDefault="00CE2846" w:rsidP="00CE2846">
      <w:pPr>
        <w:pStyle w:val="Prrafodelista"/>
        <w:numPr>
          <w:ilvl w:val="0"/>
          <w:numId w:val="33"/>
        </w:numPr>
        <w:rPr>
          <w:lang w:val="es-AR"/>
        </w:rPr>
      </w:pPr>
      <w:r w:rsidRPr="00CE2846">
        <w:rPr>
          <w:lang w:val="es-AR"/>
        </w:rPr>
        <w:t xml:space="preserve">Influir en la organización para adoptar CMMI. </w:t>
      </w:r>
    </w:p>
    <w:p w:rsidR="00CE2846" w:rsidRPr="00CE2846" w:rsidRDefault="00CE2846" w:rsidP="00CE2846">
      <w:pPr>
        <w:pStyle w:val="Prrafodelista"/>
        <w:numPr>
          <w:ilvl w:val="0"/>
          <w:numId w:val="33"/>
        </w:numPr>
        <w:rPr>
          <w:lang w:val="es-AR"/>
        </w:rPr>
      </w:pPr>
      <w:r w:rsidRPr="00CE2846">
        <w:rPr>
          <w:lang w:val="es-AR"/>
        </w:rPr>
        <w:t>Seleccionar el mejor personal para gestionar el esfuerzo de mejora de procesos</w:t>
      </w:r>
    </w:p>
    <w:p w:rsidR="00CE2846" w:rsidRPr="00CE2846" w:rsidRDefault="00CE2846" w:rsidP="00CE2846">
      <w:pPr>
        <w:pStyle w:val="Prrafodelista"/>
        <w:numPr>
          <w:ilvl w:val="0"/>
          <w:numId w:val="33"/>
        </w:numPr>
        <w:rPr>
          <w:lang w:val="es-AR"/>
        </w:rPr>
      </w:pPr>
      <w:r w:rsidRPr="00CE2846">
        <w:rPr>
          <w:lang w:val="es-AR"/>
        </w:rPr>
        <w:t>Monitorizar personalmente el esfuerzo de mejora de procesos.</w:t>
      </w:r>
    </w:p>
    <w:p w:rsidR="00CE2846" w:rsidRPr="00CE2846" w:rsidRDefault="00CE2846" w:rsidP="00CE2846">
      <w:pPr>
        <w:pStyle w:val="Prrafodelista"/>
        <w:numPr>
          <w:ilvl w:val="0"/>
          <w:numId w:val="33"/>
        </w:numPr>
        <w:rPr>
          <w:lang w:val="es-AR"/>
        </w:rPr>
      </w:pPr>
      <w:r w:rsidRPr="00CE2846">
        <w:rPr>
          <w:lang w:val="es-AR"/>
        </w:rPr>
        <w:t xml:space="preserve">Ser un defensor y portavoz activo del esfuerzo de mejora de procesos. </w:t>
      </w:r>
    </w:p>
    <w:p w:rsidR="00CE2846" w:rsidRPr="00CE2846" w:rsidRDefault="00CE2846" w:rsidP="00CE2846">
      <w:pPr>
        <w:pStyle w:val="Prrafodelista"/>
        <w:numPr>
          <w:ilvl w:val="0"/>
          <w:numId w:val="33"/>
        </w:numPr>
        <w:rPr>
          <w:lang w:val="es-AR"/>
        </w:rPr>
      </w:pPr>
      <w:r w:rsidRPr="00CE2846">
        <w:rPr>
          <w:lang w:val="es-AR"/>
        </w:rPr>
        <w:t>Asegurar que están disponibles los recursos adecuados para permitir que el esfuerzo de mejora de procesos tenga éxito.</w:t>
      </w:r>
    </w:p>
    <w:p w:rsidR="00CE2846" w:rsidRPr="00CE2846" w:rsidRDefault="00CE2846" w:rsidP="00CE2846">
      <w:pPr>
        <w:rPr>
          <w:lang w:val="es-AR"/>
        </w:rPr>
      </w:pPr>
    </w:p>
    <w:p w:rsidR="00CE2846" w:rsidRDefault="00CE2846" w:rsidP="00CE2846">
      <w:pPr>
        <w:rPr>
          <w:lang w:val="es-AR"/>
        </w:rPr>
      </w:pPr>
      <w:r w:rsidRPr="00CE2846">
        <w:rPr>
          <w:lang w:val="es-AR"/>
        </w:rPr>
        <w:t>El siguiente paso es establecer un grupo de procesos sólido y técnicamente capacitado, que represente a las partes interesadas relevantes para guiar los e</w:t>
      </w:r>
      <w:r>
        <w:rPr>
          <w:lang w:val="es-AR"/>
        </w:rPr>
        <w:t>sfuerzos de mejora de procesos.</w:t>
      </w:r>
    </w:p>
    <w:p w:rsidR="000249E6" w:rsidRPr="00CE2846" w:rsidRDefault="000249E6" w:rsidP="00CE2846">
      <w:pPr>
        <w:rPr>
          <w:lang w:val="es-AR"/>
        </w:rPr>
      </w:pPr>
    </w:p>
    <w:p w:rsidR="00CE2846" w:rsidRDefault="00CE2846" w:rsidP="00CE2846">
      <w:pPr>
        <w:rPr>
          <w:lang w:val="es-AR"/>
        </w:rPr>
      </w:pPr>
      <w:r w:rsidRPr="00CE2846">
        <w:rPr>
          <w:lang w:val="es-AR"/>
        </w:rPr>
        <w:t xml:space="preserve">Para una organización con la misión de desarrollar sistemas de software, el grupo de procesos podría incluir a aquellos que representen a las diferentes disciplinas de la organización y a otros miembros seleccionados en base a las necesidades de </w:t>
      </w:r>
      <w:r>
        <w:rPr>
          <w:lang w:val="es-AR"/>
        </w:rPr>
        <w:t>negocio que conducen la mejora.</w:t>
      </w:r>
    </w:p>
    <w:p w:rsidR="000249E6" w:rsidRPr="00CE2846" w:rsidRDefault="000249E6" w:rsidP="00CE2846">
      <w:pPr>
        <w:rPr>
          <w:lang w:val="es-AR"/>
        </w:rPr>
      </w:pPr>
    </w:p>
    <w:p w:rsidR="00CE2846" w:rsidRPr="00CE2846" w:rsidRDefault="00CE2846" w:rsidP="00CE2846">
      <w:pPr>
        <w:rPr>
          <w:lang w:val="es-AR"/>
        </w:rPr>
      </w:pPr>
      <w:r w:rsidRPr="00CE2846">
        <w:rPr>
          <w:lang w:val="es-AR"/>
        </w:rPr>
        <w:t xml:space="preserve"> Para aplicar CMMI en su organización para la mejora de procesos, se deben seleccionar los tres elementos siguientes: </w:t>
      </w:r>
    </w:p>
    <w:p w:rsidR="00CE2846" w:rsidRPr="00CE2846" w:rsidRDefault="00CE2846" w:rsidP="00CE2846">
      <w:pPr>
        <w:rPr>
          <w:lang w:val="es-AR"/>
        </w:rPr>
      </w:pPr>
      <w:r w:rsidRPr="00CE2846">
        <w:rPr>
          <w:lang w:val="es-AR"/>
        </w:rPr>
        <w:t xml:space="preserve">1. El alcance en la organización. </w:t>
      </w:r>
    </w:p>
    <w:p w:rsidR="00CE2846" w:rsidRPr="00CE2846" w:rsidRDefault="00CE2846" w:rsidP="00CE2846">
      <w:pPr>
        <w:rPr>
          <w:lang w:val="es-AR"/>
        </w:rPr>
      </w:pPr>
      <w:r w:rsidRPr="00CE2846">
        <w:rPr>
          <w:lang w:val="es-AR"/>
        </w:rPr>
        <w:t xml:space="preserve">2. El modelo. </w:t>
      </w:r>
    </w:p>
    <w:p w:rsidR="002931CE" w:rsidRPr="00CE2846" w:rsidRDefault="00CE2846" w:rsidP="00CE2846">
      <w:pPr>
        <w:rPr>
          <w:lang w:val="es-AR"/>
        </w:rPr>
      </w:pPr>
      <w:r w:rsidRPr="00CE2846">
        <w:rPr>
          <w:lang w:val="es-AR"/>
        </w:rPr>
        <w:t>3. La representación</w:t>
      </w:r>
    </w:p>
    <w:p w:rsidR="00CE2846" w:rsidRDefault="00CE2846" w:rsidP="007F5E7A"/>
    <w:p w:rsidR="00CE2846" w:rsidRPr="00CF7A0E" w:rsidRDefault="00CE2846" w:rsidP="007F5E7A"/>
    <w:p w:rsidR="002931CE" w:rsidRDefault="00772CCF" w:rsidP="007F5E7A">
      <w:pPr>
        <w:pStyle w:val="Ttulo1"/>
        <w:rPr>
          <w:sz w:val="22"/>
          <w:szCs w:val="22"/>
        </w:rPr>
      </w:pPr>
      <w:bookmarkStart w:id="8" w:name="_sgsljj6qsmtz" w:colFirst="0" w:colLast="0"/>
      <w:bookmarkEnd w:id="8"/>
      <w:r w:rsidRPr="00CE2846">
        <w:rPr>
          <w:sz w:val="22"/>
          <w:szCs w:val="22"/>
        </w:rPr>
        <w:t>1</w:t>
      </w:r>
      <w:r w:rsidR="00CE2846" w:rsidRPr="00CE2846">
        <w:rPr>
          <w:sz w:val="22"/>
          <w:szCs w:val="22"/>
        </w:rPr>
        <w:t>0.1 ALCANCE</w:t>
      </w:r>
    </w:p>
    <w:p w:rsidR="00CE2846" w:rsidRPr="00CE2846" w:rsidRDefault="00CE2846" w:rsidP="00CE2846"/>
    <w:p w:rsidR="00CE2846" w:rsidRDefault="00CE2846" w:rsidP="00CE2846">
      <w:pPr>
        <w:autoSpaceDE w:val="0"/>
        <w:autoSpaceDN w:val="0"/>
        <w:adjustRightInd w:val="0"/>
      </w:pPr>
      <w:r>
        <w:t xml:space="preserve">La selección de los proyectos a implicar en su programa de mejora de procesos es crucial. Si selecciona un grupo muy grande, puede requerirse demasiado esfuerzo de mejora inicial. La selección debería también considerar la homogeneidad en la organización, en el producto y en el trabajo (es decir, si todos los miembros del grupo son expertos en la misma disciplina, si todos trabajan en el mismo producto o línea de negocio, etc.). </w:t>
      </w:r>
    </w:p>
    <w:p w:rsidR="00CE2846" w:rsidRDefault="00CE2846" w:rsidP="00CE2846">
      <w:pPr>
        <w:autoSpaceDE w:val="0"/>
        <w:autoSpaceDN w:val="0"/>
        <w:adjustRightInd w:val="0"/>
      </w:pPr>
    </w:p>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MODELO</w:t>
      </w:r>
    </w:p>
    <w:p w:rsidR="00CE2846" w:rsidRDefault="00CE2846" w:rsidP="00CE2846"/>
    <w:p w:rsidR="00CE2846" w:rsidRDefault="004929C8" w:rsidP="004929C8">
      <w:pPr>
        <w:autoSpaceDE w:val="0"/>
        <w:autoSpaceDN w:val="0"/>
        <w:adjustRightInd w:val="0"/>
      </w:pPr>
      <w:r>
        <w:t>La selección de un modelo apropiado es también esencial para el éxito de un programa de mejora de procesos. El modelo CMMIDEV se enfoca en las actividades para desarrollar productos y servicios de calidad. El modelo CMMI-ACQ se enfoca en las actividades para iniciar y gestionar la adquisición de productos y servicios. El modelo CMMI-SVC se enfoca en las actividades para proporcionar servicios de calidad al cliente y a los usuarios finales. Cuando se selecciona un modelo, se debería prestar atención al interés principal de la organización y de los proyectos, así como a los procesos necesarios para satisfacer los objetivos del negocio.</w:t>
      </w:r>
    </w:p>
    <w:p w:rsidR="00CE2846" w:rsidRPr="00CE2846" w:rsidRDefault="00CE2846" w:rsidP="00CE2846"/>
    <w:p w:rsidR="00CE2846" w:rsidRDefault="00CE2846" w:rsidP="00CE2846">
      <w:pPr>
        <w:pStyle w:val="Ttulo1"/>
        <w:rPr>
          <w:sz w:val="22"/>
          <w:szCs w:val="22"/>
        </w:rPr>
      </w:pPr>
      <w:r w:rsidRPr="00CE2846">
        <w:rPr>
          <w:sz w:val="22"/>
          <w:szCs w:val="22"/>
        </w:rPr>
        <w:t>1</w:t>
      </w:r>
      <w:r>
        <w:rPr>
          <w:sz w:val="22"/>
          <w:szCs w:val="22"/>
        </w:rPr>
        <w:t>0.2</w:t>
      </w:r>
      <w:r w:rsidRPr="00CE2846">
        <w:rPr>
          <w:sz w:val="22"/>
          <w:szCs w:val="22"/>
        </w:rPr>
        <w:t xml:space="preserve"> </w:t>
      </w:r>
      <w:r>
        <w:rPr>
          <w:sz w:val="22"/>
          <w:szCs w:val="22"/>
        </w:rPr>
        <w:t>REPRESENTACIÓN</w:t>
      </w:r>
    </w:p>
    <w:p w:rsidR="00CE2846" w:rsidRPr="00CE2846" w:rsidRDefault="00CE2846" w:rsidP="00CE2846"/>
    <w:p w:rsidR="004929C8" w:rsidRDefault="004929C8" w:rsidP="004929C8">
      <w:pPr>
        <w:autoSpaceDE w:val="0"/>
        <w:autoSpaceDN w:val="0"/>
        <w:adjustRightInd w:val="0"/>
      </w:pPr>
      <w:r>
        <w:t xml:space="preserve">Seleccione la representación (niveles de capacidad o de madurez) que se ajuste a su idea de mejora de procesos. Independientemente de la que elija, puede seleccionar casi cualquier área de proceso o grupo de áreas de proceso para orientar la mejora, aunque debería considerar las dependencias entre áreas de proceso cuando realice dicha selección. </w:t>
      </w:r>
    </w:p>
    <w:p w:rsidR="00CE2846" w:rsidRPr="00CE2846" w:rsidRDefault="00CE2846" w:rsidP="00CE2846"/>
    <w:p w:rsidR="00CE2846" w:rsidRPr="00CF7A0E" w:rsidRDefault="00CE2846" w:rsidP="00CE2846">
      <w:pPr>
        <w:pStyle w:val="Ttulo1"/>
      </w:pPr>
      <w:r>
        <w:t xml:space="preserve">11 </w:t>
      </w:r>
      <w:r w:rsidRPr="00CF7A0E">
        <w:t>¿QUÉ VENTAJAS Y DESVENTAJAS PROVEE?</w:t>
      </w:r>
    </w:p>
    <w:p w:rsidR="00CE2846" w:rsidRPr="00CE2846" w:rsidRDefault="00CE2846" w:rsidP="00CE2846"/>
    <w:p w:rsidR="002931CE" w:rsidRPr="00CF7A0E" w:rsidRDefault="002931CE" w:rsidP="007F5E7A">
      <w:pPr>
        <w:ind w:firstLine="0"/>
      </w:pPr>
    </w:p>
    <w:p w:rsidR="002931CE" w:rsidRPr="00CF7A0E" w:rsidRDefault="00D70982" w:rsidP="007F5E7A">
      <w:pPr>
        <w:pStyle w:val="Ttulo2"/>
        <w:ind w:left="0" w:firstLine="0"/>
      </w:pPr>
      <w:bookmarkStart w:id="9" w:name="_k3legpds0s6w" w:colFirst="0" w:colLast="0"/>
      <w:bookmarkEnd w:id="9"/>
      <w:r>
        <w:t>11</w:t>
      </w:r>
      <w:r w:rsidR="00AF42C6" w:rsidRPr="00CF7A0E">
        <w:t>.1</w:t>
      </w:r>
      <w:r w:rsidR="00AF42C6" w:rsidRPr="00CF7A0E">
        <w:tab/>
      </w:r>
      <w:r w:rsidR="007F5E7A" w:rsidRPr="00CF7A0E">
        <w:t>VENTAJAS</w:t>
      </w:r>
    </w:p>
    <w:p w:rsidR="006D2247" w:rsidRDefault="006D2247" w:rsidP="006D2247">
      <w:pPr>
        <w:ind w:firstLine="0"/>
      </w:pP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coste de desarrollo.</w:t>
      </w:r>
    </w:p>
    <w:p w:rsidR="006D2247" w:rsidRPr="006D2247" w:rsidRDefault="00CE2846" w:rsidP="006D2247">
      <w:pPr>
        <w:pStyle w:val="Prrafodelista"/>
        <w:numPr>
          <w:ilvl w:val="0"/>
          <w:numId w:val="33"/>
        </w:numPr>
        <w:rPr>
          <w:lang w:val="es-AR"/>
        </w:rPr>
      </w:pPr>
      <w:r w:rsidRPr="006D2247">
        <w:rPr>
          <w:lang w:val="es-AR"/>
        </w:rPr>
        <w:t>Localización</w:t>
      </w:r>
      <w:r w:rsidR="006D2247" w:rsidRPr="006D2247">
        <w:rPr>
          <w:lang w:val="es-AR"/>
        </w:rPr>
        <w:t xml:space="preserve"> y resolución de defectos.</w:t>
      </w:r>
    </w:p>
    <w:p w:rsidR="006D2247" w:rsidRPr="006D2247" w:rsidRDefault="006D2247" w:rsidP="006D2247">
      <w:pPr>
        <w:pStyle w:val="Prrafodelista"/>
        <w:numPr>
          <w:ilvl w:val="0"/>
          <w:numId w:val="33"/>
        </w:numPr>
        <w:rPr>
          <w:lang w:val="es-AR"/>
        </w:rPr>
      </w:pPr>
      <w:r w:rsidRPr="006D2247">
        <w:rPr>
          <w:lang w:val="es-AR"/>
        </w:rPr>
        <w:t xml:space="preserve">Mejora en la fiabilidad de la </w:t>
      </w:r>
      <w:r w:rsidR="00CE2846" w:rsidRPr="006D2247">
        <w:rPr>
          <w:lang w:val="es-AR"/>
        </w:rPr>
        <w:t>planificación</w:t>
      </w:r>
      <w:r w:rsidRPr="006D2247">
        <w:rPr>
          <w:lang w:val="es-AR"/>
        </w:rPr>
        <w:t>, en términos de dedicación y de calendario.</w:t>
      </w:r>
    </w:p>
    <w:p w:rsidR="006D2247" w:rsidRPr="006D2247" w:rsidRDefault="006D2247" w:rsidP="006D2247">
      <w:pPr>
        <w:pStyle w:val="Prrafodelista"/>
        <w:numPr>
          <w:ilvl w:val="0"/>
          <w:numId w:val="33"/>
        </w:numPr>
        <w:rPr>
          <w:lang w:val="es-AR"/>
        </w:rPr>
      </w:pPr>
      <w:r w:rsidRPr="006D2247">
        <w:rPr>
          <w:lang w:val="es-AR"/>
        </w:rPr>
        <w:t>Aumento de la productividad.</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 los trabajos derivados de correcciones tras las fases de pruebas.</w:t>
      </w:r>
    </w:p>
    <w:p w:rsidR="006D2247" w:rsidRPr="006D2247" w:rsidRDefault="006D2247" w:rsidP="006D2247">
      <w:pPr>
        <w:pStyle w:val="Prrafodelista"/>
        <w:numPr>
          <w:ilvl w:val="0"/>
          <w:numId w:val="33"/>
        </w:numPr>
        <w:rPr>
          <w:lang w:val="es-AR"/>
        </w:rPr>
      </w:pPr>
      <w:r w:rsidRPr="006D2247">
        <w:rPr>
          <w:lang w:val="es-AR"/>
        </w:rPr>
        <w:t>Aumento de la efectividad sobre la planificación realizada.</w:t>
      </w:r>
    </w:p>
    <w:p w:rsidR="006D2247" w:rsidRPr="006D2247" w:rsidRDefault="006D2247" w:rsidP="006D2247">
      <w:pPr>
        <w:pStyle w:val="Prrafodelista"/>
        <w:numPr>
          <w:ilvl w:val="0"/>
          <w:numId w:val="33"/>
        </w:numPr>
        <w:rPr>
          <w:lang w:val="es-AR"/>
        </w:rPr>
      </w:pPr>
      <w:r w:rsidRPr="006D2247">
        <w:rPr>
          <w:lang w:val="es-AR"/>
        </w:rPr>
        <w:t>Mejora en la calidad de producto.</w:t>
      </w:r>
    </w:p>
    <w:p w:rsidR="006D2247" w:rsidRPr="006D2247" w:rsidRDefault="00CE2846" w:rsidP="006D2247">
      <w:pPr>
        <w:pStyle w:val="Prrafodelista"/>
        <w:numPr>
          <w:ilvl w:val="0"/>
          <w:numId w:val="33"/>
        </w:numPr>
        <w:rPr>
          <w:lang w:val="es-AR"/>
        </w:rPr>
      </w:pPr>
      <w:r w:rsidRPr="006D2247">
        <w:rPr>
          <w:lang w:val="es-AR"/>
        </w:rPr>
        <w:t>Reducción</w:t>
      </w:r>
      <w:r w:rsidR="006D2247" w:rsidRPr="006D2247">
        <w:rPr>
          <w:lang w:val="es-AR"/>
        </w:rPr>
        <w:t xml:space="preserve"> del </w:t>
      </w:r>
      <w:r w:rsidRPr="006D2247">
        <w:rPr>
          <w:lang w:val="es-AR"/>
        </w:rPr>
        <w:t>número</w:t>
      </w:r>
      <w:r w:rsidR="006D2247" w:rsidRPr="006D2247">
        <w:rPr>
          <w:lang w:val="es-AR"/>
        </w:rPr>
        <w:t xml:space="preserve"> de defectos y detección en las fases tempranas de su ciclo de vida.</w:t>
      </w:r>
    </w:p>
    <w:p w:rsidR="006D2247" w:rsidRPr="006D2247" w:rsidRDefault="006D2247" w:rsidP="006D2247">
      <w:pPr>
        <w:pStyle w:val="Prrafodelista"/>
        <w:numPr>
          <w:ilvl w:val="0"/>
          <w:numId w:val="33"/>
        </w:numPr>
        <w:rPr>
          <w:lang w:val="es-AR"/>
        </w:rPr>
      </w:pPr>
      <w:r w:rsidRPr="006D2247">
        <w:rPr>
          <w:lang w:val="es-AR"/>
        </w:rPr>
        <w:t>Mejora de la imagen de la marca.</w:t>
      </w:r>
    </w:p>
    <w:p w:rsidR="006D2247" w:rsidRPr="006D2247" w:rsidRDefault="006D2247" w:rsidP="006D2247">
      <w:pPr>
        <w:rPr>
          <w:lang w:val="es-AR"/>
        </w:rPr>
      </w:pPr>
    </w:p>
    <w:p w:rsidR="006D2247" w:rsidRPr="00CF7A0E" w:rsidRDefault="006D2247" w:rsidP="007F5E7A"/>
    <w:p w:rsidR="002931CE" w:rsidRDefault="007F5E7A" w:rsidP="00D70982">
      <w:pPr>
        <w:pStyle w:val="Ttulo2"/>
        <w:numPr>
          <w:ilvl w:val="1"/>
          <w:numId w:val="45"/>
        </w:numPr>
      </w:pPr>
      <w:bookmarkStart w:id="10" w:name="_bc3ybli51c3" w:colFirst="0" w:colLast="0"/>
      <w:bookmarkEnd w:id="10"/>
      <w:r w:rsidRPr="00CF7A0E">
        <w:t>DESVENTAJAS</w:t>
      </w:r>
    </w:p>
    <w:p w:rsidR="006D2247" w:rsidRDefault="006D2247" w:rsidP="006D2247"/>
    <w:p w:rsidR="006D2247" w:rsidRPr="006D2247" w:rsidRDefault="006D2247" w:rsidP="006D2247">
      <w:pPr>
        <w:pStyle w:val="Prrafodelista"/>
        <w:numPr>
          <w:ilvl w:val="0"/>
          <w:numId w:val="33"/>
        </w:numPr>
        <w:rPr>
          <w:lang w:val="es-AR"/>
        </w:rPr>
      </w:pPr>
      <w:r w:rsidRPr="006D2247">
        <w:rPr>
          <w:lang w:val="es-AR"/>
        </w:rPr>
        <w:t>El problema de CMMI es su falta de adecuación al enfoque a servicio que está experimentando el sector delas TI (procesos de desarrollo de productos de software) en todas sus líneas de actividad, así como el alto esfuerzo de implantación que exige.</w:t>
      </w:r>
    </w:p>
    <w:p w:rsidR="006D2247" w:rsidRPr="006D2247" w:rsidRDefault="006D2247" w:rsidP="006D2247">
      <w:pPr>
        <w:pStyle w:val="Prrafodelista"/>
        <w:numPr>
          <w:ilvl w:val="0"/>
          <w:numId w:val="33"/>
        </w:numPr>
        <w:rPr>
          <w:lang w:val="es-AR"/>
        </w:rPr>
      </w:pPr>
      <w:r w:rsidRPr="006D2247">
        <w:rPr>
          <w:lang w:val="es-AR"/>
        </w:rPr>
        <w:t xml:space="preserve">El proceso de evaluación es muy costoso en tiempo y esfuerzo. </w:t>
      </w:r>
    </w:p>
    <w:p w:rsidR="00772CCF" w:rsidRPr="006D2247" w:rsidRDefault="006D2247" w:rsidP="006D2247">
      <w:pPr>
        <w:pStyle w:val="Prrafodelista"/>
        <w:numPr>
          <w:ilvl w:val="0"/>
          <w:numId w:val="33"/>
        </w:numPr>
        <w:rPr>
          <w:lang w:val="es-AR"/>
        </w:rPr>
      </w:pPr>
      <w:r w:rsidRPr="006D2247">
        <w:rPr>
          <w:lang w:val="es-AR"/>
        </w:rPr>
        <w:t>La complejidad de la evaluación continua puede atentar contra la definición de objetivos concretos de madurez.</w:t>
      </w:r>
    </w:p>
    <w:p w:rsidR="00772CCF" w:rsidRDefault="00772CCF" w:rsidP="007F5E7A">
      <w:pPr>
        <w:ind w:firstLine="0"/>
        <w:contextualSpacing/>
      </w:pPr>
    </w:p>
    <w:p w:rsidR="00772CCF" w:rsidRDefault="007F5E7A" w:rsidP="00E76A2C">
      <w:pPr>
        <w:pStyle w:val="Ttulo1"/>
        <w:numPr>
          <w:ilvl w:val="0"/>
          <w:numId w:val="45"/>
        </w:numPr>
      </w:pPr>
      <w:r>
        <w:t>CMMI EN AMBIENTES ÁGILES</w:t>
      </w:r>
    </w:p>
    <w:p w:rsidR="00772CCF" w:rsidRPr="00772CCF" w:rsidRDefault="00772CCF" w:rsidP="00772CCF">
      <w:pPr>
        <w:pStyle w:val="Prrafodelista"/>
        <w:ind w:left="420" w:firstLine="0"/>
      </w:pPr>
    </w:p>
    <w:p w:rsidR="00BC2F28" w:rsidRDefault="00772CCF" w:rsidP="00BC2F28">
      <w:pPr>
        <w:ind w:firstLine="720"/>
        <w:rPr>
          <w:color w:val="auto"/>
        </w:rPr>
      </w:pPr>
      <w:r w:rsidRPr="00B37A3D">
        <w:rPr>
          <w:color w:val="auto"/>
        </w:rPr>
        <w:t>Luego de dar un vistazo general sobre CMMI podemos ver que se basa en la evaluación de procesos definidos,</w:t>
      </w:r>
      <w:r w:rsidR="00B37A3D" w:rsidRPr="00B37A3D">
        <w:rPr>
          <w:color w:val="auto"/>
        </w:rPr>
        <w:t xml:space="preserve"> una pregunta interesante que podemos plantearnos es</w:t>
      </w:r>
      <w:r w:rsidRPr="00B37A3D">
        <w:rPr>
          <w:color w:val="auto"/>
        </w:rPr>
        <w:t xml:space="preserve"> saber cómo es posible aplicar  este modelo en ambientes ágiles, ya que allí los procesos son definidos por el equipo al momento de llevar a cabo el proyecto. Para ello CMMI (desde la</w:t>
      </w:r>
      <w:r w:rsidR="00B37A3D" w:rsidRPr="00B37A3D">
        <w:rPr>
          <w:color w:val="auto"/>
        </w:rPr>
        <w:t xml:space="preserve"> versión 1.3) comienza a tratar el </w:t>
      </w:r>
      <w:proofErr w:type="spellStart"/>
      <w:r w:rsidR="00B37A3D" w:rsidRPr="00B37A3D">
        <w:rPr>
          <w:color w:val="auto"/>
        </w:rPr>
        <w:t>agilismo</w:t>
      </w:r>
      <w:proofErr w:type="spellEnd"/>
      <w:r w:rsidR="00B37A3D" w:rsidRPr="00B37A3D">
        <w:rPr>
          <w:color w:val="auto"/>
        </w:rPr>
        <w:t xml:space="preserve"> </w:t>
      </w:r>
      <w:r w:rsidRPr="00B37A3D">
        <w:rPr>
          <w:color w:val="auto"/>
        </w:rPr>
        <w:t>y propone una forma de llevar las implementaciones de modelos ágiles en conjunto con CMMI.</w:t>
      </w:r>
    </w:p>
    <w:p w:rsidR="007B4FF7" w:rsidRDefault="007B4FF7" w:rsidP="00BC2F28">
      <w:pPr>
        <w:ind w:firstLine="720"/>
        <w:rPr>
          <w:color w:val="auto"/>
        </w:rPr>
      </w:pPr>
    </w:p>
    <w:p w:rsidR="007B4FF7" w:rsidRDefault="0026407F" w:rsidP="007B4FF7">
      <w:pPr>
        <w:ind w:firstLine="0"/>
        <w:rPr>
          <w:color w:val="auto"/>
        </w:rPr>
      </w:pPr>
      <w:r>
        <w:rPr>
          <w:noProof/>
          <w:color w:val="auto"/>
          <w:lang w:eastAsia="es-ES"/>
        </w:rPr>
        <w:lastRenderedPageBreak/>
        <w:drawing>
          <wp:inline distT="0" distB="0" distL="0" distR="0">
            <wp:extent cx="2847340" cy="256222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MI_AG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7340" cy="2562225"/>
                    </a:xfrm>
                    <a:prstGeom prst="rect">
                      <a:avLst/>
                    </a:prstGeom>
                  </pic:spPr>
                </pic:pic>
              </a:graphicData>
            </a:graphic>
          </wp:inline>
        </w:drawing>
      </w:r>
    </w:p>
    <w:p w:rsidR="0026407F" w:rsidRDefault="0026407F" w:rsidP="007B4FF7"/>
    <w:p w:rsidR="007B4FF7" w:rsidRPr="00F40F6D" w:rsidRDefault="007B4FF7" w:rsidP="007B4FF7">
      <w:pPr>
        <w:rPr>
          <w:lang w:val="es-AR"/>
        </w:rPr>
      </w:pPr>
      <w:r>
        <w:t xml:space="preserve">Figura 6. </w:t>
      </w:r>
      <w:r w:rsidR="0026407F">
        <w:rPr>
          <w:lang w:val="es-AR"/>
        </w:rPr>
        <w:t>CMMI en contexto ágil.</w:t>
      </w:r>
    </w:p>
    <w:p w:rsidR="007B4FF7" w:rsidRPr="007B4FF7" w:rsidRDefault="007B4FF7" w:rsidP="00BC2F28">
      <w:pPr>
        <w:ind w:firstLine="720"/>
        <w:rPr>
          <w:color w:val="auto"/>
          <w:lang w:val="es-AR"/>
        </w:rPr>
      </w:pPr>
    </w:p>
    <w:p w:rsidR="00AD2668" w:rsidRPr="00BC2F28" w:rsidRDefault="00772CCF" w:rsidP="00772CCF">
      <w:pPr>
        <w:ind w:firstLine="720"/>
        <w:rPr>
          <w:color w:val="auto"/>
        </w:rPr>
      </w:pPr>
      <w:r w:rsidRPr="00BC2F28">
        <w:rPr>
          <w:color w:val="auto"/>
        </w:rPr>
        <w:t xml:space="preserve">Algunas </w:t>
      </w:r>
      <w:r w:rsidR="00AD2668" w:rsidRPr="00BC2F28">
        <w:rPr>
          <w:color w:val="auto"/>
        </w:rPr>
        <w:t xml:space="preserve">buenas </w:t>
      </w:r>
      <w:r w:rsidRPr="00BC2F28">
        <w:rPr>
          <w:color w:val="auto"/>
        </w:rPr>
        <w:t xml:space="preserve">prácticas </w:t>
      </w:r>
      <w:r w:rsidR="00AD2668" w:rsidRPr="00BC2F28">
        <w:rPr>
          <w:color w:val="auto"/>
        </w:rPr>
        <w:t xml:space="preserve">recomendadas por </w:t>
      </w:r>
      <w:r w:rsidRPr="00BC2F28">
        <w:rPr>
          <w:color w:val="auto"/>
        </w:rPr>
        <w:t xml:space="preserve">CMMI pueden ser complementadas con elementos </w:t>
      </w:r>
      <w:r w:rsidR="00AD2668" w:rsidRPr="00BC2F28">
        <w:rPr>
          <w:color w:val="auto"/>
        </w:rPr>
        <w:t>de SCRUM y</w:t>
      </w:r>
      <w:r w:rsidRPr="00BC2F28">
        <w:rPr>
          <w:color w:val="auto"/>
        </w:rPr>
        <w:t xml:space="preserve"> </w:t>
      </w:r>
      <w:r w:rsidR="00AD2668" w:rsidRPr="00BC2F28">
        <w:rPr>
          <w:color w:val="auto"/>
        </w:rPr>
        <w:t xml:space="preserve">viceversa, es decir que el modelo se puede complementar con el </w:t>
      </w:r>
      <w:proofErr w:type="spellStart"/>
      <w:r w:rsidR="00AD2668" w:rsidRPr="00BC2F28">
        <w:rPr>
          <w:color w:val="auto"/>
        </w:rPr>
        <w:t>framework</w:t>
      </w:r>
      <w:proofErr w:type="spellEnd"/>
      <w:r w:rsidR="00BC2F28" w:rsidRPr="00BC2F28">
        <w:rPr>
          <w:color w:val="auto"/>
        </w:rPr>
        <w:t>, no se contraponen.</w:t>
      </w:r>
    </w:p>
    <w:p w:rsidR="00BC2F28" w:rsidRDefault="00BC2F28" w:rsidP="00772CCF">
      <w:pPr>
        <w:ind w:firstLine="720"/>
        <w:rPr>
          <w:color w:val="FF0000"/>
        </w:rPr>
      </w:pPr>
    </w:p>
    <w:tbl>
      <w:tblPr>
        <w:tblW w:w="4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2316"/>
      </w:tblGrid>
      <w:tr w:rsidR="00772CCF" w:rsidTr="00CE2846">
        <w:trPr>
          <w:trHeight w:val="142"/>
        </w:trPr>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Áreas de proceso</w:t>
            </w:r>
          </w:p>
        </w:tc>
        <w:tc>
          <w:tcPr>
            <w:tcW w:w="2316" w:type="dxa"/>
            <w:shd w:val="clear" w:color="auto" w:fill="auto"/>
            <w:tcMar>
              <w:top w:w="100" w:type="dxa"/>
              <w:left w:w="100" w:type="dxa"/>
              <w:bottom w:w="100" w:type="dxa"/>
              <w:right w:w="100" w:type="dxa"/>
            </w:tcMar>
          </w:tcPr>
          <w:p w:rsidR="00772CCF" w:rsidRDefault="00772CCF" w:rsidP="00CE2846">
            <w:pPr>
              <w:widowControl w:val="0"/>
              <w:jc w:val="left"/>
              <w:rPr>
                <w:b/>
              </w:rPr>
            </w:pPr>
            <w:r>
              <w:rPr>
                <w:b/>
              </w:rPr>
              <w:t>Elementos SCRUM</w:t>
            </w:r>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Planificación de proyectos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1"/>
              </w:numPr>
              <w:contextualSpacing/>
              <w:jc w:val="left"/>
            </w:pPr>
            <w:r>
              <w:t xml:space="preserve">Sprint </w:t>
            </w:r>
            <w:proofErr w:type="spellStart"/>
            <w:r>
              <w:t>planning</w:t>
            </w:r>
            <w:proofErr w:type="spellEnd"/>
          </w:p>
          <w:p w:rsidR="00772CCF" w:rsidRDefault="00772CCF" w:rsidP="00CE2846">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CE2846">
            <w:pPr>
              <w:widowControl w:val="0"/>
              <w:numPr>
                <w:ilvl w:val="0"/>
                <w:numId w:val="41"/>
              </w:numPr>
              <w:contextualSpacing/>
              <w:jc w:val="left"/>
            </w:pPr>
            <w:proofErr w:type="spellStart"/>
            <w:r>
              <w:t>Daily</w:t>
            </w:r>
            <w:proofErr w:type="spellEnd"/>
            <w:r>
              <w:t xml:space="preserve"> meeting</w:t>
            </w:r>
          </w:p>
        </w:tc>
      </w:tr>
      <w:tr w:rsidR="00772CCF" w:rsidTr="00CE2846">
        <w:trPr>
          <w:trHeight w:val="379"/>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Monitoreo y control</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2"/>
              </w:numPr>
              <w:contextualSpacing/>
              <w:jc w:val="left"/>
            </w:pPr>
            <w:proofErr w:type="spellStart"/>
            <w:r>
              <w:t>Daily</w:t>
            </w:r>
            <w:proofErr w:type="spellEnd"/>
            <w:r>
              <w:t xml:space="preserve"> meeting</w:t>
            </w:r>
          </w:p>
          <w:p w:rsidR="00772CCF" w:rsidRDefault="00772CCF" w:rsidP="00CE2846">
            <w:pPr>
              <w:widowControl w:val="0"/>
              <w:numPr>
                <w:ilvl w:val="0"/>
                <w:numId w:val="42"/>
              </w:numPr>
              <w:contextualSpacing/>
              <w:jc w:val="left"/>
            </w:pPr>
            <w:proofErr w:type="spellStart"/>
            <w:r>
              <w:t>Review</w:t>
            </w:r>
            <w:proofErr w:type="spellEnd"/>
          </w:p>
          <w:p w:rsidR="00772CCF" w:rsidRDefault="00772CCF" w:rsidP="00CE2846">
            <w:pPr>
              <w:widowControl w:val="0"/>
              <w:numPr>
                <w:ilvl w:val="0"/>
                <w:numId w:val="42"/>
              </w:numPr>
              <w:contextualSpacing/>
              <w:jc w:val="left"/>
            </w:pPr>
            <w:proofErr w:type="spellStart"/>
            <w:r>
              <w:t>Retrospective</w:t>
            </w:r>
            <w:proofErr w:type="spellEnd"/>
          </w:p>
        </w:tc>
      </w:tr>
      <w:tr w:rsidR="00772CCF" w:rsidTr="00CE2846">
        <w:trPr>
          <w:trHeight w:val="42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Aseguramiento de la calidad</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0"/>
              </w:numPr>
              <w:contextualSpacing/>
              <w:jc w:val="left"/>
            </w:pPr>
            <w:proofErr w:type="spellStart"/>
            <w:r>
              <w:t>Daily</w:t>
            </w:r>
            <w:proofErr w:type="spellEnd"/>
            <w:r>
              <w:t xml:space="preserve"> meeting</w:t>
            </w:r>
          </w:p>
          <w:p w:rsidR="00772CCF" w:rsidRDefault="00772CCF" w:rsidP="00CE2846">
            <w:pPr>
              <w:widowControl w:val="0"/>
              <w:numPr>
                <w:ilvl w:val="0"/>
                <w:numId w:val="40"/>
              </w:numPr>
              <w:contextualSpacing/>
              <w:jc w:val="left"/>
            </w:pPr>
            <w:r>
              <w:t>Retrospectivas</w:t>
            </w:r>
          </w:p>
          <w:p w:rsidR="00772CCF" w:rsidRDefault="00772CCF" w:rsidP="00CE2846">
            <w:pPr>
              <w:widowControl w:val="0"/>
              <w:numPr>
                <w:ilvl w:val="0"/>
                <w:numId w:val="40"/>
              </w:numPr>
              <w:contextualSpacing/>
              <w:jc w:val="left"/>
            </w:pPr>
            <w:r>
              <w:t>Inspecciones</w:t>
            </w:r>
          </w:p>
        </w:tc>
      </w:tr>
      <w:tr w:rsidR="00772CCF" w:rsidTr="00CE2846">
        <w:trPr>
          <w:trHeight w:val="142"/>
        </w:trPr>
        <w:tc>
          <w:tcPr>
            <w:tcW w:w="2316" w:type="dxa"/>
            <w:shd w:val="clear" w:color="auto" w:fill="auto"/>
            <w:tcMar>
              <w:top w:w="100" w:type="dxa"/>
              <w:left w:w="100" w:type="dxa"/>
              <w:bottom w:w="100" w:type="dxa"/>
              <w:right w:w="100" w:type="dxa"/>
            </w:tcMar>
          </w:tcPr>
          <w:p w:rsidR="00772CCF" w:rsidRDefault="00CE2846" w:rsidP="00CE2846">
            <w:pPr>
              <w:widowControl w:val="0"/>
              <w:ind w:left="326" w:firstLine="0"/>
              <w:jc w:val="left"/>
            </w:pPr>
            <w:r>
              <w:t xml:space="preserve">Software </w:t>
            </w:r>
            <w:proofErr w:type="spellStart"/>
            <w:r w:rsidR="00772CCF">
              <w:t>Configuration</w:t>
            </w:r>
            <w:proofErr w:type="spellEnd"/>
            <w:r w:rsidR="00772CCF">
              <w:t xml:space="preserve"> </w:t>
            </w:r>
            <w:r>
              <w:t>M</w:t>
            </w:r>
            <w:r w:rsidR="00772CCF">
              <w:t>anagement</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3"/>
              </w:numPr>
              <w:contextualSpacing/>
              <w:jc w:val="left"/>
            </w:pPr>
            <w:r>
              <w:t>Uso de herramientas de versionado</w:t>
            </w:r>
          </w:p>
        </w:tc>
      </w:tr>
      <w:tr w:rsidR="00772CCF" w:rsidTr="00CE2846">
        <w:trPr>
          <w:trHeight w:val="236"/>
        </w:trPr>
        <w:tc>
          <w:tcPr>
            <w:tcW w:w="2316" w:type="dxa"/>
            <w:shd w:val="clear" w:color="auto" w:fill="auto"/>
            <w:tcMar>
              <w:top w:w="100" w:type="dxa"/>
              <w:left w:w="100" w:type="dxa"/>
              <w:bottom w:w="100" w:type="dxa"/>
              <w:right w:w="100" w:type="dxa"/>
            </w:tcMar>
          </w:tcPr>
          <w:p w:rsidR="00772CCF" w:rsidRDefault="00772CCF" w:rsidP="00CE2846">
            <w:pPr>
              <w:widowControl w:val="0"/>
              <w:ind w:left="326" w:firstLine="0"/>
              <w:jc w:val="left"/>
            </w:pPr>
            <w:r>
              <w:t>Medición y análisis</w:t>
            </w:r>
          </w:p>
        </w:tc>
        <w:tc>
          <w:tcPr>
            <w:tcW w:w="2316" w:type="dxa"/>
            <w:shd w:val="clear" w:color="auto" w:fill="auto"/>
            <w:tcMar>
              <w:top w:w="100" w:type="dxa"/>
              <w:left w:w="100" w:type="dxa"/>
              <w:bottom w:w="100" w:type="dxa"/>
              <w:right w:w="100" w:type="dxa"/>
            </w:tcMar>
          </w:tcPr>
          <w:p w:rsidR="00772CCF" w:rsidRDefault="00772CCF" w:rsidP="00CE2846">
            <w:pPr>
              <w:widowControl w:val="0"/>
              <w:numPr>
                <w:ilvl w:val="0"/>
                <w:numId w:val="44"/>
              </w:numPr>
              <w:contextualSpacing/>
              <w:jc w:val="left"/>
            </w:pPr>
            <w:proofErr w:type="spellStart"/>
            <w:r>
              <w:t>Daily</w:t>
            </w:r>
            <w:proofErr w:type="spellEnd"/>
            <w:r>
              <w:t xml:space="preserve"> meeting</w:t>
            </w:r>
          </w:p>
          <w:p w:rsidR="00772CCF" w:rsidRDefault="00772CCF" w:rsidP="00CE2846">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BC2F28" w:rsidRPr="00BC2F28" w:rsidRDefault="00BC2F28" w:rsidP="00772CCF">
      <w:pPr>
        <w:rPr>
          <w:b/>
          <w:color w:val="auto"/>
        </w:rPr>
      </w:pPr>
      <w:r w:rsidRPr="00BC2F28">
        <w:rPr>
          <w:color w:val="auto"/>
        </w:rPr>
        <w:t>Tabla 2. Establece que elementos de SCRUM pueden ser utilizados para cubrir las Áreas de Proceso del Nivel 2.</w:t>
      </w:r>
    </w:p>
    <w:p w:rsidR="00BC2F28" w:rsidRDefault="00BC2F28" w:rsidP="00772CCF">
      <w:pPr>
        <w:rPr>
          <w:b/>
          <w:color w:val="FF0000"/>
        </w:rPr>
      </w:pPr>
    </w:p>
    <w:p w:rsidR="00E76A2C" w:rsidRPr="00D32C7C" w:rsidRDefault="00E76A2C" w:rsidP="00E76A2C">
      <w:pPr>
        <w:pStyle w:val="Ttulo1"/>
        <w:rPr>
          <w:color w:val="000000" w:themeColor="text1"/>
          <w:sz w:val="22"/>
          <w:szCs w:val="22"/>
        </w:rPr>
      </w:pPr>
      <w:r w:rsidRPr="00D32C7C">
        <w:rPr>
          <w:color w:val="000000" w:themeColor="text1"/>
          <w:sz w:val="22"/>
          <w:szCs w:val="22"/>
        </w:rPr>
        <w:t>12.1 PLANIFICACIÓN DE PROYECTOS</w:t>
      </w:r>
    </w:p>
    <w:p w:rsidR="00E76A2C" w:rsidRPr="00D32C7C" w:rsidRDefault="00E76A2C" w:rsidP="00772CCF">
      <w:pPr>
        <w:rPr>
          <w:b/>
          <w:color w:val="000000" w:themeColor="text1"/>
        </w:rPr>
      </w:pPr>
    </w:p>
    <w:p w:rsidR="00772CCF" w:rsidRPr="00D32C7C" w:rsidRDefault="00772CCF" w:rsidP="00772CCF">
      <w:pPr>
        <w:ind w:firstLine="720"/>
        <w:rPr>
          <w:color w:val="000000" w:themeColor="text1"/>
        </w:rPr>
      </w:pPr>
      <w:r w:rsidRPr="00D32C7C">
        <w:rPr>
          <w:color w:val="000000" w:themeColor="text1"/>
        </w:rPr>
        <w:t xml:space="preserve">Para planificar, SCRUM propone dos ceremonias. Una de ellas es el </w:t>
      </w:r>
      <w:r w:rsidR="00D32C7C">
        <w:rPr>
          <w:color w:val="000000" w:themeColor="text1"/>
        </w:rPr>
        <w:t xml:space="preserve">Sprint </w:t>
      </w:r>
      <w:proofErr w:type="spellStart"/>
      <w:r w:rsidR="00D32C7C">
        <w:rPr>
          <w:color w:val="000000" w:themeColor="text1"/>
        </w:rPr>
        <w:t>P</w:t>
      </w:r>
      <w:r w:rsidRPr="00D32C7C">
        <w:rPr>
          <w:color w:val="000000" w:themeColor="text1"/>
        </w:rPr>
        <w:t>lanning</w:t>
      </w:r>
      <w:proofErr w:type="spellEnd"/>
      <w:r w:rsidRPr="00D32C7C">
        <w:rPr>
          <w:color w:val="000000" w:themeColor="text1"/>
        </w:rPr>
        <w:t xml:space="preserve">, en donde el </w:t>
      </w:r>
      <w:r w:rsidR="00D32C7C">
        <w:rPr>
          <w:color w:val="000000" w:themeColor="text1"/>
        </w:rPr>
        <w:t>E</w:t>
      </w:r>
      <w:r w:rsidRPr="00D32C7C">
        <w:rPr>
          <w:color w:val="000000" w:themeColor="text1"/>
        </w:rPr>
        <w:t xml:space="preserve">quipo </w:t>
      </w:r>
      <w:proofErr w:type="spellStart"/>
      <w:r w:rsidR="00D32C7C">
        <w:rPr>
          <w:color w:val="000000" w:themeColor="text1"/>
        </w:rPr>
        <w:t>S</w:t>
      </w:r>
      <w:r w:rsidRPr="00D32C7C">
        <w:rPr>
          <w:color w:val="000000" w:themeColor="text1"/>
        </w:rPr>
        <w:t>crum</w:t>
      </w:r>
      <w:proofErr w:type="spellEnd"/>
      <w:r w:rsidRPr="00D32C7C">
        <w:rPr>
          <w:color w:val="000000" w:themeColor="text1"/>
        </w:rPr>
        <w:t xml:space="preserve"> se compromete a realizar una cierta cantidad de trabajo durante la duración del sprint, valiéndose de estimaciones para luego definir un objetivo. La otra ceremonia es la </w:t>
      </w:r>
      <w:proofErr w:type="spellStart"/>
      <w:r w:rsidRPr="00D32C7C">
        <w:rPr>
          <w:color w:val="000000" w:themeColor="text1"/>
        </w:rPr>
        <w:t>Daily</w:t>
      </w:r>
      <w:proofErr w:type="spellEnd"/>
      <w:r w:rsidRPr="00D32C7C">
        <w:rPr>
          <w:color w:val="000000" w:themeColor="text1"/>
        </w:rPr>
        <w:t xml:space="preserve"> </w:t>
      </w:r>
      <w:r w:rsidR="00D32C7C">
        <w:rPr>
          <w:color w:val="000000" w:themeColor="text1"/>
        </w:rPr>
        <w:t>M</w:t>
      </w:r>
      <w:r w:rsidRPr="00D32C7C">
        <w:rPr>
          <w:color w:val="000000" w:themeColor="text1"/>
        </w:rPr>
        <w:t xml:space="preserve">eeting,  la cual </w:t>
      </w:r>
      <w:r w:rsidRPr="00D32C7C">
        <w:rPr>
          <w:color w:val="000000" w:themeColor="text1"/>
        </w:rPr>
        <w:lastRenderedPageBreak/>
        <w:t xml:space="preserve">permite planificar a un nivel de granularidad menor (diaria) hablando de lo que se hizo el </w:t>
      </w:r>
      <w:r w:rsidR="00D32C7C" w:rsidRPr="00D32C7C">
        <w:rPr>
          <w:color w:val="000000" w:themeColor="text1"/>
        </w:rPr>
        <w:t>día</w:t>
      </w:r>
      <w:r w:rsidRPr="00D32C7C">
        <w:rPr>
          <w:color w:val="000000" w:themeColor="text1"/>
        </w:rPr>
        <w:t xml:space="preserve"> anterior,</w:t>
      </w:r>
      <w:r w:rsidR="00D32C7C">
        <w:rPr>
          <w:color w:val="000000" w:themeColor="text1"/>
        </w:rPr>
        <w:t xml:space="preserve"> qué se planea hacer</w:t>
      </w:r>
      <w:r w:rsidRPr="00D32C7C">
        <w:rPr>
          <w:color w:val="000000" w:themeColor="text1"/>
        </w:rPr>
        <w:t xml:space="preserve"> ese mismo día y los inconvenientes existentes</w:t>
      </w:r>
      <w:r w:rsidR="00D32C7C">
        <w:rPr>
          <w:color w:val="000000" w:themeColor="text1"/>
        </w:rPr>
        <w:t xml:space="preserve"> o que pudieran presentarse</w:t>
      </w:r>
      <w:r w:rsidRPr="00D32C7C">
        <w:rPr>
          <w:color w:val="000000" w:themeColor="text1"/>
        </w:rPr>
        <w:t>.</w:t>
      </w:r>
    </w:p>
    <w:p w:rsidR="00E76A2C" w:rsidRPr="00D32C7C" w:rsidRDefault="00E76A2C" w:rsidP="00772CCF">
      <w:pPr>
        <w:ind w:firstLine="720"/>
        <w:rPr>
          <w:color w:val="000000" w:themeColor="text1"/>
        </w:rPr>
      </w:pPr>
    </w:p>
    <w:p w:rsidR="00E76A2C" w:rsidRPr="00D32C7C" w:rsidRDefault="00E76A2C" w:rsidP="00E76A2C">
      <w:pPr>
        <w:pStyle w:val="Ttulo1"/>
        <w:rPr>
          <w:color w:val="000000" w:themeColor="text1"/>
          <w:sz w:val="22"/>
          <w:szCs w:val="22"/>
        </w:rPr>
      </w:pPr>
      <w:r w:rsidRPr="00D32C7C">
        <w:rPr>
          <w:color w:val="000000" w:themeColor="text1"/>
          <w:sz w:val="22"/>
          <w:szCs w:val="22"/>
        </w:rPr>
        <w:t>12.2 MONITOREO Y CONTROL</w:t>
      </w:r>
    </w:p>
    <w:p w:rsidR="00E76A2C" w:rsidRPr="00D32C7C" w:rsidRDefault="00E76A2C" w:rsidP="00772CCF">
      <w:pPr>
        <w:ind w:firstLine="720"/>
        <w:rPr>
          <w:color w:val="000000" w:themeColor="text1"/>
        </w:rPr>
      </w:pPr>
    </w:p>
    <w:p w:rsidR="00772CCF" w:rsidRPr="00D32C7C" w:rsidRDefault="00772CCF" w:rsidP="00772CCF">
      <w:pPr>
        <w:ind w:firstLine="720"/>
        <w:rPr>
          <w:color w:val="000000" w:themeColor="text1"/>
        </w:rPr>
      </w:pPr>
      <w:r w:rsidRPr="00D32C7C">
        <w:rPr>
          <w:color w:val="000000" w:themeColor="text1"/>
        </w:rPr>
        <w:t xml:space="preserve">Las </w:t>
      </w:r>
      <w:proofErr w:type="spellStart"/>
      <w:r w:rsidR="00D32C7C">
        <w:rPr>
          <w:color w:val="000000" w:themeColor="text1"/>
        </w:rPr>
        <w:t>D</w:t>
      </w:r>
      <w:r w:rsidRPr="00D32C7C">
        <w:rPr>
          <w:color w:val="000000" w:themeColor="text1"/>
        </w:rPr>
        <w:t>aily</w:t>
      </w:r>
      <w:proofErr w:type="spellEnd"/>
      <w:r w:rsidR="00D32C7C">
        <w:rPr>
          <w:color w:val="000000" w:themeColor="text1"/>
        </w:rPr>
        <w:t xml:space="preserve"> M</w:t>
      </w:r>
      <w:r w:rsidR="007B4FF7" w:rsidRPr="00D32C7C">
        <w:rPr>
          <w:color w:val="000000" w:themeColor="text1"/>
        </w:rPr>
        <w:t>eeting</w:t>
      </w:r>
      <w:r w:rsidRPr="00D32C7C">
        <w:rPr>
          <w:color w:val="000000" w:themeColor="text1"/>
        </w:rPr>
        <w:t xml:space="preserve">, además, permiten detectar problemas que enfrenta el equipo de desarrollo. Por otro lado, gracias a las </w:t>
      </w:r>
      <w:r w:rsidR="00D32C7C">
        <w:rPr>
          <w:color w:val="000000" w:themeColor="text1"/>
        </w:rPr>
        <w:t xml:space="preserve">Sprint </w:t>
      </w:r>
      <w:proofErr w:type="spellStart"/>
      <w:r w:rsidR="00D32C7C">
        <w:rPr>
          <w:color w:val="000000" w:themeColor="text1"/>
        </w:rPr>
        <w:t>Review</w:t>
      </w:r>
      <w:proofErr w:type="spellEnd"/>
      <w:r w:rsidR="00D32C7C">
        <w:rPr>
          <w:color w:val="000000" w:themeColor="text1"/>
        </w:rPr>
        <w:t xml:space="preserve"> (donde el </w:t>
      </w:r>
      <w:proofErr w:type="spellStart"/>
      <w:r w:rsidR="00D32C7C">
        <w:rPr>
          <w:color w:val="000000" w:themeColor="text1"/>
        </w:rPr>
        <w:t>P</w:t>
      </w:r>
      <w:r w:rsidRPr="00D32C7C">
        <w:rPr>
          <w:color w:val="000000" w:themeColor="text1"/>
        </w:rPr>
        <w:t>roduct</w:t>
      </w:r>
      <w:proofErr w:type="spellEnd"/>
      <w:r w:rsidRPr="00D32C7C">
        <w:rPr>
          <w:color w:val="000000" w:themeColor="text1"/>
        </w:rPr>
        <w:t xml:space="preserve"> </w:t>
      </w:r>
      <w:proofErr w:type="spellStart"/>
      <w:r w:rsidR="00D32C7C">
        <w:rPr>
          <w:color w:val="000000" w:themeColor="text1"/>
        </w:rPr>
        <w:t>O</w:t>
      </w:r>
      <w:r w:rsidRPr="00D32C7C">
        <w:rPr>
          <w:color w:val="000000" w:themeColor="text1"/>
        </w:rPr>
        <w:t>wner</w:t>
      </w:r>
      <w:proofErr w:type="spellEnd"/>
      <w:r w:rsidRPr="00D32C7C">
        <w:rPr>
          <w:color w:val="000000" w:themeColor="text1"/>
        </w:rPr>
        <w:t xml:space="preserve"> acepta o rechaza </w:t>
      </w:r>
      <w:r w:rsidR="00D32C7C">
        <w:rPr>
          <w:color w:val="000000" w:themeColor="text1"/>
        </w:rPr>
        <w:t xml:space="preserve">las </w:t>
      </w:r>
      <w:proofErr w:type="spellStart"/>
      <w:r w:rsidR="00D32C7C">
        <w:rPr>
          <w:color w:val="000000" w:themeColor="text1"/>
        </w:rPr>
        <w:t>features</w:t>
      </w:r>
      <w:proofErr w:type="spellEnd"/>
      <w:r w:rsidR="00D32C7C">
        <w:rPr>
          <w:color w:val="000000" w:themeColor="text1"/>
        </w:rPr>
        <w:t xml:space="preserve"> implementadas) se pueden medir</w:t>
      </w:r>
      <w:r w:rsidRPr="00D32C7C">
        <w:rPr>
          <w:color w:val="000000" w:themeColor="text1"/>
        </w:rPr>
        <w:t xml:space="preserve"> la métrica de velocidad, comparando el trabajo aceptado con el que se comprometió el equipo al principio del sprint. Si se detecta algún desvío de esta métrica, se deberá tomar alguna acción correctiva. Estas decisiones se toman en </w:t>
      </w:r>
      <w:r w:rsidR="00D32C7C" w:rsidRPr="00D32C7C">
        <w:rPr>
          <w:color w:val="000000" w:themeColor="text1"/>
        </w:rPr>
        <w:t>las retrospectivas</w:t>
      </w:r>
      <w:r w:rsidRPr="00D32C7C">
        <w:rPr>
          <w:color w:val="000000" w:themeColor="text1"/>
        </w:rPr>
        <w:t>,</w:t>
      </w:r>
      <w:r w:rsidR="00D32C7C">
        <w:rPr>
          <w:color w:val="000000" w:themeColor="text1"/>
        </w:rPr>
        <w:t xml:space="preserve"> </w:t>
      </w:r>
      <w:r w:rsidRPr="00D32C7C">
        <w:rPr>
          <w:color w:val="000000" w:themeColor="text1"/>
        </w:rPr>
        <w:t>donde se busca mejorar el proceso.</w:t>
      </w:r>
    </w:p>
    <w:p w:rsidR="00302E57" w:rsidRPr="00D32C7C" w:rsidRDefault="00302E57" w:rsidP="00772CCF">
      <w:pPr>
        <w:ind w:firstLine="720"/>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12.3 ASEGURAMIENTO DE CALIDAD</w:t>
      </w:r>
    </w:p>
    <w:p w:rsidR="00302E57" w:rsidRPr="00D32C7C" w:rsidRDefault="00302E57" w:rsidP="00772CCF">
      <w:pPr>
        <w:rPr>
          <w:b/>
          <w:color w:val="000000" w:themeColor="text1"/>
        </w:rPr>
      </w:pPr>
    </w:p>
    <w:p w:rsidR="00772CCF" w:rsidRPr="00D32C7C" w:rsidRDefault="00772CCF" w:rsidP="00772CCF">
      <w:pPr>
        <w:ind w:firstLine="720"/>
        <w:rPr>
          <w:color w:val="000000" w:themeColor="text1"/>
        </w:rPr>
      </w:pPr>
      <w:r w:rsidRPr="00D32C7C">
        <w:rPr>
          <w:color w:val="000000" w:themeColor="text1"/>
        </w:rPr>
        <w:t xml:space="preserve">Como se mencionó anteriormente, las </w:t>
      </w:r>
      <w:proofErr w:type="spellStart"/>
      <w:r w:rsidR="00D32C7C">
        <w:rPr>
          <w:color w:val="000000" w:themeColor="text1"/>
        </w:rPr>
        <w:t>D</w:t>
      </w:r>
      <w:r w:rsidRPr="00D32C7C">
        <w:rPr>
          <w:color w:val="000000" w:themeColor="text1"/>
        </w:rPr>
        <w:t>aily</w:t>
      </w:r>
      <w:proofErr w:type="spellEnd"/>
      <w:r w:rsidRPr="00D32C7C">
        <w:rPr>
          <w:color w:val="000000" w:themeColor="text1"/>
        </w:rPr>
        <w:t xml:space="preserve"> </w:t>
      </w:r>
      <w:r w:rsidR="00D32C7C">
        <w:rPr>
          <w:color w:val="000000" w:themeColor="text1"/>
        </w:rPr>
        <w:t xml:space="preserve">Meeting </w:t>
      </w:r>
      <w:r w:rsidRPr="00D32C7C">
        <w:rPr>
          <w:color w:val="000000" w:themeColor="text1"/>
        </w:rPr>
        <w:t xml:space="preserve">permiten detectar inconvenientes que se presentan a diario, lo que luego permite tomar decisiones en consecuencia; así como también en las retrospectivas se inspecciona </w:t>
      </w:r>
      <w:r w:rsidR="00D32C7C">
        <w:rPr>
          <w:color w:val="000000" w:themeColor="text1"/>
        </w:rPr>
        <w:t>el funcionamiento del equipo y del proceso</w:t>
      </w:r>
      <w:r w:rsidRPr="00D32C7C">
        <w:rPr>
          <w:color w:val="000000" w:themeColor="text1"/>
        </w:rPr>
        <w:t>, tanto lo bueno como lo malo, para adaptar el proceso buscando la mejora</w:t>
      </w:r>
      <w:r w:rsidR="00D32C7C">
        <w:rPr>
          <w:color w:val="000000" w:themeColor="text1"/>
        </w:rPr>
        <w:t xml:space="preserve"> continua</w:t>
      </w:r>
      <w:r w:rsidRPr="00D32C7C">
        <w:rPr>
          <w:color w:val="000000" w:themeColor="text1"/>
        </w:rPr>
        <w:t xml:space="preserve"> del mismo.</w:t>
      </w:r>
    </w:p>
    <w:p w:rsidR="00302E57" w:rsidRPr="00D32C7C" w:rsidRDefault="00302E57" w:rsidP="00772CCF">
      <w:pPr>
        <w:ind w:firstLine="720"/>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12.4 SOFTWARE CONFIGURATION MANAGEMENT</w:t>
      </w:r>
    </w:p>
    <w:p w:rsidR="00772CCF" w:rsidRPr="00D32C7C" w:rsidRDefault="00772CCF" w:rsidP="00772CCF">
      <w:pPr>
        <w:rPr>
          <w:b/>
          <w:color w:val="000000" w:themeColor="text1"/>
        </w:rPr>
      </w:pPr>
    </w:p>
    <w:p w:rsidR="00772CCF" w:rsidRPr="00D32C7C" w:rsidRDefault="00772CCF" w:rsidP="00772CCF">
      <w:pPr>
        <w:rPr>
          <w:color w:val="000000" w:themeColor="text1"/>
        </w:rPr>
      </w:pPr>
      <w:r w:rsidRPr="00D32C7C">
        <w:rPr>
          <w:color w:val="000000" w:themeColor="text1"/>
        </w:rPr>
        <w:tab/>
        <w:t>Con la complejidad actual del software, la utilización de una herramienta de gestión de configuraciones no es opcional, ya que es necesario para gestionar las distintas versiones de los ítems de configuración.</w:t>
      </w:r>
    </w:p>
    <w:p w:rsidR="00302E57" w:rsidRPr="00D32C7C" w:rsidRDefault="00302E57" w:rsidP="00772CCF">
      <w:pPr>
        <w:rPr>
          <w:color w:val="000000" w:themeColor="text1"/>
        </w:rPr>
      </w:pPr>
    </w:p>
    <w:p w:rsidR="00302E57" w:rsidRPr="00D32C7C" w:rsidRDefault="00302E57" w:rsidP="00302E57">
      <w:pPr>
        <w:pStyle w:val="Ttulo1"/>
        <w:rPr>
          <w:color w:val="000000" w:themeColor="text1"/>
          <w:sz w:val="22"/>
          <w:szCs w:val="22"/>
        </w:rPr>
      </w:pPr>
      <w:r w:rsidRPr="00D32C7C">
        <w:rPr>
          <w:color w:val="000000" w:themeColor="text1"/>
          <w:sz w:val="22"/>
          <w:szCs w:val="22"/>
        </w:rPr>
        <w:t>12.5 MÉTRICAS Y ANÁLISIS</w:t>
      </w:r>
    </w:p>
    <w:p w:rsidR="00302E57" w:rsidRPr="00D32C7C" w:rsidRDefault="00302E57" w:rsidP="00772CCF">
      <w:pPr>
        <w:rPr>
          <w:b/>
          <w:color w:val="000000" w:themeColor="text1"/>
        </w:rPr>
      </w:pPr>
    </w:p>
    <w:p w:rsidR="00772CCF" w:rsidRPr="00D32C7C" w:rsidRDefault="00772CCF" w:rsidP="00772CCF">
      <w:pPr>
        <w:rPr>
          <w:color w:val="000000" w:themeColor="text1"/>
        </w:rPr>
      </w:pPr>
      <w:r w:rsidRPr="00D32C7C">
        <w:rPr>
          <w:color w:val="000000" w:themeColor="text1"/>
        </w:rPr>
        <w:t xml:space="preserve">        Los </w:t>
      </w:r>
      <w:proofErr w:type="spellStart"/>
      <w:r w:rsidRPr="00D32C7C">
        <w:rPr>
          <w:color w:val="000000" w:themeColor="text1"/>
        </w:rPr>
        <w:t>burndown</w:t>
      </w:r>
      <w:proofErr w:type="spellEnd"/>
      <w:r w:rsidRPr="00D32C7C">
        <w:rPr>
          <w:color w:val="000000" w:themeColor="text1"/>
        </w:rPr>
        <w:t xml:space="preserve"> charts nos permiten realizar mediciones diarias del trabajo terminado, lo cual nos permite detectar retrasos en el sprint.</w:t>
      </w:r>
    </w:p>
    <w:p w:rsidR="002931CE" w:rsidRPr="00CF7A0E" w:rsidRDefault="002931CE" w:rsidP="007B4FF7">
      <w:pPr>
        <w:ind w:firstLine="0"/>
      </w:pPr>
    </w:p>
    <w:p w:rsidR="002931CE" w:rsidRDefault="00AF42C6" w:rsidP="00D34461">
      <w:pPr>
        <w:pStyle w:val="Ttulo1"/>
        <w:numPr>
          <w:ilvl w:val="0"/>
          <w:numId w:val="45"/>
        </w:numPr>
      </w:pPr>
      <w:bookmarkStart w:id="11" w:name="_1osaa0kxr5jt" w:colFirst="0" w:colLast="0"/>
      <w:bookmarkEnd w:id="11"/>
      <w:r w:rsidRPr="00CF7A0E">
        <w:t>Vinculación con otros estándares internacionales</w:t>
      </w:r>
    </w:p>
    <w:p w:rsidR="00D34461" w:rsidRPr="00D34461" w:rsidRDefault="00D34461" w:rsidP="00D34461"/>
    <w:p w:rsidR="00D34461" w:rsidRDefault="00D34461" w:rsidP="00D34461">
      <w:pPr>
        <w:ind w:firstLine="420"/>
      </w:pPr>
      <w:r>
        <w:t xml:space="preserve">La diferencia que posee con el estándar ISO 9001, es que no utiliza la característica de “aprobado/reprobado” de las auditorías de </w:t>
      </w:r>
      <w:proofErr w:type="spellStart"/>
      <w:r>
        <w:t>de</w:t>
      </w:r>
      <w:proofErr w:type="spellEnd"/>
      <w:r>
        <w:t xml:space="preserve"> calidad basadas en ese estándar, sino que proporciona al usuario la posibilidad de evaluar al proceso mediante una escala continua, de manera comparable y repetible.</w:t>
      </w:r>
    </w:p>
    <w:p w:rsidR="000249E6" w:rsidRDefault="000249E6" w:rsidP="00D34461">
      <w:pPr>
        <w:ind w:firstLine="420"/>
      </w:pPr>
    </w:p>
    <w:p w:rsidR="00D34461" w:rsidRDefault="00D34461" w:rsidP="00D34461">
      <w:pPr>
        <w:ind w:firstLine="420"/>
      </w:pPr>
      <w:r>
        <w:t>Con respecto al modelo SPICE, este se basa en los niveles de madurez y niveles de capacidad de CMMI.</w:t>
      </w:r>
    </w:p>
    <w:p w:rsidR="00D34461" w:rsidRPr="00D34461" w:rsidRDefault="00D34461" w:rsidP="00D34461">
      <w:pPr>
        <w:pStyle w:val="Prrafodelista"/>
        <w:ind w:left="420" w:firstLine="0"/>
      </w:pPr>
    </w:p>
    <w:p w:rsidR="00D34461" w:rsidRDefault="00D34461" w:rsidP="00D34461">
      <w:r w:rsidRPr="00D34461">
        <w:t xml:space="preserve">Si como organización optáramos por uno o u otro de estos dos estándares nos gustaría ser capaces de poder mapear nuestras prácticas de uno a otro. Entonces, basándonos en estudios realizados por el </w:t>
      </w:r>
      <w:r w:rsidRPr="00D34461">
        <w:lastRenderedPageBreak/>
        <w:t xml:space="preserve">SEI, una empresa que se encuentra ubicada en el nivel # de madurez podrá fácilmente obtener una certificación de ISO 9001. Al contrario, si se cuenta con una certificación ISO 9001 al aplicar una valoración de CMMI podría quedar ubicada en un nivel 2 </w:t>
      </w:r>
      <w:proofErr w:type="spellStart"/>
      <w:r w:rsidRPr="00D34461">
        <w:t>ó</w:t>
      </w:r>
      <w:proofErr w:type="spellEnd"/>
      <w:r w:rsidRPr="00D34461">
        <w:t xml:space="preserve"> 3 (aunque ha habido casos de organizaciones que quedan ubicadas en un nivel 1).</w:t>
      </w:r>
    </w:p>
    <w:p w:rsidR="000249E6" w:rsidRPr="00D34461" w:rsidRDefault="000249E6" w:rsidP="00D34461"/>
    <w:p w:rsidR="00D34461" w:rsidRPr="00D34461" w:rsidRDefault="00D34461" w:rsidP="00D34461">
      <w:r w:rsidRPr="00D34461">
        <w:t>Para entender el porqué de lo anterior nos basaremos en el análisis que el SEI realizo [PAULK-ISO</w:t>
      </w:r>
      <w:proofErr w:type="gramStart"/>
      <w:r w:rsidRPr="00D34461">
        <w:t>;1994</w:t>
      </w:r>
      <w:proofErr w:type="gramEnd"/>
      <w:r w:rsidRPr="00D34461">
        <w:t xml:space="preserve">] sobre cada una de las cláusulas de ISO 9001 contra cada una de las </w:t>
      </w:r>
      <w:proofErr w:type="spellStart"/>
      <w:r w:rsidRPr="00D34461">
        <w:t>KPAs</w:t>
      </w:r>
      <w:proofErr w:type="spellEnd"/>
      <w:r w:rsidRPr="00D34461">
        <w:t xml:space="preserve"> de CMMI. Veamos</w:t>
      </w:r>
      <w:r>
        <w:t xml:space="preserve"> la figura 6</w:t>
      </w:r>
      <w:r w:rsidRPr="00D34461">
        <w:t>. En ella podemos notar que tanto CMMI como ISO 9001 son parte de la Administración de calidad total. Ahora bien, el rango de aplicación de ISO 9001 va más allá que solamente software, es por eso que si se desea aplicar esta norma a software es necesario ayudarnos de ISO 9000-3. CMMI, al contrario de ISO 9001, tiene un enfoque 100% al desarrollo y manutención del software.</w:t>
      </w:r>
    </w:p>
    <w:p w:rsidR="002931CE" w:rsidRDefault="000249E6" w:rsidP="00D34461">
      <w:pPr>
        <w:ind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4pt;height:160.35pt">
            <v:imagedata r:id="rId20" o:title="comparacion"/>
          </v:shape>
        </w:pict>
      </w:r>
    </w:p>
    <w:p w:rsidR="00D34461" w:rsidRPr="00F40F6D" w:rsidRDefault="00D34461" w:rsidP="00D34461">
      <w:pPr>
        <w:rPr>
          <w:lang w:val="es-AR"/>
        </w:rPr>
      </w:pPr>
      <w:r>
        <w:t xml:space="preserve">Figura </w:t>
      </w:r>
      <w:r w:rsidR="007B4FF7">
        <w:t>7</w:t>
      </w:r>
      <w:r>
        <w:t xml:space="preserve">. </w:t>
      </w:r>
      <w:r>
        <w:rPr>
          <w:lang w:val="es-AR"/>
        </w:rPr>
        <w:t>TQM, CMM e ISO 900 [PAULK;2000]</w:t>
      </w:r>
    </w:p>
    <w:p w:rsidR="00D34461" w:rsidRPr="00D34461" w:rsidRDefault="00D34461" w:rsidP="00D34461">
      <w:pPr>
        <w:ind w:firstLine="0"/>
        <w:rPr>
          <w:lang w:val="es-AR"/>
        </w:rPr>
      </w:pPr>
    </w:p>
    <w:p w:rsidR="002931CE" w:rsidRDefault="002931CE">
      <w:pPr>
        <w:ind w:firstLine="0"/>
      </w:pPr>
    </w:p>
    <w:p w:rsidR="002931CE" w:rsidRDefault="00AF42C6" w:rsidP="00D34461">
      <w:pPr>
        <w:pStyle w:val="Ttulo1"/>
        <w:numPr>
          <w:ilvl w:val="0"/>
          <w:numId w:val="45"/>
        </w:numPr>
      </w:pPr>
      <w:bookmarkStart w:id="12" w:name="_flst85rav7oe" w:colFirst="0" w:colLast="0"/>
      <w:bookmarkEnd w:id="12"/>
      <w:r>
        <w:t>Conclusiones</w:t>
      </w:r>
    </w:p>
    <w:p w:rsidR="00D34461" w:rsidRPr="00D34461" w:rsidRDefault="00D34461" w:rsidP="00D34461">
      <w:pPr>
        <w:pStyle w:val="Prrafodelista"/>
        <w:ind w:left="420" w:firstLine="0"/>
      </w:pPr>
    </w:p>
    <w:p w:rsidR="002931CE" w:rsidRDefault="002931CE"/>
    <w:p w:rsidR="002931CE" w:rsidRDefault="002931CE"/>
    <w:p w:rsidR="002931CE" w:rsidRDefault="00AF42C6" w:rsidP="00D34461">
      <w:pPr>
        <w:pStyle w:val="Ttulo1"/>
        <w:numPr>
          <w:ilvl w:val="0"/>
          <w:numId w:val="45"/>
        </w:numPr>
      </w:pPr>
      <w:bookmarkStart w:id="13" w:name="_igqyo05d1sbe" w:colFirst="0" w:colLast="0"/>
      <w:bookmarkEnd w:id="13"/>
      <w:r>
        <w:t>Referencias</w:t>
      </w:r>
    </w:p>
    <w:p w:rsidR="00D34461" w:rsidRPr="00D34461" w:rsidRDefault="00D34461" w:rsidP="00D34461">
      <w:pPr>
        <w:pStyle w:val="Prrafodelista"/>
        <w:ind w:left="420" w:firstLine="0"/>
      </w:pP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r>
        <w:rPr>
          <w:rFonts w:ascii="Berkeley-Medium" w:hAnsi="Berkeley-Medium" w:cs="Berkeley-Medium"/>
          <w:sz w:val="16"/>
          <w:szCs w:val="16"/>
          <w:lang w:val="es-AR"/>
        </w:rPr>
        <w:t xml:space="preserve">Electronic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Systems Engineering </w:t>
      </w:r>
      <w:r w:rsidRPr="002B369B">
        <w:rPr>
          <w:rFonts w:ascii="Berkeley-Medium" w:hAnsi="Berkeley-Medium" w:cs="Berkeley-Medium"/>
          <w:sz w:val="16"/>
          <w:szCs w:val="16"/>
          <w:lang w:val="es-AR"/>
        </w:rPr>
        <w:t>Capability Model.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Sistemas del International Council on Systems Engineering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Para más información sobre las evaluaciones, consúltese Appraisal Requirements for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9F59AB" w:rsidRPr="002B369B" w:rsidRDefault="00B260C3" w:rsidP="0094064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D34461">
        <w:rPr>
          <w:rFonts w:ascii="Berkeley-Medium" w:hAnsi="Berkeley-Medium" w:cs="Berkeley-Medium"/>
          <w:sz w:val="16"/>
          <w:szCs w:val="16"/>
          <w:lang w:val="es-AR"/>
        </w:rPr>
        <w:t>2011a, SEI 2011b].</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649" w:rsidRDefault="00850649">
      <w:r>
        <w:separator/>
      </w:r>
    </w:p>
  </w:endnote>
  <w:endnote w:type="continuationSeparator" w:id="0">
    <w:p w:rsidR="00850649" w:rsidRDefault="0085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E60320" w:rsidRDefault="00E60320" w:rsidP="00E60320">
    <w:pPr>
      <w:pBdr>
        <w:top w:val="thinThickSmallGap" w:sz="24" w:space="1" w:color="auto"/>
        <w:left w:val="none" w:sz="0" w:space="0" w:color="auto"/>
        <w:bottom w:val="none" w:sz="0" w:space="0" w:color="auto"/>
        <w:right w:val="none" w:sz="0" w:space="0" w:color="auto"/>
        <w:between w:val="none" w:sz="0" w:space="0" w:color="auto"/>
      </w:pBdr>
      <w:tabs>
        <w:tab w:val="center" w:pos="4419"/>
        <w:tab w:val="right" w:pos="8838"/>
      </w:tabs>
      <w:ind w:firstLine="0"/>
      <w:jc w:val="center"/>
      <w:rPr>
        <w:rFonts w:eastAsia="Times New Roman"/>
        <w:color w:val="1F4E79" w:themeColor="accent1" w:themeShade="80"/>
        <w:sz w:val="24"/>
        <w:szCs w:val="24"/>
      </w:rPr>
    </w:pPr>
    <w:r w:rsidRPr="00E60320">
      <w:rPr>
        <w:rFonts w:eastAsia="Times New Roman"/>
        <w:color w:val="1F4E79" w:themeColor="accent1" w:themeShade="80"/>
        <w:sz w:val="24"/>
        <w:szCs w:val="24"/>
      </w:rPr>
      <w:fldChar w:fldCharType="begin"/>
    </w:r>
    <w:r w:rsidRPr="00E60320">
      <w:rPr>
        <w:rFonts w:eastAsia="Times New Roman"/>
        <w:color w:val="1F4E79" w:themeColor="accent1" w:themeShade="80"/>
        <w:sz w:val="24"/>
        <w:szCs w:val="24"/>
      </w:rPr>
      <w:instrText>PAGE   \* MERGEFORMAT</w:instrText>
    </w:r>
    <w:r w:rsidRPr="00E60320">
      <w:rPr>
        <w:rFonts w:eastAsia="Times New Roman"/>
        <w:color w:val="1F4E79" w:themeColor="accent1" w:themeShade="80"/>
        <w:sz w:val="24"/>
        <w:szCs w:val="24"/>
      </w:rPr>
      <w:fldChar w:fldCharType="separate"/>
    </w:r>
    <w:r w:rsidR="00CE565F">
      <w:rPr>
        <w:rFonts w:eastAsia="Times New Roman"/>
        <w:noProof/>
        <w:color w:val="1F4E79" w:themeColor="accent1" w:themeShade="80"/>
        <w:sz w:val="24"/>
        <w:szCs w:val="24"/>
      </w:rPr>
      <w:t>1</w:t>
    </w:r>
    <w:r w:rsidRPr="00E60320">
      <w:rPr>
        <w:rFonts w:eastAsia="Times New Roman"/>
        <w:color w:val="1F4E79" w:themeColor="accent1" w:themeShade="80"/>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Piedepgina"/>
      <w:pBdr>
        <w:top w:val="thinThickSmallGap" w:sz="24" w:space="1" w:color="auto"/>
        <w:left w:val="none" w:sz="0" w:space="0" w:color="auto"/>
        <w:bottom w:val="none" w:sz="0" w:space="0" w:color="auto"/>
        <w:right w:val="none" w:sz="0" w:space="0" w:color="auto"/>
        <w:between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649" w:rsidRDefault="00850649">
      <w:r>
        <w:separator/>
      </w:r>
    </w:p>
  </w:footnote>
  <w:footnote w:type="continuationSeparator" w:id="0">
    <w:p w:rsidR="00850649" w:rsidRDefault="00850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p w:rsidR="00E60320" w:rsidRPr="00A95DE4" w:rsidRDefault="00E60320" w:rsidP="00E60320">
    <w:pPr>
      <w:pBdr>
        <w:top w:val="none" w:sz="0" w:space="0" w:color="auto"/>
        <w:left w:val="none" w:sz="0" w:space="0" w:color="auto"/>
        <w:bottom w:val="thickThinSmallGap" w:sz="24" w:space="1" w:color="auto"/>
        <w:right w:val="none" w:sz="0" w:space="0" w:color="auto"/>
        <w:between w:val="none" w:sz="0" w:space="0" w:color="auto"/>
      </w:pBdr>
      <w:spacing w:before="567"/>
      <w:ind w:right="36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320" w:rsidRDefault="00E60320" w:rsidP="00E60320">
    <w:pPr>
      <w:pStyle w:val="Encabezado"/>
      <w:pBdr>
        <w:top w:val="thinThickSmallGap" w:sz="24" w:space="1" w:color="auto"/>
        <w:left w:val="none" w:sz="0" w:space="0" w:color="auto"/>
        <w:bottom w:val="none" w:sz="0" w:space="0" w:color="auto"/>
        <w:right w:val="none" w:sz="0" w:space="0" w:color="auto"/>
        <w:between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0C5F3F2D"/>
    <w:multiLevelType w:val="hybridMultilevel"/>
    <w:tmpl w:val="DE9A5E68"/>
    <w:lvl w:ilvl="0" w:tplc="0C0A0001">
      <w:start w:val="1"/>
      <w:numFmt w:val="bullet"/>
      <w:lvlText w:val=""/>
      <w:lvlJc w:val="left"/>
      <w:pPr>
        <w:ind w:left="1145" w:hanging="360"/>
      </w:pPr>
      <w:rPr>
        <w:rFonts w:ascii="Symbol" w:hAnsi="Symbol" w:hint="default"/>
      </w:rPr>
    </w:lvl>
    <w:lvl w:ilvl="1" w:tplc="0C0A0003" w:tentative="1">
      <w:start w:val="1"/>
      <w:numFmt w:val="bullet"/>
      <w:lvlText w:val="o"/>
      <w:lvlJc w:val="left"/>
      <w:pPr>
        <w:ind w:left="1865" w:hanging="360"/>
      </w:pPr>
      <w:rPr>
        <w:rFonts w:ascii="Courier New" w:hAnsi="Courier New" w:cs="Courier New" w:hint="default"/>
      </w:rPr>
    </w:lvl>
    <w:lvl w:ilvl="2" w:tplc="0C0A0005" w:tentative="1">
      <w:start w:val="1"/>
      <w:numFmt w:val="bullet"/>
      <w:lvlText w:val=""/>
      <w:lvlJc w:val="left"/>
      <w:pPr>
        <w:ind w:left="2585" w:hanging="360"/>
      </w:pPr>
      <w:rPr>
        <w:rFonts w:ascii="Wingdings" w:hAnsi="Wingdings" w:hint="default"/>
      </w:rPr>
    </w:lvl>
    <w:lvl w:ilvl="3" w:tplc="0C0A0001" w:tentative="1">
      <w:start w:val="1"/>
      <w:numFmt w:val="bullet"/>
      <w:lvlText w:val=""/>
      <w:lvlJc w:val="left"/>
      <w:pPr>
        <w:ind w:left="3305" w:hanging="360"/>
      </w:pPr>
      <w:rPr>
        <w:rFonts w:ascii="Symbol" w:hAnsi="Symbol" w:hint="default"/>
      </w:rPr>
    </w:lvl>
    <w:lvl w:ilvl="4" w:tplc="0C0A0003" w:tentative="1">
      <w:start w:val="1"/>
      <w:numFmt w:val="bullet"/>
      <w:lvlText w:val="o"/>
      <w:lvlJc w:val="left"/>
      <w:pPr>
        <w:ind w:left="4025" w:hanging="360"/>
      </w:pPr>
      <w:rPr>
        <w:rFonts w:ascii="Courier New" w:hAnsi="Courier New" w:cs="Courier New" w:hint="default"/>
      </w:rPr>
    </w:lvl>
    <w:lvl w:ilvl="5" w:tplc="0C0A0005" w:tentative="1">
      <w:start w:val="1"/>
      <w:numFmt w:val="bullet"/>
      <w:lvlText w:val=""/>
      <w:lvlJc w:val="left"/>
      <w:pPr>
        <w:ind w:left="4745" w:hanging="360"/>
      </w:pPr>
      <w:rPr>
        <w:rFonts w:ascii="Wingdings" w:hAnsi="Wingdings" w:hint="default"/>
      </w:rPr>
    </w:lvl>
    <w:lvl w:ilvl="6" w:tplc="0C0A0001" w:tentative="1">
      <w:start w:val="1"/>
      <w:numFmt w:val="bullet"/>
      <w:lvlText w:val=""/>
      <w:lvlJc w:val="left"/>
      <w:pPr>
        <w:ind w:left="5465" w:hanging="360"/>
      </w:pPr>
      <w:rPr>
        <w:rFonts w:ascii="Symbol" w:hAnsi="Symbol" w:hint="default"/>
      </w:rPr>
    </w:lvl>
    <w:lvl w:ilvl="7" w:tplc="0C0A0003" w:tentative="1">
      <w:start w:val="1"/>
      <w:numFmt w:val="bullet"/>
      <w:lvlText w:val="o"/>
      <w:lvlJc w:val="left"/>
      <w:pPr>
        <w:ind w:left="6185" w:hanging="360"/>
      </w:pPr>
      <w:rPr>
        <w:rFonts w:ascii="Courier New" w:hAnsi="Courier New" w:cs="Courier New" w:hint="default"/>
      </w:rPr>
    </w:lvl>
    <w:lvl w:ilvl="8" w:tplc="0C0A0005" w:tentative="1">
      <w:start w:val="1"/>
      <w:numFmt w:val="bullet"/>
      <w:lvlText w:val=""/>
      <w:lvlJc w:val="left"/>
      <w:pPr>
        <w:ind w:left="6905" w:hanging="360"/>
      </w:pPr>
      <w:rPr>
        <w:rFonts w:ascii="Wingdings" w:hAnsi="Wingdings" w:hint="default"/>
      </w:rPr>
    </w:lvl>
  </w:abstractNum>
  <w:abstractNum w:abstractNumId="6">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8">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3">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5">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8">
    <w:nsid w:val="476E1050"/>
    <w:multiLevelType w:val="multilevel"/>
    <w:tmpl w:val="E3E2F0B4"/>
    <w:lvl w:ilvl="0">
      <w:start w:val="1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7">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2">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5">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29"/>
  </w:num>
  <w:num w:numId="4">
    <w:abstractNumId w:val="14"/>
  </w:num>
  <w:num w:numId="5">
    <w:abstractNumId w:val="7"/>
  </w:num>
  <w:num w:numId="6">
    <w:abstractNumId w:val="26"/>
  </w:num>
  <w:num w:numId="7">
    <w:abstractNumId w:val="43"/>
  </w:num>
  <w:num w:numId="8">
    <w:abstractNumId w:val="25"/>
  </w:num>
  <w:num w:numId="9">
    <w:abstractNumId w:val="11"/>
  </w:num>
  <w:num w:numId="10">
    <w:abstractNumId w:val="6"/>
  </w:num>
  <w:num w:numId="11">
    <w:abstractNumId w:val="30"/>
  </w:num>
  <w:num w:numId="12">
    <w:abstractNumId w:val="13"/>
  </w:num>
  <w:num w:numId="13">
    <w:abstractNumId w:val="31"/>
  </w:num>
  <w:num w:numId="14">
    <w:abstractNumId w:val="33"/>
  </w:num>
  <w:num w:numId="15">
    <w:abstractNumId w:val="39"/>
  </w:num>
  <w:num w:numId="16">
    <w:abstractNumId w:val="24"/>
  </w:num>
  <w:num w:numId="17">
    <w:abstractNumId w:val="45"/>
  </w:num>
  <w:num w:numId="18">
    <w:abstractNumId w:val="3"/>
  </w:num>
  <w:num w:numId="19">
    <w:abstractNumId w:val="34"/>
  </w:num>
  <w:num w:numId="20">
    <w:abstractNumId w:val="16"/>
  </w:num>
  <w:num w:numId="21">
    <w:abstractNumId w:val="17"/>
  </w:num>
  <w:num w:numId="22">
    <w:abstractNumId w:val="44"/>
  </w:num>
  <w:num w:numId="23">
    <w:abstractNumId w:val="15"/>
  </w:num>
  <w:num w:numId="24">
    <w:abstractNumId w:val="21"/>
  </w:num>
  <w:num w:numId="25">
    <w:abstractNumId w:val="0"/>
  </w:num>
  <w:num w:numId="26">
    <w:abstractNumId w:val="4"/>
  </w:num>
  <w:num w:numId="27">
    <w:abstractNumId w:val="41"/>
  </w:num>
  <w:num w:numId="28">
    <w:abstractNumId w:val="37"/>
  </w:num>
  <w:num w:numId="29">
    <w:abstractNumId w:val="27"/>
  </w:num>
  <w:num w:numId="30">
    <w:abstractNumId w:val="1"/>
  </w:num>
  <w:num w:numId="31">
    <w:abstractNumId w:val="2"/>
  </w:num>
  <w:num w:numId="32">
    <w:abstractNumId w:val="19"/>
  </w:num>
  <w:num w:numId="33">
    <w:abstractNumId w:val="38"/>
  </w:num>
  <w:num w:numId="34">
    <w:abstractNumId w:val="18"/>
  </w:num>
  <w:num w:numId="35">
    <w:abstractNumId w:val="8"/>
  </w:num>
  <w:num w:numId="36">
    <w:abstractNumId w:val="40"/>
  </w:num>
  <w:num w:numId="37">
    <w:abstractNumId w:val="22"/>
  </w:num>
  <w:num w:numId="38">
    <w:abstractNumId w:val="36"/>
  </w:num>
  <w:num w:numId="39">
    <w:abstractNumId w:val="10"/>
  </w:num>
  <w:num w:numId="40">
    <w:abstractNumId w:val="9"/>
  </w:num>
  <w:num w:numId="41">
    <w:abstractNumId w:val="20"/>
  </w:num>
  <w:num w:numId="42">
    <w:abstractNumId w:val="42"/>
  </w:num>
  <w:num w:numId="43">
    <w:abstractNumId w:val="12"/>
  </w:num>
  <w:num w:numId="44">
    <w:abstractNumId w:val="35"/>
  </w:num>
  <w:num w:numId="45">
    <w:abstractNumId w:val="28"/>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1B64"/>
    <w:rsid w:val="000061DA"/>
    <w:rsid w:val="000249E6"/>
    <w:rsid w:val="0006671C"/>
    <w:rsid w:val="00067691"/>
    <w:rsid w:val="00091F5F"/>
    <w:rsid w:val="000C51D7"/>
    <w:rsid w:val="000C6340"/>
    <w:rsid w:val="000C7D30"/>
    <w:rsid w:val="000F2CD8"/>
    <w:rsid w:val="001012C0"/>
    <w:rsid w:val="0010638C"/>
    <w:rsid w:val="001102EF"/>
    <w:rsid w:val="00132BED"/>
    <w:rsid w:val="00143CC8"/>
    <w:rsid w:val="0015067A"/>
    <w:rsid w:val="00167A66"/>
    <w:rsid w:val="001B4E6C"/>
    <w:rsid w:val="001C07C9"/>
    <w:rsid w:val="001C4FF1"/>
    <w:rsid w:val="001D6D40"/>
    <w:rsid w:val="001F14FC"/>
    <w:rsid w:val="001F604D"/>
    <w:rsid w:val="00214F14"/>
    <w:rsid w:val="0023110C"/>
    <w:rsid w:val="002425B9"/>
    <w:rsid w:val="0026407F"/>
    <w:rsid w:val="002829E4"/>
    <w:rsid w:val="002931CE"/>
    <w:rsid w:val="002B369B"/>
    <w:rsid w:val="00302E57"/>
    <w:rsid w:val="00327430"/>
    <w:rsid w:val="00340A35"/>
    <w:rsid w:val="003550B9"/>
    <w:rsid w:val="00364807"/>
    <w:rsid w:val="00376A79"/>
    <w:rsid w:val="003D67DD"/>
    <w:rsid w:val="004374EF"/>
    <w:rsid w:val="00447A8F"/>
    <w:rsid w:val="004554B4"/>
    <w:rsid w:val="004929C8"/>
    <w:rsid w:val="004F17B7"/>
    <w:rsid w:val="0053040F"/>
    <w:rsid w:val="005677D2"/>
    <w:rsid w:val="005A08B1"/>
    <w:rsid w:val="005A73AC"/>
    <w:rsid w:val="00602400"/>
    <w:rsid w:val="0065768F"/>
    <w:rsid w:val="00681529"/>
    <w:rsid w:val="006D2247"/>
    <w:rsid w:val="006E2931"/>
    <w:rsid w:val="00755286"/>
    <w:rsid w:val="00761AD0"/>
    <w:rsid w:val="00772CCF"/>
    <w:rsid w:val="00783E6E"/>
    <w:rsid w:val="007B3084"/>
    <w:rsid w:val="007B4FF7"/>
    <w:rsid w:val="007F5E7A"/>
    <w:rsid w:val="008028CC"/>
    <w:rsid w:val="0082797A"/>
    <w:rsid w:val="00850649"/>
    <w:rsid w:val="008608CD"/>
    <w:rsid w:val="0086157D"/>
    <w:rsid w:val="008B243D"/>
    <w:rsid w:val="008B3D6B"/>
    <w:rsid w:val="008B4678"/>
    <w:rsid w:val="008B7182"/>
    <w:rsid w:val="008E17C9"/>
    <w:rsid w:val="009156EE"/>
    <w:rsid w:val="0093744F"/>
    <w:rsid w:val="0094064B"/>
    <w:rsid w:val="009430B7"/>
    <w:rsid w:val="009E6963"/>
    <w:rsid w:val="009F59AB"/>
    <w:rsid w:val="00A13E15"/>
    <w:rsid w:val="00A73781"/>
    <w:rsid w:val="00A73E53"/>
    <w:rsid w:val="00A806B5"/>
    <w:rsid w:val="00A83A67"/>
    <w:rsid w:val="00A83EEA"/>
    <w:rsid w:val="00A90232"/>
    <w:rsid w:val="00A918F0"/>
    <w:rsid w:val="00A95DE4"/>
    <w:rsid w:val="00AA2258"/>
    <w:rsid w:val="00AB6110"/>
    <w:rsid w:val="00AD0AD9"/>
    <w:rsid w:val="00AD2668"/>
    <w:rsid w:val="00AF42C6"/>
    <w:rsid w:val="00B260C3"/>
    <w:rsid w:val="00B33DE6"/>
    <w:rsid w:val="00B37A3D"/>
    <w:rsid w:val="00B52D85"/>
    <w:rsid w:val="00B5698D"/>
    <w:rsid w:val="00B605A5"/>
    <w:rsid w:val="00B6244C"/>
    <w:rsid w:val="00B8635C"/>
    <w:rsid w:val="00B91DA7"/>
    <w:rsid w:val="00BC2F28"/>
    <w:rsid w:val="00BC4D48"/>
    <w:rsid w:val="00BC58AE"/>
    <w:rsid w:val="00BD1238"/>
    <w:rsid w:val="00BD1B86"/>
    <w:rsid w:val="00BF4C89"/>
    <w:rsid w:val="00BF69DC"/>
    <w:rsid w:val="00C265EC"/>
    <w:rsid w:val="00C958F0"/>
    <w:rsid w:val="00CA12A6"/>
    <w:rsid w:val="00CB1144"/>
    <w:rsid w:val="00CB17D4"/>
    <w:rsid w:val="00CC27F5"/>
    <w:rsid w:val="00CD6E56"/>
    <w:rsid w:val="00CE2846"/>
    <w:rsid w:val="00CE565F"/>
    <w:rsid w:val="00CF7A0E"/>
    <w:rsid w:val="00D142C9"/>
    <w:rsid w:val="00D16F98"/>
    <w:rsid w:val="00D254DD"/>
    <w:rsid w:val="00D32C7C"/>
    <w:rsid w:val="00D34461"/>
    <w:rsid w:val="00D514F1"/>
    <w:rsid w:val="00D70982"/>
    <w:rsid w:val="00DA3DD6"/>
    <w:rsid w:val="00DE0105"/>
    <w:rsid w:val="00DE70B9"/>
    <w:rsid w:val="00E01E97"/>
    <w:rsid w:val="00E0687B"/>
    <w:rsid w:val="00E60320"/>
    <w:rsid w:val="00E76A2C"/>
    <w:rsid w:val="00E77E03"/>
    <w:rsid w:val="00E92B8F"/>
    <w:rsid w:val="00E95EB7"/>
    <w:rsid w:val="00EA2FEB"/>
    <w:rsid w:val="00EF710A"/>
    <w:rsid w:val="00F67279"/>
    <w:rsid w:val="00FC111B"/>
    <w:rsid w:val="00FE78D0"/>
    <w:rsid w:val="00FF4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4403</Words>
  <Characters>24222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58</cp:revision>
  <dcterms:created xsi:type="dcterms:W3CDTF">2018-11-07T20:10:00Z</dcterms:created>
  <dcterms:modified xsi:type="dcterms:W3CDTF">2018-11-08T10:44:00Z</dcterms:modified>
</cp:coreProperties>
</file>