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Pr="00D34461" w:rsidRDefault="00B8635C" w:rsidP="00B8635C">
      <w:pPr>
        <w:jc w:val="center"/>
        <w:rPr>
          <w:sz w:val="22"/>
          <w:szCs w:val="22"/>
          <w:lang w:val="en-US"/>
        </w:rPr>
      </w:pPr>
      <w:proofErr w:type="spellStart"/>
      <w:r w:rsidRPr="00D34461">
        <w:rPr>
          <w:sz w:val="22"/>
          <w:szCs w:val="22"/>
          <w:lang w:val="en-US"/>
        </w:rPr>
        <w:t>Keyssi</w:t>
      </w:r>
      <w:proofErr w:type="spellEnd"/>
      <w:r w:rsidR="00A918F0" w:rsidRPr="00D34461">
        <w:rPr>
          <w:sz w:val="22"/>
          <w:szCs w:val="22"/>
          <w:lang w:val="en-US"/>
        </w:rPr>
        <w:t xml:space="preserve"> </w:t>
      </w:r>
      <w:proofErr w:type="spellStart"/>
      <w:r w:rsidR="00A918F0" w:rsidRPr="00D34461">
        <w:rPr>
          <w:sz w:val="22"/>
          <w:szCs w:val="22"/>
          <w:lang w:val="en-US"/>
        </w:rPr>
        <w:t>Cahuana</w:t>
      </w:r>
      <w:proofErr w:type="spellEnd"/>
      <w:r w:rsidRPr="00D34461">
        <w:rPr>
          <w:sz w:val="22"/>
          <w:szCs w:val="22"/>
          <w:lang w:val="en-US"/>
        </w:rPr>
        <w:tab/>
      </w:r>
      <w:r w:rsidRPr="00D34461">
        <w:rPr>
          <w:sz w:val="22"/>
          <w:szCs w:val="22"/>
          <w:lang w:val="en-US"/>
        </w:rPr>
        <w:tab/>
        <w:t>69.045</w:t>
      </w:r>
    </w:p>
    <w:p w:rsidR="00B8635C" w:rsidRPr="00D34461" w:rsidRDefault="00B8635C" w:rsidP="00B8635C">
      <w:pPr>
        <w:jc w:val="center"/>
        <w:rPr>
          <w:sz w:val="20"/>
          <w:szCs w:val="20"/>
          <w:lang w:val="en-US"/>
        </w:rPr>
      </w:pPr>
      <w:r w:rsidRPr="00D34461">
        <w:rPr>
          <w:sz w:val="20"/>
          <w:szCs w:val="20"/>
          <w:lang w:val="en-US"/>
        </w:rPr>
        <w:t>Cahuana.key@gmail.com</w:t>
      </w:r>
    </w:p>
    <w:p w:rsidR="00B8635C" w:rsidRDefault="00A918F0" w:rsidP="00B8635C">
      <w:pPr>
        <w:jc w:val="center"/>
        <w:rPr>
          <w:sz w:val="22"/>
          <w:szCs w:val="22"/>
        </w:rPr>
      </w:pPr>
      <w:r>
        <w:rPr>
          <w:sz w:val="22"/>
          <w:szCs w:val="22"/>
        </w:rPr>
        <w:t>Mauricio Casares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w:t>
      </w:r>
      <w:proofErr w:type="spellStart"/>
      <w:r w:rsidR="00A918F0">
        <w:rPr>
          <w:sz w:val="22"/>
          <w:szCs w:val="22"/>
        </w:rPr>
        <w:t>Ludueña</w:t>
      </w:r>
      <w:proofErr w:type="spellEnd"/>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w:t>
      </w:r>
      <w:proofErr w:type="spellStart"/>
      <w:r w:rsidR="00A918F0">
        <w:rPr>
          <w:sz w:val="22"/>
          <w:szCs w:val="22"/>
        </w:rPr>
        <w:t>Pinchiroli</w:t>
      </w:r>
      <w:proofErr w:type="spellEnd"/>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C265EC" w:rsidRDefault="00AF42C6" w:rsidP="003D67DD">
      <w:pPr>
        <w:tabs>
          <w:tab w:val="left" w:pos="425"/>
        </w:tabs>
        <w:rPr>
          <w:i/>
          <w:color w:val="auto"/>
        </w:rPr>
      </w:pPr>
      <w:r w:rsidRPr="00FC111B">
        <w:rPr>
          <w:b/>
          <w:i/>
          <w:color w:val="auto"/>
        </w:rPr>
        <w:lastRenderedPageBreak/>
        <w:t xml:space="preserve">RESUMEN: </w:t>
      </w:r>
      <w:r w:rsidR="003D67DD" w:rsidRPr="00C265EC">
        <w:rPr>
          <w:i/>
          <w:color w:val="auto"/>
        </w:rPr>
        <w:t>En el presente reporte técnico desarrollamos el concepto de</w:t>
      </w:r>
      <w:r w:rsidR="003D67DD" w:rsidRPr="00C265EC">
        <w:rPr>
          <w:i/>
          <w:color w:val="auto"/>
        </w:rPr>
        <w:t xml:space="preserve"> CMMI</w:t>
      </w:r>
      <w:r w:rsidR="003D67DD" w:rsidRPr="00C265EC">
        <w:rPr>
          <w:b/>
          <w:i/>
          <w:color w:val="auto"/>
        </w:rPr>
        <w:t xml:space="preserve"> </w:t>
      </w:r>
      <w:r w:rsidR="003D67DD" w:rsidRPr="00C265EC">
        <w:rPr>
          <w:i/>
        </w:rPr>
        <w:t>(</w:t>
      </w:r>
      <w:proofErr w:type="spellStart"/>
      <w:r w:rsidR="003D67DD" w:rsidRPr="00C265EC">
        <w:rPr>
          <w:i/>
        </w:rPr>
        <w:t>Capability</w:t>
      </w:r>
      <w:proofErr w:type="spellEnd"/>
      <w:r w:rsidR="003D67DD" w:rsidRPr="00C265EC">
        <w:rPr>
          <w:i/>
        </w:rPr>
        <w:t xml:space="preserve"> </w:t>
      </w:r>
      <w:proofErr w:type="spellStart"/>
      <w:r w:rsidR="003D67DD" w:rsidRPr="00C265EC">
        <w:rPr>
          <w:i/>
        </w:rPr>
        <w:t>Maturity</w:t>
      </w:r>
      <w:proofErr w:type="spellEnd"/>
      <w:r w:rsidR="003D67DD" w:rsidRPr="00C265EC">
        <w:rPr>
          <w:i/>
        </w:rPr>
        <w:t xml:space="preserve"> </w:t>
      </w:r>
      <w:proofErr w:type="spellStart"/>
      <w:r w:rsidR="003D67DD" w:rsidRPr="00C265EC">
        <w:rPr>
          <w:i/>
        </w:rPr>
        <w:t>Model</w:t>
      </w:r>
      <w:proofErr w:type="spellEnd"/>
      <w:r w:rsidR="003D67DD" w:rsidRPr="00C265EC">
        <w:rPr>
          <w:i/>
        </w:rPr>
        <w:t xml:space="preserve"> </w:t>
      </w:r>
      <w:proofErr w:type="spellStart"/>
      <w:r w:rsidR="003D67DD" w:rsidRPr="00C265EC">
        <w:rPr>
          <w:i/>
        </w:rPr>
        <w:t>Integration</w:t>
      </w:r>
      <w:proofErr w:type="spellEnd"/>
      <w:r w:rsidR="003D67DD" w:rsidRPr="00C265EC">
        <w:rPr>
          <w:i/>
        </w:rPr>
        <w:t>)</w:t>
      </w:r>
      <w:r w:rsidR="003D67DD" w:rsidRPr="00C265EC">
        <w:rPr>
          <w:i/>
        </w:rPr>
        <w:t xml:space="preserve"> cuyos modelos establecen un conjunto de buenas prácticas que facilitan a las organizaciones</w:t>
      </w:r>
      <w:r w:rsidR="003D67DD" w:rsidRPr="00C265EC">
        <w:rPr>
          <w:i/>
          <w:color w:val="auto"/>
        </w:rPr>
        <w:t xml:space="preserve"> la evaluación y mejora de sus procesos</w:t>
      </w:r>
      <w:r w:rsidR="00D16F98">
        <w:rPr>
          <w:i/>
          <w:color w:val="auto"/>
        </w:rPr>
        <w:t>, a fin de determinar la capacidad de los mismos y lograr establecer un nivel de madurez para la organización</w:t>
      </w:r>
      <w:r w:rsidR="003D67DD" w:rsidRPr="00C265EC">
        <w:rPr>
          <w:i/>
          <w:color w:val="auto"/>
        </w:rPr>
        <w:t>.</w:t>
      </w:r>
    </w:p>
    <w:p w:rsidR="003D67DD" w:rsidRPr="00C265EC" w:rsidRDefault="0023110C" w:rsidP="003D67DD">
      <w:pPr>
        <w:tabs>
          <w:tab w:val="left" w:pos="425"/>
        </w:tabs>
        <w:rPr>
          <w:i/>
          <w:color w:val="auto"/>
        </w:rPr>
      </w:pPr>
      <w:r w:rsidRPr="00C265EC">
        <w:rPr>
          <w:i/>
          <w:color w:val="auto"/>
        </w:rPr>
        <w:t>Actualmente existen tres áreas de interés</w:t>
      </w:r>
      <w:r w:rsidR="00EF710A">
        <w:rPr>
          <w:i/>
          <w:color w:val="auto"/>
        </w:rPr>
        <w:t xml:space="preserve"> para CMMI</w:t>
      </w:r>
      <w:r w:rsidRPr="00C265EC">
        <w:rPr>
          <w:i/>
          <w:color w:val="auto"/>
        </w:rPr>
        <w:t>:</w:t>
      </w:r>
    </w:p>
    <w:p w:rsidR="0023110C" w:rsidRPr="00C265EC" w:rsidRDefault="0023110C" w:rsidP="00C265EC">
      <w:pPr>
        <w:pStyle w:val="Prrafodelista"/>
        <w:numPr>
          <w:ilvl w:val="0"/>
          <w:numId w:val="15"/>
        </w:numPr>
        <w:ind w:left="720"/>
        <w:rPr>
          <w:i/>
          <w:lang w:val="es-AR"/>
        </w:rPr>
      </w:pPr>
      <w:r w:rsidRPr="00C265EC">
        <w:rPr>
          <w:i/>
          <w:lang w:val="es-AR"/>
        </w:rPr>
        <w:t>Desarrollo: para la cual existen los modelos CMMI-DEV que provee una guía para monitorear y administrar procesos de desarrollo.</w:t>
      </w:r>
    </w:p>
    <w:p w:rsidR="0023110C" w:rsidRPr="00C265EC" w:rsidRDefault="0023110C" w:rsidP="00C265EC">
      <w:pPr>
        <w:pStyle w:val="Prrafodelista"/>
        <w:numPr>
          <w:ilvl w:val="0"/>
          <w:numId w:val="15"/>
        </w:numPr>
        <w:ind w:left="720"/>
        <w:rPr>
          <w:i/>
          <w:lang w:val="es-AR"/>
        </w:rPr>
      </w:pPr>
      <w:r w:rsidRPr="00C265EC">
        <w:rPr>
          <w:i/>
          <w:lang w:val="es-AR"/>
        </w:rPr>
        <w:t>Servicios: para la cual fueron concebidos los modelos CMMI-SVC que proporcionan lineamientos para entregar servicios, ya sean internos o externos.</w:t>
      </w:r>
    </w:p>
    <w:p w:rsidR="00602400" w:rsidRPr="00C265EC" w:rsidRDefault="002829E4" w:rsidP="00C265EC">
      <w:pPr>
        <w:pStyle w:val="Prrafodelista"/>
        <w:numPr>
          <w:ilvl w:val="0"/>
          <w:numId w:val="15"/>
        </w:numPr>
        <w:ind w:left="720"/>
        <w:rPr>
          <w:i/>
          <w:lang w:val="es-AR"/>
        </w:rPr>
      </w:pPr>
      <w:r w:rsidRPr="00C265EC">
        <w:rPr>
          <w:i/>
          <w:lang w:val="es-AR"/>
        </w:rPr>
        <w:t xml:space="preserve">Adquisición: para la cual se crearon los modelos CMMI-ACQ que </w:t>
      </w:r>
      <w:r w:rsidR="00C265EC" w:rsidRPr="00C265EC">
        <w:rPr>
          <w:i/>
          <w:lang w:val="es-AR"/>
        </w:rPr>
        <w:t>aportan buenas prácticas para seleccionar, administrar y adquirir productos y servicios.</w:t>
      </w:r>
    </w:p>
    <w:p w:rsidR="00D16F98" w:rsidRPr="00C265EC" w:rsidRDefault="00FC111B" w:rsidP="00D16F98">
      <w:pPr>
        <w:tabs>
          <w:tab w:val="left" w:pos="425"/>
        </w:tabs>
        <w:rPr>
          <w:i/>
          <w:color w:val="auto"/>
        </w:rPr>
      </w:pPr>
      <w:r w:rsidRPr="00C265EC">
        <w:rPr>
          <w:i/>
          <w:color w:val="auto"/>
        </w:rPr>
        <w:t xml:space="preserve"> </w:t>
      </w:r>
      <w:r w:rsidR="00B6244C">
        <w:rPr>
          <w:i/>
          <w:color w:val="auto"/>
        </w:rPr>
        <w:t xml:space="preserve">Nos centraremos </w:t>
      </w:r>
      <w:r w:rsidR="00327430">
        <w:rPr>
          <w:i/>
          <w:color w:val="auto"/>
        </w:rPr>
        <w:t>en CMMI-DEV a fin de comprender su utilidad</w:t>
      </w:r>
      <w:r w:rsidR="00D16F98">
        <w:rPr>
          <w:i/>
          <w:color w:val="auto"/>
        </w:rPr>
        <w:t xml:space="preserve">  para la l</w:t>
      </w:r>
      <w:r w:rsidR="00D16F98" w:rsidRPr="00D16F98">
        <w:rPr>
          <w:i/>
          <w:color w:val="auto"/>
        </w:rPr>
        <w:t>ocaliz</w:t>
      </w:r>
      <w:r w:rsidR="00D16F98">
        <w:rPr>
          <w:i/>
          <w:color w:val="auto"/>
        </w:rPr>
        <w:t>ación y resolución de defectos, m</w:t>
      </w:r>
      <w:r w:rsidR="00D16F98" w:rsidRPr="00D16F98">
        <w:rPr>
          <w:i/>
          <w:color w:val="auto"/>
        </w:rPr>
        <w:t xml:space="preserve">ejora en la fiabilidad de la planificación, </w:t>
      </w:r>
      <w:r w:rsidR="00D16F98">
        <w:rPr>
          <w:i/>
          <w:color w:val="auto"/>
        </w:rPr>
        <w:t>el a</w:t>
      </w:r>
      <w:r w:rsidR="00D16F98" w:rsidRPr="00D16F98">
        <w:rPr>
          <w:i/>
          <w:color w:val="auto"/>
        </w:rPr>
        <w:t>umento de la productividad</w:t>
      </w:r>
      <w:r w:rsidR="00D16F98">
        <w:rPr>
          <w:i/>
          <w:color w:val="auto"/>
        </w:rPr>
        <w:t>, entre otras ventajas relevantes para la organización</w:t>
      </w:r>
      <w:r w:rsidR="00D16F98" w:rsidRPr="00D16F98">
        <w:rPr>
          <w:i/>
          <w:color w:val="auto"/>
        </w:rPr>
        <w:t>.</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ría en Sistemas de Información</w:t>
      </w:r>
      <w:r w:rsidR="0094064B">
        <w:rPr>
          <w:color w:val="auto"/>
        </w:rPr>
        <w:t xml:space="preserve"> de la Universidad Tecnológica Nacional, Facultad Regional Córdoba.</w:t>
      </w:r>
    </w:p>
    <w:p w:rsidR="00E92B8F" w:rsidRDefault="0094064B" w:rsidP="00E92B8F">
      <w:pPr>
        <w:tabs>
          <w:tab w:val="left" w:pos="425"/>
        </w:tabs>
        <w:rPr>
          <w:color w:val="auto"/>
        </w:rPr>
      </w:pPr>
      <w:r>
        <w:rPr>
          <w:color w:val="auto"/>
        </w:rPr>
        <w:lastRenderedPageBreak/>
        <w:t>Fundamentalmente nos concentraremos en un área de interés específica, el desarrollo, y en consecuencia desarrollaremos con mayor profundidad los modelos CMMI-DEV que proveen los lineamientos para la administración de procesos de desarrollo.</w:t>
      </w:r>
      <w:r w:rsidR="00E92B8F">
        <w:rPr>
          <w:color w:val="auto"/>
        </w:rPr>
        <w:t xml:space="preserve"> S</w:t>
      </w:r>
      <w:r w:rsidR="00E92B8F" w:rsidRPr="009F59AB">
        <w:rPr>
          <w:color w:val="auto"/>
        </w:rPr>
        <w:t>e analizarán</w:t>
      </w:r>
      <w:r w:rsidR="00E92B8F">
        <w:rPr>
          <w:color w:val="auto"/>
        </w:rPr>
        <w:t xml:space="preserve"> sus ventajas y desventajas</w:t>
      </w:r>
      <w:r w:rsidR="00E92B8F" w:rsidRPr="009F59AB">
        <w:rPr>
          <w:color w:val="auto"/>
        </w:rPr>
        <w:t xml:space="preserve"> </w:t>
      </w:r>
      <w:r w:rsidR="00E92B8F">
        <w:rPr>
          <w:color w:val="auto"/>
        </w:rPr>
        <w:t>y procedimientos para la implementación de los mismos en organizaciones</w:t>
      </w:r>
      <w:r w:rsidR="00001B64">
        <w:rPr>
          <w:color w:val="auto"/>
        </w:rPr>
        <w:t>.</w:t>
      </w:r>
    </w:p>
    <w:p w:rsidR="00001B64" w:rsidRDefault="00001B64" w:rsidP="00001B64">
      <w:pPr>
        <w:tabs>
          <w:tab w:val="left" w:pos="425"/>
        </w:tabs>
        <w:ind w:firstLine="0"/>
        <w:rPr>
          <w:color w:val="auto"/>
        </w:rPr>
      </w:pPr>
    </w:p>
    <w:p w:rsidR="00001B64" w:rsidRPr="009F59AB" w:rsidRDefault="00001B64" w:rsidP="00001B64">
      <w:pPr>
        <w:tabs>
          <w:tab w:val="left" w:pos="425"/>
        </w:tabs>
        <w:rPr>
          <w:color w:val="auto"/>
        </w:rPr>
      </w:pPr>
      <w:r>
        <w:rPr>
          <w:color w:val="auto"/>
        </w:rPr>
        <w:t>A pesar de esto, s</w:t>
      </w:r>
      <w:r w:rsidRPr="009F59AB">
        <w:rPr>
          <w:color w:val="auto"/>
        </w:rPr>
        <w:t xml:space="preserve">e </w:t>
      </w:r>
      <w:r>
        <w:rPr>
          <w:color w:val="auto"/>
        </w:rPr>
        <w:t>describirán a grandes rasgos</w:t>
      </w:r>
      <w:r w:rsidRPr="009F59AB">
        <w:rPr>
          <w:color w:val="auto"/>
        </w:rPr>
        <w:t xml:space="preserve"> los diferentes modelos</w:t>
      </w:r>
      <w:r>
        <w:rPr>
          <w:color w:val="auto"/>
        </w:rPr>
        <w:t xml:space="preserve"> con sus respectivas áreas de interés</w:t>
      </w:r>
      <w:r>
        <w:rPr>
          <w:color w:val="auto"/>
        </w:rPr>
        <w:t xml:space="preserve"> para obtener una visión global de lo que puede aportar CMMI en su versión 1.3.</w:t>
      </w:r>
    </w:p>
    <w:p w:rsidR="00001B64" w:rsidRDefault="00001B64" w:rsidP="00001B64">
      <w:pPr>
        <w:tabs>
          <w:tab w:val="left" w:pos="425"/>
        </w:tabs>
        <w:ind w:firstLine="0"/>
        <w:rPr>
          <w:color w:val="auto"/>
        </w:rPr>
      </w:pPr>
    </w:p>
    <w:p w:rsidR="00E92B8F" w:rsidRDefault="00001B64" w:rsidP="00E92B8F">
      <w:pPr>
        <w:tabs>
          <w:tab w:val="left" w:pos="425"/>
        </w:tabs>
        <w:rPr>
          <w:color w:val="auto"/>
        </w:rPr>
      </w:pPr>
      <w:r>
        <w:rPr>
          <w:color w:val="auto"/>
        </w:rPr>
        <w:t>Se concluirá abordando</w:t>
      </w:r>
      <w:r w:rsidR="00E92B8F">
        <w:rPr>
          <w:color w:val="auto"/>
        </w:rPr>
        <w:t xml:space="preserve"> el tema subjetivamente desde</w:t>
      </w:r>
      <w:r w:rsidR="00E92B8F" w:rsidRPr="009F59AB">
        <w:rPr>
          <w:color w:val="auto"/>
        </w:rPr>
        <w:t xml:space="preserve"> una opinión personal y una apreciación acerca de la utilidad que se le da en las organizaciones.</w:t>
      </w:r>
    </w:p>
    <w:p w:rsidR="00E92B8F" w:rsidRPr="009F59AB" w:rsidRDefault="00E92B8F" w:rsidP="00001B64">
      <w:pPr>
        <w:tabs>
          <w:tab w:val="left" w:pos="425"/>
        </w:tabs>
        <w:ind w:firstLine="0"/>
        <w:rPr>
          <w:color w:val="auto"/>
        </w:rPr>
      </w:pP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IEEE</w:t>
      </w:r>
      <w:r w:rsidR="0094064B">
        <w:rPr>
          <w:color w:val="auto"/>
        </w:rPr>
        <w:t xml:space="preserve"> </w:t>
      </w:r>
      <w:r w:rsidR="0094064B" w:rsidRPr="0094064B">
        <w:rPr>
          <w:color w:val="auto"/>
        </w:rPr>
        <w:t>(</w:t>
      </w:r>
      <w:proofErr w:type="spellStart"/>
      <w:r w:rsidR="0094064B" w:rsidRPr="0094064B">
        <w:rPr>
          <w:color w:val="auto"/>
        </w:rPr>
        <w:t>Institute</w:t>
      </w:r>
      <w:proofErr w:type="spellEnd"/>
      <w:r w:rsidR="0094064B" w:rsidRPr="0094064B">
        <w:rPr>
          <w:color w:val="auto"/>
        </w:rPr>
        <w:t xml:space="preserve"> of </w:t>
      </w:r>
      <w:proofErr w:type="spellStart"/>
      <w:r w:rsidR="0094064B" w:rsidRPr="0094064B">
        <w:rPr>
          <w:color w:val="auto"/>
        </w:rPr>
        <w:t>Electrical</w:t>
      </w:r>
      <w:proofErr w:type="spellEnd"/>
      <w:r w:rsidR="0094064B" w:rsidRPr="0094064B">
        <w:rPr>
          <w:color w:val="auto"/>
        </w:rPr>
        <w:t xml:space="preserve"> and </w:t>
      </w:r>
      <w:proofErr w:type="spellStart"/>
      <w:r w:rsidR="0094064B" w:rsidRPr="0094064B">
        <w:rPr>
          <w:color w:val="auto"/>
        </w:rPr>
        <w:t>Electronics</w:t>
      </w:r>
      <w:proofErr w:type="spellEnd"/>
      <w:r w:rsidR="0094064B" w:rsidRPr="0094064B">
        <w:rPr>
          <w:color w:val="auto"/>
        </w:rPr>
        <w:t xml:space="preserve"> </w:t>
      </w:r>
      <w:proofErr w:type="spellStart"/>
      <w:r w:rsidR="0094064B" w:rsidRPr="0094064B">
        <w:rPr>
          <w:color w:val="auto"/>
        </w:rPr>
        <w:t>Engineers</w:t>
      </w:r>
      <w:proofErr w:type="spellEnd"/>
      <w:r w:rsidR="0094064B">
        <w:rPr>
          <w:color w:val="auto"/>
        </w:rPr>
        <w:t>)</w:t>
      </w:r>
      <w:r w:rsidRPr="009F59AB">
        <w:rPr>
          <w:color w:val="auto"/>
        </w:rPr>
        <w:t>.</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0249E6" w:rsidRDefault="000249E6" w:rsidP="00D514F1"/>
    <w:p w:rsidR="00D514F1" w:rsidRDefault="00D514F1" w:rsidP="00D514F1">
      <w:r w:rsidRPr="0052608D">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AB6110" w:rsidRDefault="00AB6110" w:rsidP="00D514F1">
      <w:pPr>
        <w:ind w:firstLine="0"/>
        <w:rPr>
          <w:highlight w:val="white"/>
        </w:rPr>
      </w:pPr>
    </w:p>
    <w:p w:rsidR="00EA2FEB" w:rsidRDefault="00D514F1" w:rsidP="0015067A">
      <w:pPr>
        <w:pStyle w:val="Ttulo1"/>
      </w:pPr>
      <w:r>
        <w:t xml:space="preserve">3 </w:t>
      </w:r>
      <w:r w:rsidR="000C7D30">
        <w:t>EVOLUCIÓN DEL CMMI</w:t>
      </w:r>
    </w:p>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xml:space="preserve">. La combinación de los modelos seleccionados en un marco de mejora único pretendía que fuera usado por organizaciones en su búsqueda de la mejora de procesos para toda la empresa. El desarrollo de un conjunto de modelos </w:t>
      </w:r>
      <w:r w:rsidR="00EA2FEB">
        <w:lastRenderedPageBreak/>
        <w:t>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26407F">
      <w:pPr>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0249E6" w:rsidRDefault="000249E6" w:rsidP="008028CC"/>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o “CMF”) o apl</w:t>
      </w:r>
      <w:r w:rsidR="000249E6">
        <w:t>icables a un modelo específico.</w:t>
      </w:r>
    </w:p>
    <w:p w:rsidR="000249E6" w:rsidRDefault="000249E6" w:rsidP="008028CC"/>
    <w:p w:rsidR="00E0687B" w:rsidRPr="00E0687B" w:rsidRDefault="008028CC" w:rsidP="008028CC">
      <w:pPr>
        <w:rPr>
          <w:lang w:val="es-AR"/>
        </w:rPr>
      </w:pPr>
      <w:r>
        <w:lastRenderedPageBreak/>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0249E6" w:rsidRDefault="000249E6" w:rsidP="008028CC">
      <w:pPr>
        <w:rPr>
          <w:lang w:val="es-AR"/>
        </w:rPr>
      </w:pP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26407F">
      <w:pPr>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lastRenderedPageBreak/>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6.1 ¿QUÉ ESPECIFICA?</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ue un proyecto u organización debería tener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6.2 ¿QUÉ NO ESPECIFICA?</w:t>
      </w:r>
    </w:p>
    <w:p w:rsidR="0086157D" w:rsidRPr="0086157D" w:rsidRDefault="0086157D" w:rsidP="0086157D"/>
    <w:p w:rsidR="00FE78D0" w:rsidRPr="009430B7" w:rsidRDefault="0086157D" w:rsidP="009430B7">
      <w:pPr>
        <w:autoSpaceDE w:val="0"/>
        <w:autoSpaceDN w:val="0"/>
        <w:adjustRightInd w:val="0"/>
        <w:ind w:firstLine="708"/>
      </w:pPr>
      <w:r w:rsidRPr="00E95EB7">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3" w:name="_u77zlsrdyq6h" w:colFirst="0" w:colLast="0"/>
      <w:bookmarkEnd w:id="3"/>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 xml:space="preserve">y </w:t>
      </w:r>
      <w:r w:rsidRPr="00756D5F">
        <w:rPr>
          <w:lang w:val="es-AR"/>
        </w:rPr>
        <w:lastRenderedPageBreak/>
        <w:t>esperados.</w:t>
      </w:r>
      <w:r w:rsidRPr="00340A35">
        <w:rPr>
          <w:noProof/>
          <w:lang w:val="es-AR"/>
        </w:rPr>
        <w:t xml:space="preserve"> </w:t>
      </w:r>
      <w:bookmarkStart w:id="4" w:name="_pb9awhsfublk" w:colFirst="0" w:colLast="0"/>
      <w:bookmarkEnd w:id="4"/>
      <w:r w:rsidR="00CB1144">
        <w:rPr>
          <w:noProof/>
          <w:lang w:eastAsia="es-E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26407F">
      <w:pPr>
        <w:autoSpaceDE w:val="0"/>
        <w:autoSpaceDN w:val="0"/>
        <w:adjustRightInd w:val="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0249E6" w:rsidRDefault="000249E6" w:rsidP="00B260C3">
      <w:pPr>
        <w:rPr>
          <w:lang w:val="es-AR"/>
        </w:rPr>
      </w:pP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0249E6" w:rsidRDefault="000249E6" w:rsidP="00B260C3">
      <w:pPr>
        <w:rPr>
          <w:lang w:val="es-AR"/>
        </w:rPr>
      </w:pPr>
    </w:p>
    <w:p w:rsidR="00B260C3" w:rsidRPr="00F767B3" w:rsidRDefault="00B260C3" w:rsidP="00B260C3">
      <w:pPr>
        <w:autoSpaceDE w:val="0"/>
        <w:autoSpaceDN w:val="0"/>
        <w:adjustRightInd w:val="0"/>
        <w:rPr>
          <w:lang w:val="es-AR"/>
        </w:rPr>
      </w:pPr>
      <w:r w:rsidRPr="00F767B3">
        <w:rPr>
          <w:lang w:val="es-AR"/>
        </w:rPr>
        <w:lastRenderedPageBreak/>
        <w:t>Estos dos caminos de mejora están asociados con los dos tipos de niveles:</w:t>
      </w:r>
    </w:p>
    <w:p w:rsidR="00B260C3" w:rsidRPr="00F767B3"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Pr>
          <w:lang w:val="es-AR"/>
        </w:rPr>
        <w:t>N</w:t>
      </w:r>
      <w:r w:rsidR="00B260C3" w:rsidRPr="00F767B3">
        <w:rPr>
          <w:lang w:val="es-AR"/>
        </w:rPr>
        <w:t xml:space="preserve">iveles de capacidad </w:t>
      </w:r>
    </w:p>
    <w:p w:rsidR="00B260C3" w:rsidRPr="00F767B3"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Pr>
          <w:lang w:val="es-AR"/>
        </w:rPr>
        <w:t>N</w:t>
      </w:r>
      <w:r w:rsidR="00B260C3" w:rsidRPr="00F767B3">
        <w:rPr>
          <w:lang w:val="es-AR"/>
        </w:rPr>
        <w:t>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AA2258" w:rsidRDefault="000249E6" w:rsidP="000249E6">
      <w:pPr>
        <w:pStyle w:val="Prrafodelista"/>
        <w:spacing w:after="120" w:line="240" w:lineRule="atLeast"/>
        <w:ind w:left="785" w:firstLine="0"/>
      </w:pPr>
    </w:p>
    <w:p w:rsid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0249E6" w:rsidRPr="00067691" w:rsidRDefault="000249E6" w:rsidP="000249E6">
      <w:pPr>
        <w:ind w:firstLine="0"/>
      </w:pP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 xml:space="preserve">una organización ha alcanzado todos los objetivos específicos y genéricos de los niveles de madurez 2 y 3. En el nivel 3, los procesos están bien caracterizados y comprendidos, y </w:t>
      </w:r>
      <w:r>
        <w:rPr>
          <w:rFonts w:ascii="Helv" w:hAnsi="Helv" w:cs="Helv"/>
        </w:rPr>
        <w:lastRenderedPageBreak/>
        <w:t>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0249E6" w:rsidRPr="00AD0AD9" w:rsidRDefault="000249E6" w:rsidP="00AD0AD9">
      <w:pPr>
        <w:pStyle w:val="Prrafodelista"/>
        <w:spacing w:after="120" w:line="240" w:lineRule="atLeast"/>
        <w:ind w:left="785" w:firstLine="0"/>
        <w:rPr>
          <w:rFonts w:ascii="Helv" w:hAnsi="Helv" w:cs="Helv"/>
        </w:rPr>
      </w:pP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AD0AD9">
        <w:rPr>
          <w:rFonts w:ascii="Helv" w:hAnsi="Helv" w:cs="Helv"/>
        </w:rPr>
        <w:t>entienden</w:t>
      </w:r>
      <w:r w:rsidRPr="00AD0AD9">
        <w:rPr>
          <w:rFonts w:ascii="Helv" w:hAnsi="Helv" w:cs="Helv"/>
        </w:rPr>
        <w:t xml:space="preserve"> en términos estadísticos, y se gestiona</w:t>
      </w:r>
      <w:r w:rsidR="000249E6">
        <w:rPr>
          <w:rFonts w:ascii="Helv" w:hAnsi="Helv" w:cs="Helv"/>
        </w:rPr>
        <w:t>n</w:t>
      </w:r>
      <w:r w:rsidRPr="00AD0AD9">
        <w:rPr>
          <w:rFonts w:ascii="Helv" w:hAnsi="Helv" w:cs="Helv"/>
        </w:rPr>
        <w:t xml:space="preserve">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lastRenderedPageBreak/>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0249E6" w:rsidRPr="00CF7A0E" w:rsidRDefault="000249E6" w:rsidP="00CF7A0E">
      <w:pPr>
        <w:autoSpaceDE w:val="0"/>
        <w:autoSpaceDN w:val="0"/>
        <w:adjustRightInd w:val="0"/>
      </w:pPr>
    </w:p>
    <w:p w:rsid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0249E6" w:rsidRPr="00CF7A0E" w:rsidRDefault="000249E6" w:rsidP="00CF7A0E">
      <w:pPr>
        <w:autoSpaceDE w:val="0"/>
        <w:autoSpaceDN w:val="0"/>
        <w:adjustRightInd w:val="0"/>
      </w:pPr>
    </w:p>
    <w:p w:rsidR="000249E6" w:rsidRDefault="00CF7A0E" w:rsidP="000249E6">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0249E6" w:rsidRDefault="000249E6" w:rsidP="000249E6">
      <w:pPr>
        <w:pStyle w:val="Prrafodelista"/>
        <w:spacing w:after="120" w:line="240" w:lineRule="atLeast"/>
        <w:ind w:left="785" w:firstLine="0"/>
      </w:pPr>
    </w:p>
    <w:p w:rsidR="000249E6" w:rsidRDefault="00CF7A0E" w:rsidP="000249E6">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0249E6" w:rsidRPr="00CF7A0E" w:rsidRDefault="000249E6" w:rsidP="000249E6">
      <w:pPr>
        <w:pStyle w:val="Prrafodelista"/>
        <w:spacing w:after="120" w:line="240" w:lineRule="atLeast"/>
        <w:ind w:left="785" w:firstLine="0"/>
      </w:pPr>
    </w:p>
    <w:p w:rsidR="000249E6" w:rsidRDefault="00CF7A0E" w:rsidP="000249E6">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0249E6" w:rsidRPr="00CF7A0E" w:rsidRDefault="000249E6" w:rsidP="000249E6">
      <w:pPr>
        <w:pStyle w:val="Prrafodelista"/>
        <w:spacing w:after="120" w:line="240" w:lineRule="atLeast"/>
        <w:ind w:left="785" w:firstLine="0"/>
      </w:pP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26407F" w:rsidRDefault="0053040F" w:rsidP="004F17B7">
      <w:pPr>
        <w:spacing w:after="120" w:line="240" w:lineRule="atLeast"/>
        <w:ind w:firstLine="0"/>
      </w:pPr>
      <w:r>
        <w:rPr>
          <w:noProof/>
          <w:lang w:eastAsia="es-ES"/>
        </w:rPr>
        <w:lastRenderedPageBreak/>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26407F" w:rsidRDefault="00DE70B9" w:rsidP="0026407F">
      <w:pPr>
        <w:spacing w:after="120" w:line="240" w:lineRule="atLeast"/>
      </w:pPr>
      <w:r>
        <w:t>Tabla 1</w:t>
      </w:r>
      <w:r w:rsidR="00A73781">
        <w:t>.</w:t>
      </w:r>
      <w:r w:rsidR="003550B9">
        <w:t xml:space="preserve"> Compara</w:t>
      </w:r>
      <w:r w:rsidRPr="0026407F">
        <w:t xml:space="preserve"> los cuatro niveles de capacidad con los cinco niveles de madurez.</w:t>
      </w:r>
    </w:p>
    <w:p w:rsidR="002931CE" w:rsidRPr="00CF7A0E" w:rsidRDefault="002931CE">
      <w:pPr>
        <w:ind w:firstLine="0"/>
      </w:pPr>
    </w:p>
    <w:p w:rsidR="002931CE" w:rsidRDefault="0053040F">
      <w:pPr>
        <w:pStyle w:val="Ttulo1"/>
      </w:pPr>
      <w:bookmarkStart w:id="5" w:name="_xekopbkcj8fc" w:colFirst="0" w:colLast="0"/>
      <w:bookmarkEnd w:id="5"/>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Default="00BF69DC" w:rsidP="00CE2846">
      <w:r w:rsidRPr="00CE2846">
        <w:t>Las áreas de proceso son conjuntos de actividades relacionadas en un área, que cuando se realizan conjuntamente, satisfacen un conjunto de metas que se consideran importantes para lograr mejoras significativas en esa área.</w:t>
      </w:r>
    </w:p>
    <w:p w:rsidR="000249E6" w:rsidRPr="00CE2846" w:rsidRDefault="000249E6" w:rsidP="00CE2846"/>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lastRenderedPageBreak/>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BC58AE" w:rsidRDefault="000249E6" w:rsidP="00BC58AE"/>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6" w:name="_9zwowy3rgtit" w:colFirst="0" w:colLast="0"/>
      <w:bookmarkEnd w:id="6"/>
      <w:r>
        <w:t>10 ¿</w:t>
      </w:r>
      <w:r w:rsidR="007F5E7A">
        <w:t>CÓMO APLICAR CMMI EN UNA ORGANIZACIÓN?</w:t>
      </w:r>
    </w:p>
    <w:p w:rsidR="002931CE" w:rsidRPr="00CF7A0E" w:rsidRDefault="002931CE" w:rsidP="00D70982">
      <w:pPr>
        <w:ind w:firstLine="0"/>
      </w:pPr>
    </w:p>
    <w:p w:rsidR="00CE2846"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0249E6" w:rsidRPr="00BC58AE" w:rsidRDefault="000249E6" w:rsidP="00CE2846">
      <w:pPr>
        <w:rPr>
          <w:lang w:val="es-AR"/>
        </w:rPr>
      </w:pPr>
    </w:p>
    <w:p w:rsid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0249E6" w:rsidRPr="00CE2846" w:rsidRDefault="000249E6" w:rsidP="00CE2846">
      <w:pPr>
        <w:rPr>
          <w:lang w:val="es-AR"/>
        </w:rPr>
      </w:pP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0249E6" w:rsidRPr="00CE2846" w:rsidRDefault="000249E6" w:rsidP="00CE2846">
      <w:pPr>
        <w:rPr>
          <w:lang w:val="es-AR"/>
        </w:rPr>
      </w:pPr>
    </w:p>
    <w:p w:rsid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0249E6" w:rsidRPr="00CE2846" w:rsidRDefault="000249E6" w:rsidP="00CE2846">
      <w:pPr>
        <w:rPr>
          <w:lang w:val="es-AR"/>
        </w:rPr>
      </w:pPr>
    </w:p>
    <w:p w:rsidR="00CE2846" w:rsidRPr="00CE2846" w:rsidRDefault="00CE2846" w:rsidP="00CE2846">
      <w:pPr>
        <w:rPr>
          <w:lang w:val="es-AR"/>
        </w:rPr>
      </w:pPr>
      <w:r w:rsidRPr="00CE2846">
        <w:rPr>
          <w:lang w:val="es-AR"/>
        </w:rPr>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7" w:name="_sgsljj6qsmtz" w:colFirst="0" w:colLast="0"/>
      <w:bookmarkEnd w:id="7"/>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8" w:name="_k3legpds0s6w" w:colFirst="0" w:colLast="0"/>
      <w:bookmarkEnd w:id="8"/>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9" w:name="_bc3ybli51c3" w:colFirst="0" w:colLast="0"/>
      <w:bookmarkEnd w:id="9"/>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w:t>
      </w:r>
      <w:proofErr w:type="spellStart"/>
      <w:r w:rsidR="00B37A3D" w:rsidRPr="00B37A3D">
        <w:rPr>
          <w:color w:val="auto"/>
        </w:rPr>
        <w:t>agilismo</w:t>
      </w:r>
      <w:proofErr w:type="spellEnd"/>
      <w:r w:rsidR="00B37A3D" w:rsidRPr="00B37A3D">
        <w:rPr>
          <w:color w:val="auto"/>
        </w:rPr>
        <w:t xml:space="preserve"> </w:t>
      </w:r>
      <w:r w:rsidRPr="00B37A3D">
        <w:rPr>
          <w:color w:val="auto"/>
        </w:rPr>
        <w:t>y propone una forma de llevar las implementaciones de modelos ágiles en conjunto con CMMI.</w:t>
      </w:r>
    </w:p>
    <w:p w:rsidR="007B4FF7" w:rsidRDefault="007B4FF7" w:rsidP="00BC2F28">
      <w:pPr>
        <w:ind w:firstLine="720"/>
        <w:rPr>
          <w:color w:val="auto"/>
        </w:rPr>
      </w:pPr>
    </w:p>
    <w:p w:rsidR="007B4FF7" w:rsidRDefault="0026407F" w:rsidP="007B4FF7">
      <w:pPr>
        <w:ind w:firstLine="0"/>
        <w:rPr>
          <w:color w:val="auto"/>
        </w:rPr>
      </w:pPr>
      <w:r>
        <w:rPr>
          <w:noProof/>
          <w:color w:val="auto"/>
          <w:lang w:eastAsia="es-ES"/>
        </w:rPr>
        <w:lastRenderedPageBreak/>
        <w:drawing>
          <wp:inline distT="0" distB="0" distL="0" distR="0">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Default="0026407F" w:rsidP="007B4FF7"/>
    <w:p w:rsidR="007B4FF7" w:rsidRPr="00F40F6D" w:rsidRDefault="007B4FF7" w:rsidP="007B4FF7">
      <w:pPr>
        <w:rPr>
          <w:lang w:val="es-AR"/>
        </w:rPr>
      </w:pPr>
      <w:r>
        <w:t xml:space="preserve">Figura 6. </w:t>
      </w:r>
      <w:r w:rsidR="0026407F">
        <w:rPr>
          <w:lang w:val="es-AR"/>
        </w:rPr>
        <w:t>CMMI en contexto ágil.</w:t>
      </w:r>
    </w:p>
    <w:p w:rsidR="007B4FF7" w:rsidRPr="007B4FF7" w:rsidRDefault="007B4FF7" w:rsidP="00BC2F28">
      <w:pPr>
        <w:ind w:firstLine="720"/>
        <w:rPr>
          <w:color w:val="auto"/>
          <w:lang w:val="es-AR"/>
        </w:rPr>
      </w:pP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 xml:space="preserve">viceversa, es decir que el modelo se puede complementar con el </w:t>
      </w:r>
      <w:proofErr w:type="spellStart"/>
      <w:r w:rsidR="00AD2668" w:rsidRPr="00BC2F28">
        <w:rPr>
          <w:color w:val="auto"/>
        </w:rPr>
        <w:t>framework</w:t>
      </w:r>
      <w:proofErr w:type="spellEnd"/>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BC2F28" w:rsidRPr="00BC2F28" w:rsidRDefault="00BC2F28" w:rsidP="00772CCF">
      <w:pPr>
        <w:rPr>
          <w:b/>
          <w:color w:val="auto"/>
        </w:rPr>
      </w:pPr>
      <w:r w:rsidRPr="00BC2F28">
        <w:rPr>
          <w:color w:val="auto"/>
        </w:rPr>
        <w:t>Tabla 2. Establece que elementos de SCRUM pueden ser utilizados para cubrir las Áreas de Proceso del Nivel 2.</w:t>
      </w:r>
    </w:p>
    <w:p w:rsidR="00BC2F28" w:rsidRDefault="00BC2F28" w:rsidP="00772CCF">
      <w:pPr>
        <w:rPr>
          <w:b/>
          <w:color w:val="FF0000"/>
        </w:rPr>
      </w:pPr>
    </w:p>
    <w:p w:rsidR="00E76A2C" w:rsidRPr="00D32C7C" w:rsidRDefault="00E76A2C" w:rsidP="00E76A2C">
      <w:pPr>
        <w:pStyle w:val="Ttulo1"/>
        <w:rPr>
          <w:color w:val="000000" w:themeColor="text1"/>
          <w:sz w:val="22"/>
          <w:szCs w:val="22"/>
        </w:rPr>
      </w:pPr>
      <w:r w:rsidRPr="00D32C7C">
        <w:rPr>
          <w:color w:val="000000" w:themeColor="text1"/>
          <w:sz w:val="22"/>
          <w:szCs w:val="22"/>
        </w:rPr>
        <w:t>12.1 PLANIFICACIÓN DE PROYECTOS</w:t>
      </w:r>
    </w:p>
    <w:p w:rsidR="00E76A2C" w:rsidRPr="00D32C7C" w:rsidRDefault="00E76A2C" w:rsidP="00772CCF">
      <w:pPr>
        <w:rPr>
          <w:b/>
          <w:color w:val="000000" w:themeColor="text1"/>
        </w:rPr>
      </w:pPr>
    </w:p>
    <w:p w:rsidR="00772CCF" w:rsidRPr="00D32C7C" w:rsidRDefault="00772CCF" w:rsidP="00772CCF">
      <w:pPr>
        <w:ind w:firstLine="720"/>
        <w:rPr>
          <w:color w:val="000000" w:themeColor="text1"/>
        </w:rPr>
      </w:pPr>
      <w:r w:rsidRPr="00D32C7C">
        <w:rPr>
          <w:color w:val="000000" w:themeColor="text1"/>
        </w:rPr>
        <w:t xml:space="preserve">Para planificar, SCRUM propone dos ceremonias. Una de ellas es el </w:t>
      </w:r>
      <w:r w:rsidR="00D32C7C">
        <w:rPr>
          <w:color w:val="000000" w:themeColor="text1"/>
        </w:rPr>
        <w:t xml:space="preserve">Sprint </w:t>
      </w:r>
      <w:proofErr w:type="spellStart"/>
      <w:r w:rsidR="00D32C7C">
        <w:rPr>
          <w:color w:val="000000" w:themeColor="text1"/>
        </w:rPr>
        <w:t>P</w:t>
      </w:r>
      <w:r w:rsidRPr="00D32C7C">
        <w:rPr>
          <w:color w:val="000000" w:themeColor="text1"/>
        </w:rPr>
        <w:t>lanning</w:t>
      </w:r>
      <w:proofErr w:type="spellEnd"/>
      <w:r w:rsidRPr="00D32C7C">
        <w:rPr>
          <w:color w:val="000000" w:themeColor="text1"/>
        </w:rPr>
        <w:t xml:space="preserve">, en donde el </w:t>
      </w:r>
      <w:r w:rsidR="00D32C7C">
        <w:rPr>
          <w:color w:val="000000" w:themeColor="text1"/>
        </w:rPr>
        <w:t>E</w:t>
      </w:r>
      <w:r w:rsidRPr="00D32C7C">
        <w:rPr>
          <w:color w:val="000000" w:themeColor="text1"/>
        </w:rPr>
        <w:t xml:space="preserve">quipo </w:t>
      </w:r>
      <w:proofErr w:type="spellStart"/>
      <w:r w:rsidR="00D32C7C">
        <w:rPr>
          <w:color w:val="000000" w:themeColor="text1"/>
        </w:rPr>
        <w:t>S</w:t>
      </w:r>
      <w:r w:rsidRPr="00D32C7C">
        <w:rPr>
          <w:color w:val="000000" w:themeColor="text1"/>
        </w:rPr>
        <w:t>crum</w:t>
      </w:r>
      <w:proofErr w:type="spellEnd"/>
      <w:r w:rsidRPr="00D32C7C">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D32C7C">
        <w:rPr>
          <w:color w:val="000000" w:themeColor="text1"/>
        </w:rPr>
        <w:t>Daily</w:t>
      </w:r>
      <w:proofErr w:type="spellEnd"/>
      <w:r w:rsidRPr="00D32C7C">
        <w:rPr>
          <w:color w:val="000000" w:themeColor="text1"/>
        </w:rPr>
        <w:t xml:space="preserve"> </w:t>
      </w:r>
      <w:r w:rsidR="00D32C7C">
        <w:rPr>
          <w:color w:val="000000" w:themeColor="text1"/>
        </w:rPr>
        <w:t>M</w:t>
      </w:r>
      <w:r w:rsidRPr="00D32C7C">
        <w:rPr>
          <w:color w:val="000000" w:themeColor="text1"/>
        </w:rPr>
        <w:t xml:space="preserve">eeting,  la cual </w:t>
      </w:r>
      <w:r w:rsidRPr="00D32C7C">
        <w:rPr>
          <w:color w:val="000000" w:themeColor="text1"/>
        </w:rPr>
        <w:lastRenderedPageBreak/>
        <w:t xml:space="preserve">permite planificar a un nivel de granularidad menor (diaria) hablando de lo que se hizo el </w:t>
      </w:r>
      <w:r w:rsidR="00D32C7C" w:rsidRPr="00D32C7C">
        <w:rPr>
          <w:color w:val="000000" w:themeColor="text1"/>
        </w:rPr>
        <w:t>día</w:t>
      </w:r>
      <w:r w:rsidRPr="00D32C7C">
        <w:rPr>
          <w:color w:val="000000" w:themeColor="text1"/>
        </w:rPr>
        <w:t xml:space="preserve"> anterior,</w:t>
      </w:r>
      <w:r w:rsidR="00D32C7C">
        <w:rPr>
          <w:color w:val="000000" w:themeColor="text1"/>
        </w:rPr>
        <w:t xml:space="preserve"> qué se planea hacer</w:t>
      </w:r>
      <w:r w:rsidRPr="00D32C7C">
        <w:rPr>
          <w:color w:val="000000" w:themeColor="text1"/>
        </w:rPr>
        <w:t xml:space="preserve"> ese mismo día y los inconvenientes existentes</w:t>
      </w:r>
      <w:r w:rsidR="00D32C7C">
        <w:rPr>
          <w:color w:val="000000" w:themeColor="text1"/>
        </w:rPr>
        <w:t xml:space="preserve"> o que pudieran presentarse</w:t>
      </w:r>
      <w:r w:rsidRPr="00D32C7C">
        <w:rPr>
          <w:color w:val="000000" w:themeColor="text1"/>
        </w:rPr>
        <w:t>.</w:t>
      </w:r>
    </w:p>
    <w:p w:rsidR="00E76A2C" w:rsidRPr="00D32C7C" w:rsidRDefault="00E76A2C" w:rsidP="00772CCF">
      <w:pPr>
        <w:ind w:firstLine="720"/>
        <w:rPr>
          <w:color w:val="000000" w:themeColor="text1"/>
        </w:rPr>
      </w:pPr>
    </w:p>
    <w:p w:rsidR="00E76A2C" w:rsidRPr="00D32C7C" w:rsidRDefault="00E76A2C" w:rsidP="00E76A2C">
      <w:pPr>
        <w:pStyle w:val="Ttulo1"/>
        <w:rPr>
          <w:color w:val="000000" w:themeColor="text1"/>
          <w:sz w:val="22"/>
          <w:szCs w:val="22"/>
        </w:rPr>
      </w:pPr>
      <w:r w:rsidRPr="00D32C7C">
        <w:rPr>
          <w:color w:val="000000" w:themeColor="text1"/>
          <w:sz w:val="22"/>
          <w:szCs w:val="22"/>
        </w:rPr>
        <w:t>12.2 MONITOREO Y CONTROL</w:t>
      </w:r>
    </w:p>
    <w:p w:rsidR="00E76A2C" w:rsidRPr="00D32C7C" w:rsidRDefault="00E76A2C" w:rsidP="00772CCF">
      <w:pPr>
        <w:ind w:firstLine="720"/>
        <w:rPr>
          <w:color w:val="000000" w:themeColor="text1"/>
        </w:rPr>
      </w:pPr>
    </w:p>
    <w:p w:rsidR="00772CCF" w:rsidRPr="00D32C7C" w:rsidRDefault="00772CCF" w:rsidP="00772CCF">
      <w:pPr>
        <w:ind w:firstLine="720"/>
        <w:rPr>
          <w:color w:val="000000" w:themeColor="text1"/>
        </w:rPr>
      </w:pPr>
      <w:r w:rsidRPr="00D32C7C">
        <w:rPr>
          <w:color w:val="000000" w:themeColor="text1"/>
        </w:rPr>
        <w:t xml:space="preserve">Las </w:t>
      </w:r>
      <w:proofErr w:type="spellStart"/>
      <w:r w:rsidR="00D32C7C">
        <w:rPr>
          <w:color w:val="000000" w:themeColor="text1"/>
        </w:rPr>
        <w:t>D</w:t>
      </w:r>
      <w:r w:rsidRPr="00D32C7C">
        <w:rPr>
          <w:color w:val="000000" w:themeColor="text1"/>
        </w:rPr>
        <w:t>aily</w:t>
      </w:r>
      <w:proofErr w:type="spellEnd"/>
      <w:r w:rsidR="00D32C7C">
        <w:rPr>
          <w:color w:val="000000" w:themeColor="text1"/>
        </w:rPr>
        <w:t xml:space="preserve"> M</w:t>
      </w:r>
      <w:r w:rsidR="007B4FF7" w:rsidRPr="00D32C7C">
        <w:rPr>
          <w:color w:val="000000" w:themeColor="text1"/>
        </w:rPr>
        <w:t>eeting</w:t>
      </w:r>
      <w:r w:rsidRPr="00D32C7C">
        <w:rPr>
          <w:color w:val="000000" w:themeColor="text1"/>
        </w:rPr>
        <w:t xml:space="preserve">, además, permiten detectar problemas que enfrenta el equipo de desarrollo. Por otro lado, gracias a las </w:t>
      </w:r>
      <w:r w:rsidR="00D32C7C">
        <w:rPr>
          <w:color w:val="000000" w:themeColor="text1"/>
        </w:rPr>
        <w:t xml:space="preserve">Sprint </w:t>
      </w:r>
      <w:proofErr w:type="spellStart"/>
      <w:r w:rsidR="00D32C7C">
        <w:rPr>
          <w:color w:val="000000" w:themeColor="text1"/>
        </w:rPr>
        <w:t>Review</w:t>
      </w:r>
      <w:proofErr w:type="spellEnd"/>
      <w:r w:rsidR="00D32C7C">
        <w:rPr>
          <w:color w:val="000000" w:themeColor="text1"/>
        </w:rPr>
        <w:t xml:space="preserve"> (donde el </w:t>
      </w:r>
      <w:proofErr w:type="spellStart"/>
      <w:r w:rsidR="00D32C7C">
        <w:rPr>
          <w:color w:val="000000" w:themeColor="text1"/>
        </w:rPr>
        <w:t>P</w:t>
      </w:r>
      <w:r w:rsidRPr="00D32C7C">
        <w:rPr>
          <w:color w:val="000000" w:themeColor="text1"/>
        </w:rPr>
        <w:t>roduct</w:t>
      </w:r>
      <w:proofErr w:type="spellEnd"/>
      <w:r w:rsidRPr="00D32C7C">
        <w:rPr>
          <w:color w:val="000000" w:themeColor="text1"/>
        </w:rPr>
        <w:t xml:space="preserve"> </w:t>
      </w:r>
      <w:proofErr w:type="spellStart"/>
      <w:r w:rsidR="00D32C7C">
        <w:rPr>
          <w:color w:val="000000" w:themeColor="text1"/>
        </w:rPr>
        <w:t>O</w:t>
      </w:r>
      <w:r w:rsidRPr="00D32C7C">
        <w:rPr>
          <w:color w:val="000000" w:themeColor="text1"/>
        </w:rPr>
        <w:t>wner</w:t>
      </w:r>
      <w:proofErr w:type="spellEnd"/>
      <w:r w:rsidRPr="00D32C7C">
        <w:rPr>
          <w:color w:val="000000" w:themeColor="text1"/>
        </w:rPr>
        <w:t xml:space="preserve"> acepta o rechaza </w:t>
      </w:r>
      <w:r w:rsidR="00D32C7C">
        <w:rPr>
          <w:color w:val="000000" w:themeColor="text1"/>
        </w:rPr>
        <w:t xml:space="preserve">las </w:t>
      </w:r>
      <w:proofErr w:type="spellStart"/>
      <w:r w:rsidR="00D32C7C">
        <w:rPr>
          <w:color w:val="000000" w:themeColor="text1"/>
        </w:rPr>
        <w:t>features</w:t>
      </w:r>
      <w:bookmarkStart w:id="10" w:name="_GoBack"/>
      <w:bookmarkEnd w:id="10"/>
      <w:proofErr w:type="spellEnd"/>
      <w:r w:rsidR="00D32C7C">
        <w:rPr>
          <w:color w:val="000000" w:themeColor="text1"/>
        </w:rPr>
        <w:t xml:space="preserve"> implementadas) se pueden medir</w:t>
      </w:r>
      <w:r w:rsidRPr="00D32C7C">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D32C7C">
        <w:rPr>
          <w:color w:val="000000" w:themeColor="text1"/>
        </w:rPr>
        <w:t>las retrospectivas</w:t>
      </w:r>
      <w:r w:rsidRPr="00D32C7C">
        <w:rPr>
          <w:color w:val="000000" w:themeColor="text1"/>
        </w:rPr>
        <w:t>,</w:t>
      </w:r>
      <w:r w:rsidR="00D32C7C">
        <w:rPr>
          <w:color w:val="000000" w:themeColor="text1"/>
        </w:rPr>
        <w:t xml:space="preserve"> </w:t>
      </w:r>
      <w:r w:rsidRPr="00D32C7C">
        <w:rPr>
          <w:color w:val="000000" w:themeColor="text1"/>
        </w:rPr>
        <w:t>donde se busca mejorar el proceso.</w:t>
      </w:r>
    </w:p>
    <w:p w:rsidR="00302E57" w:rsidRPr="00D32C7C" w:rsidRDefault="00302E57" w:rsidP="00772CCF">
      <w:pPr>
        <w:ind w:firstLine="720"/>
        <w:rPr>
          <w:color w:val="000000" w:themeColor="text1"/>
        </w:rPr>
      </w:pPr>
    </w:p>
    <w:p w:rsidR="00302E57" w:rsidRPr="00D32C7C" w:rsidRDefault="00302E57" w:rsidP="00302E57">
      <w:pPr>
        <w:pStyle w:val="Ttulo1"/>
        <w:rPr>
          <w:color w:val="000000" w:themeColor="text1"/>
          <w:sz w:val="22"/>
          <w:szCs w:val="22"/>
        </w:rPr>
      </w:pPr>
      <w:r w:rsidRPr="00D32C7C">
        <w:rPr>
          <w:color w:val="000000" w:themeColor="text1"/>
          <w:sz w:val="22"/>
          <w:szCs w:val="22"/>
        </w:rPr>
        <w:t>12.3 ASEGURAMIENTO DE CALIDAD</w:t>
      </w:r>
    </w:p>
    <w:p w:rsidR="00302E57" w:rsidRPr="00D32C7C" w:rsidRDefault="00302E57" w:rsidP="00772CCF">
      <w:pPr>
        <w:rPr>
          <w:b/>
          <w:color w:val="000000" w:themeColor="text1"/>
        </w:rPr>
      </w:pPr>
    </w:p>
    <w:p w:rsidR="00772CCF" w:rsidRPr="00D32C7C" w:rsidRDefault="00772CCF" w:rsidP="00772CCF">
      <w:pPr>
        <w:ind w:firstLine="720"/>
        <w:rPr>
          <w:color w:val="000000" w:themeColor="text1"/>
        </w:rPr>
      </w:pPr>
      <w:r w:rsidRPr="00D32C7C">
        <w:rPr>
          <w:color w:val="000000" w:themeColor="text1"/>
        </w:rPr>
        <w:t xml:space="preserve">Como se mencionó anteriormente, las </w:t>
      </w:r>
      <w:proofErr w:type="spellStart"/>
      <w:r w:rsidR="00D32C7C">
        <w:rPr>
          <w:color w:val="000000" w:themeColor="text1"/>
        </w:rPr>
        <w:t>D</w:t>
      </w:r>
      <w:r w:rsidRPr="00D32C7C">
        <w:rPr>
          <w:color w:val="000000" w:themeColor="text1"/>
        </w:rPr>
        <w:t>aily</w:t>
      </w:r>
      <w:proofErr w:type="spellEnd"/>
      <w:r w:rsidRPr="00D32C7C">
        <w:rPr>
          <w:color w:val="000000" w:themeColor="text1"/>
        </w:rPr>
        <w:t xml:space="preserve"> </w:t>
      </w:r>
      <w:r w:rsidR="00D32C7C">
        <w:rPr>
          <w:color w:val="000000" w:themeColor="text1"/>
        </w:rPr>
        <w:t xml:space="preserve">Meeting </w:t>
      </w:r>
      <w:r w:rsidRPr="00D32C7C">
        <w:rPr>
          <w:color w:val="000000" w:themeColor="text1"/>
        </w:rPr>
        <w:t xml:space="preserve">permiten detectar inconvenientes que se presentan a diario, lo que luego permite tomar decisiones en consecuencia; así como también en las retrospectivas se inspecciona </w:t>
      </w:r>
      <w:r w:rsidR="00D32C7C">
        <w:rPr>
          <w:color w:val="000000" w:themeColor="text1"/>
        </w:rPr>
        <w:t>el funcionamiento del equipo y del proceso</w:t>
      </w:r>
      <w:r w:rsidRPr="00D32C7C">
        <w:rPr>
          <w:color w:val="000000" w:themeColor="text1"/>
        </w:rPr>
        <w:t>, tanto lo bueno como lo malo, para adaptar el proceso buscando la mejora</w:t>
      </w:r>
      <w:r w:rsidR="00D32C7C">
        <w:rPr>
          <w:color w:val="000000" w:themeColor="text1"/>
        </w:rPr>
        <w:t xml:space="preserve"> continua</w:t>
      </w:r>
      <w:r w:rsidRPr="00D32C7C">
        <w:rPr>
          <w:color w:val="000000" w:themeColor="text1"/>
        </w:rPr>
        <w:t xml:space="preserve"> del mismo.</w:t>
      </w:r>
    </w:p>
    <w:p w:rsidR="00302E57" w:rsidRPr="00D32C7C" w:rsidRDefault="00302E57" w:rsidP="00772CCF">
      <w:pPr>
        <w:ind w:firstLine="720"/>
        <w:rPr>
          <w:color w:val="000000" w:themeColor="text1"/>
        </w:rPr>
      </w:pPr>
    </w:p>
    <w:p w:rsidR="00302E57" w:rsidRPr="00D32C7C" w:rsidRDefault="00302E57" w:rsidP="00302E57">
      <w:pPr>
        <w:pStyle w:val="Ttulo1"/>
        <w:rPr>
          <w:color w:val="000000" w:themeColor="text1"/>
          <w:sz w:val="22"/>
          <w:szCs w:val="22"/>
        </w:rPr>
      </w:pPr>
      <w:r w:rsidRPr="00D32C7C">
        <w:rPr>
          <w:color w:val="000000" w:themeColor="text1"/>
          <w:sz w:val="22"/>
          <w:szCs w:val="22"/>
        </w:rPr>
        <w:t>12.4 SOFTWARE CONFIGURATION MANAGEMENT</w:t>
      </w:r>
    </w:p>
    <w:p w:rsidR="00772CCF" w:rsidRPr="00D32C7C" w:rsidRDefault="00772CCF" w:rsidP="00772CCF">
      <w:pPr>
        <w:rPr>
          <w:b/>
          <w:color w:val="000000" w:themeColor="text1"/>
        </w:rPr>
      </w:pPr>
    </w:p>
    <w:p w:rsidR="00772CCF" w:rsidRPr="00D32C7C" w:rsidRDefault="00772CCF" w:rsidP="00772CCF">
      <w:pPr>
        <w:rPr>
          <w:color w:val="000000" w:themeColor="text1"/>
        </w:rPr>
      </w:pPr>
      <w:r w:rsidRPr="00D32C7C">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D32C7C" w:rsidRDefault="00302E57" w:rsidP="00772CCF">
      <w:pPr>
        <w:rPr>
          <w:color w:val="000000" w:themeColor="text1"/>
        </w:rPr>
      </w:pPr>
    </w:p>
    <w:p w:rsidR="00302E57" w:rsidRPr="00D32C7C" w:rsidRDefault="00302E57" w:rsidP="00302E57">
      <w:pPr>
        <w:pStyle w:val="Ttulo1"/>
        <w:rPr>
          <w:color w:val="000000" w:themeColor="text1"/>
          <w:sz w:val="22"/>
          <w:szCs w:val="22"/>
        </w:rPr>
      </w:pPr>
      <w:r w:rsidRPr="00D32C7C">
        <w:rPr>
          <w:color w:val="000000" w:themeColor="text1"/>
          <w:sz w:val="22"/>
          <w:szCs w:val="22"/>
        </w:rPr>
        <w:t>12.5 MÉTRICAS Y ANÁLISIS</w:t>
      </w:r>
    </w:p>
    <w:p w:rsidR="00302E57" w:rsidRPr="00D32C7C" w:rsidRDefault="00302E57" w:rsidP="00772CCF">
      <w:pPr>
        <w:rPr>
          <w:b/>
          <w:color w:val="000000" w:themeColor="text1"/>
        </w:rPr>
      </w:pPr>
    </w:p>
    <w:p w:rsidR="00772CCF" w:rsidRPr="00D32C7C" w:rsidRDefault="00772CCF" w:rsidP="00772CCF">
      <w:pPr>
        <w:rPr>
          <w:color w:val="000000" w:themeColor="text1"/>
        </w:rPr>
      </w:pPr>
      <w:r w:rsidRPr="00D32C7C">
        <w:rPr>
          <w:color w:val="000000" w:themeColor="text1"/>
        </w:rPr>
        <w:t xml:space="preserve">        Los </w:t>
      </w:r>
      <w:proofErr w:type="spellStart"/>
      <w:r w:rsidRPr="00D32C7C">
        <w:rPr>
          <w:color w:val="000000" w:themeColor="text1"/>
        </w:rPr>
        <w:t>burndown</w:t>
      </w:r>
      <w:proofErr w:type="spellEnd"/>
      <w:r w:rsidRPr="00D32C7C">
        <w:rPr>
          <w:color w:val="000000" w:themeColor="text1"/>
        </w:rPr>
        <w:t xml:space="preserve"> charts nos permiten realizar mediciones diarias del trabajo terminado, lo cual nos permite detectar retrasos en el sprint.</w:t>
      </w:r>
    </w:p>
    <w:p w:rsidR="002931CE" w:rsidRPr="00CF7A0E" w:rsidRDefault="002931CE" w:rsidP="007B4FF7">
      <w:pPr>
        <w:ind w:firstLine="0"/>
      </w:pPr>
    </w:p>
    <w:p w:rsidR="002931CE" w:rsidRDefault="00AF42C6" w:rsidP="00D34461">
      <w:pPr>
        <w:pStyle w:val="Ttulo1"/>
        <w:numPr>
          <w:ilvl w:val="0"/>
          <w:numId w:val="45"/>
        </w:numPr>
      </w:pPr>
      <w:bookmarkStart w:id="11" w:name="_1osaa0kxr5jt" w:colFirst="0" w:colLast="0"/>
      <w:bookmarkEnd w:id="11"/>
      <w:r w:rsidRPr="00CF7A0E">
        <w:t>Vinculación con otros estándares internacionales</w:t>
      </w:r>
    </w:p>
    <w:p w:rsidR="00D34461" w:rsidRPr="00D34461" w:rsidRDefault="00D34461" w:rsidP="00D34461"/>
    <w:p w:rsidR="00D34461" w:rsidRDefault="00D34461" w:rsidP="00D34461">
      <w:pPr>
        <w:ind w:firstLine="420"/>
      </w:pPr>
      <w:r>
        <w:t xml:space="preserve">La diferencia que posee con el estándar ISO 9001, es que no utiliza la característica de “aprobado/reprobado” de las auditorías de </w:t>
      </w:r>
      <w:proofErr w:type="spellStart"/>
      <w:r>
        <w:t>de</w:t>
      </w:r>
      <w:proofErr w:type="spellEnd"/>
      <w:r>
        <w:t xml:space="preserve"> calidad basadas en ese estándar, sino que proporciona al usuario la posibilidad de evaluar al proceso mediante una escala continua, de manera comparable y repetible.</w:t>
      </w:r>
    </w:p>
    <w:p w:rsidR="000249E6" w:rsidRDefault="000249E6" w:rsidP="00D34461">
      <w:pPr>
        <w:ind w:firstLine="420"/>
      </w:pPr>
    </w:p>
    <w:p w:rsidR="00D34461" w:rsidRDefault="00D34461" w:rsidP="00D34461">
      <w:pPr>
        <w:ind w:firstLine="420"/>
      </w:pPr>
      <w:r>
        <w:t>Con respecto al modelo SPICE, este se basa en los niveles de madurez y niveles de capacidad de CMMI.</w:t>
      </w:r>
    </w:p>
    <w:p w:rsidR="00D34461" w:rsidRPr="00D34461" w:rsidRDefault="00D34461" w:rsidP="00D34461">
      <w:pPr>
        <w:pStyle w:val="Prrafodelista"/>
        <w:ind w:left="420" w:firstLine="0"/>
      </w:pPr>
    </w:p>
    <w:p w:rsidR="00D34461" w:rsidRDefault="00D34461" w:rsidP="00D34461">
      <w:r w:rsidRPr="00D34461">
        <w:t xml:space="preserve">Si como organización optáramos por uno o u otro de estos dos estándares nos gustaría ser capaces de poder mapear nuestras prácticas de uno a otro. Entonces, basándonos en estudios realizados por el </w:t>
      </w:r>
      <w:r w:rsidRPr="00D34461">
        <w:lastRenderedPageBreak/>
        <w:t xml:space="preserve">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D34461">
        <w:t>ó</w:t>
      </w:r>
      <w:proofErr w:type="spellEnd"/>
      <w:r w:rsidRPr="00D34461">
        <w:t xml:space="preserve"> 3 (aunque ha habido casos de organizaciones que quedan ubicadas en un nivel 1).</w:t>
      </w:r>
    </w:p>
    <w:p w:rsidR="000249E6" w:rsidRPr="00D34461" w:rsidRDefault="000249E6" w:rsidP="00D34461"/>
    <w:p w:rsidR="00D34461" w:rsidRPr="00D34461" w:rsidRDefault="00D34461" w:rsidP="00D34461">
      <w:r w:rsidRPr="00D34461">
        <w:t>Para entender el porqué de lo anterior nos basaremos en el análisis que el SEI realizo [PAULK-ISO</w:t>
      </w:r>
      <w:proofErr w:type="gramStart"/>
      <w:r w:rsidRPr="00D34461">
        <w:t>;1994</w:t>
      </w:r>
      <w:proofErr w:type="gramEnd"/>
      <w:r w:rsidRPr="00D34461">
        <w:t xml:space="preserve">] sobre cada una de las cláusulas de ISO 9001 contra cada una de las </w:t>
      </w:r>
      <w:proofErr w:type="spellStart"/>
      <w:r w:rsidRPr="00D34461">
        <w:t>KPAs</w:t>
      </w:r>
      <w:proofErr w:type="spellEnd"/>
      <w:r w:rsidRPr="00D34461">
        <w:t xml:space="preserve"> de CMMI. Veamos</w:t>
      </w:r>
      <w:r>
        <w:t xml:space="preserve"> la figura 6</w:t>
      </w:r>
      <w:r w:rsidRPr="00D34461">
        <w:t>.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Default="000249E6" w:rsidP="00D34461">
      <w:pPr>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60.35pt">
            <v:imagedata r:id="rId20" o:title="comparacion"/>
          </v:shape>
        </w:pict>
      </w:r>
    </w:p>
    <w:p w:rsidR="00D34461" w:rsidRPr="00F40F6D" w:rsidRDefault="00D34461" w:rsidP="00D34461">
      <w:pPr>
        <w:rPr>
          <w:lang w:val="es-AR"/>
        </w:rPr>
      </w:pPr>
      <w:r>
        <w:t xml:space="preserve">Figura </w:t>
      </w:r>
      <w:r w:rsidR="007B4FF7">
        <w:t>7</w:t>
      </w:r>
      <w:r>
        <w:t xml:space="preserve">. </w:t>
      </w:r>
      <w:r>
        <w:rPr>
          <w:lang w:val="es-AR"/>
        </w:rPr>
        <w:t>TQM, CMM e ISO 900 [PAULK;2000]</w:t>
      </w:r>
    </w:p>
    <w:p w:rsidR="00D34461" w:rsidRPr="00D34461" w:rsidRDefault="00D34461" w:rsidP="00D34461">
      <w:pPr>
        <w:ind w:firstLine="0"/>
        <w:rPr>
          <w:lang w:val="es-AR"/>
        </w:rPr>
      </w:pPr>
    </w:p>
    <w:p w:rsidR="002931CE" w:rsidRDefault="002931CE">
      <w:pPr>
        <w:ind w:firstLine="0"/>
      </w:pPr>
    </w:p>
    <w:p w:rsidR="002931CE" w:rsidRDefault="00AF42C6" w:rsidP="00D34461">
      <w:pPr>
        <w:pStyle w:val="Ttulo1"/>
        <w:numPr>
          <w:ilvl w:val="0"/>
          <w:numId w:val="45"/>
        </w:numPr>
      </w:pPr>
      <w:bookmarkStart w:id="12" w:name="_flst85rav7oe" w:colFirst="0" w:colLast="0"/>
      <w:bookmarkEnd w:id="12"/>
      <w:r>
        <w:t>Conclusiones</w:t>
      </w:r>
    </w:p>
    <w:p w:rsidR="00D34461" w:rsidRPr="00D34461" w:rsidRDefault="00D34461" w:rsidP="00D34461">
      <w:pPr>
        <w:pStyle w:val="Prrafodelista"/>
        <w:ind w:left="420" w:firstLine="0"/>
      </w:pPr>
    </w:p>
    <w:p w:rsidR="002931CE" w:rsidRDefault="002931CE"/>
    <w:p w:rsidR="002931CE" w:rsidRDefault="002931CE"/>
    <w:p w:rsidR="002931CE" w:rsidRDefault="00AF42C6" w:rsidP="00D34461">
      <w:pPr>
        <w:pStyle w:val="Ttulo1"/>
        <w:numPr>
          <w:ilvl w:val="0"/>
          <w:numId w:val="45"/>
        </w:numPr>
      </w:pPr>
      <w:bookmarkStart w:id="13" w:name="_igqyo05d1sbe" w:colFirst="0" w:colLast="0"/>
      <w:bookmarkEnd w:id="13"/>
      <w:r>
        <w:t>Referencias</w:t>
      </w:r>
    </w:p>
    <w:p w:rsidR="00D34461" w:rsidRPr="00D34461" w:rsidRDefault="00D34461" w:rsidP="00D34461">
      <w:pPr>
        <w:pStyle w:val="Prrafodelista"/>
        <w:ind w:left="420" w:firstLine="0"/>
      </w:pP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9F59AB" w:rsidRPr="002B369B"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D34461">
        <w:rPr>
          <w:rFonts w:ascii="Berkeley-Medium" w:hAnsi="Berkeley-Medium" w:cs="Berkeley-Medium"/>
          <w:sz w:val="16"/>
          <w:szCs w:val="16"/>
          <w:lang w:val="es-AR"/>
        </w:rPr>
        <w:t>2011a, SEI 2011b].</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78" w:rsidRDefault="000C4478">
      <w:r>
        <w:separator/>
      </w:r>
    </w:p>
  </w:endnote>
  <w:endnote w:type="continuationSeparator" w:id="0">
    <w:p w:rsidR="000C4478" w:rsidRDefault="000C4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D32C7C">
      <w:rPr>
        <w:rFonts w:eastAsia="Times New Roman"/>
        <w:noProof/>
        <w:color w:val="1F4E79" w:themeColor="accent1" w:themeShade="80"/>
        <w:sz w:val="24"/>
        <w:szCs w:val="24"/>
      </w:rPr>
      <w:t>9</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78" w:rsidRDefault="000C4478">
      <w:r>
        <w:separator/>
      </w:r>
    </w:p>
  </w:footnote>
  <w:footnote w:type="continuationSeparator" w:id="0">
    <w:p w:rsidR="000C4478" w:rsidRDefault="000C4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91F5F"/>
    <w:rsid w:val="000C4478"/>
    <w:rsid w:val="000C51D7"/>
    <w:rsid w:val="000C6340"/>
    <w:rsid w:val="000C7D30"/>
    <w:rsid w:val="000F2CD8"/>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D67DD"/>
    <w:rsid w:val="004374EF"/>
    <w:rsid w:val="00447A8F"/>
    <w:rsid w:val="004554B4"/>
    <w:rsid w:val="004929C8"/>
    <w:rsid w:val="004F17B7"/>
    <w:rsid w:val="0053040F"/>
    <w:rsid w:val="005677D2"/>
    <w:rsid w:val="005A08B1"/>
    <w:rsid w:val="005A73AC"/>
    <w:rsid w:val="00602400"/>
    <w:rsid w:val="0065768F"/>
    <w:rsid w:val="00681529"/>
    <w:rsid w:val="006D2247"/>
    <w:rsid w:val="006E2931"/>
    <w:rsid w:val="00755286"/>
    <w:rsid w:val="00761AD0"/>
    <w:rsid w:val="00772CCF"/>
    <w:rsid w:val="00783E6E"/>
    <w:rsid w:val="007B3084"/>
    <w:rsid w:val="007B4FF7"/>
    <w:rsid w:val="007F5E7A"/>
    <w:rsid w:val="008028CC"/>
    <w:rsid w:val="0082797A"/>
    <w:rsid w:val="008608CD"/>
    <w:rsid w:val="0086157D"/>
    <w:rsid w:val="008B243D"/>
    <w:rsid w:val="008B3D6B"/>
    <w:rsid w:val="008B4678"/>
    <w:rsid w:val="008B7182"/>
    <w:rsid w:val="008E17C9"/>
    <w:rsid w:val="009156EE"/>
    <w:rsid w:val="0093744F"/>
    <w:rsid w:val="0094064B"/>
    <w:rsid w:val="009430B7"/>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F42C6"/>
    <w:rsid w:val="00B260C3"/>
    <w:rsid w:val="00B33DE6"/>
    <w:rsid w:val="00B37A3D"/>
    <w:rsid w:val="00B52D85"/>
    <w:rsid w:val="00B5698D"/>
    <w:rsid w:val="00B605A5"/>
    <w:rsid w:val="00B6244C"/>
    <w:rsid w:val="00B8635C"/>
    <w:rsid w:val="00B91DA7"/>
    <w:rsid w:val="00BC2F28"/>
    <w:rsid w:val="00BC4D48"/>
    <w:rsid w:val="00BC58AE"/>
    <w:rsid w:val="00BD1238"/>
    <w:rsid w:val="00BD1B86"/>
    <w:rsid w:val="00BF4C89"/>
    <w:rsid w:val="00BF69DC"/>
    <w:rsid w:val="00C265EC"/>
    <w:rsid w:val="00C958F0"/>
    <w:rsid w:val="00CA12A6"/>
    <w:rsid w:val="00CB1144"/>
    <w:rsid w:val="00CB17D4"/>
    <w:rsid w:val="00CC27F5"/>
    <w:rsid w:val="00CD6E56"/>
    <w:rsid w:val="00CE2846"/>
    <w:rsid w:val="00CF7A0E"/>
    <w:rsid w:val="00D142C9"/>
    <w:rsid w:val="00D16F98"/>
    <w:rsid w:val="00D254DD"/>
    <w:rsid w:val="00D32C7C"/>
    <w:rsid w:val="00D34461"/>
    <w:rsid w:val="00D514F1"/>
    <w:rsid w:val="00D70982"/>
    <w:rsid w:val="00DA3DD6"/>
    <w:rsid w:val="00DE0105"/>
    <w:rsid w:val="00DE70B9"/>
    <w:rsid w:val="00E01E97"/>
    <w:rsid w:val="00E0687B"/>
    <w:rsid w:val="00E60320"/>
    <w:rsid w:val="00E76A2C"/>
    <w:rsid w:val="00E77E03"/>
    <w:rsid w:val="00E92B8F"/>
    <w:rsid w:val="00E95EB7"/>
    <w:rsid w:val="00EA2FEB"/>
    <w:rsid w:val="00EF710A"/>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4402</Words>
  <Characters>24211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57</cp:revision>
  <dcterms:created xsi:type="dcterms:W3CDTF">2018-11-07T20:10:00Z</dcterms:created>
  <dcterms:modified xsi:type="dcterms:W3CDTF">2018-11-08T10:42:00Z</dcterms:modified>
</cp:coreProperties>
</file>