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jc w:val="center"/>
      </w:pPr>
      <w:r>
        <w:rPr>
          <w:rFonts w:ascii="Times New Roman" w:hAnsi="Times New Roman" w:eastAsia="Noto Sans CJK SC" w:cs="Times New Roman"/>
          <w:b/>
          <w:color w:val="000000"/>
          <w:sz w:val="40"/>
        </w:rPr>
        <w:t xml:space="preserve">劳动权益咨询问答台——需求文档</w:t>
      </w:r>
    </w:p>
    <w:bookmarkStart w:id="24" w:name="X9e0e48bd65310e5622b496d9e969f57a0000021"/>
    <w:p>
      <w:pPr>
        <w:pStyle w:val="Heading1"/>
      </w:pPr>
      <w:r>
        <w:rPr>
          <w:rFonts w:ascii="Times New Roman" w:hAnsi="Times New Roman" w:eastAsia="Noto Sans CJK SC" w:cs="Times New Roman"/>
          <w:b/>
          <w:color w:val="000000"/>
        </w:rPr>
        <w:t xml:space="preserve">1. 引言</w:t>
      </w:r>
    </w:p>
    <w:bookmarkStart w:id="20" w:name="X5e8f7d2ba257ea62cfe12afb37654436a642464"/>
    <w:p>
      <w:pPr>
        <w:pStyle w:val="Heading2"/>
      </w:pPr>
      <w:r>
        <w:rPr>
          <w:rFonts w:ascii="Times New Roman" w:hAnsi="Times New Roman" w:eastAsia="Noto Sans CJK SC" w:cs="Times New Roman"/>
          <w:b/>
          <w:color w:val="000000"/>
        </w:rPr>
        <w:t xml:space="preserve">1.1 项目背景（问题定义）</w:t>
      </w:r>
    </w:p>
    <w:p>
      <w:pPr>
        <w:pStyle w:val="FirstParagraph"/>
        <w:spacing w:line="348" w:lineRule="auto"/>
      </w:pPr>
      <w:r>
        <w:rPr>
          <w:rFonts w:ascii="Times New Roman" w:hAnsi="Times New Roman" w:eastAsia="Noto Serif CJK SC" w:cs="Times New Roman"/>
          <w:color w:val="000000"/>
        </w:rPr>
        <w:t xml:space="preserve">劳动者在工资、加班、离职、社保、工伤等场景中经常遇到权益判断问题，但劳动法规条款数量多、表达专业、适用条件复杂，普通使用者往往难以快速定位与自身问题直接相关的规定。传统搜索方式通常只能返回大量网页或完整法规文件，使用者仍需要自行阅读、比对并判断条款是否适用。</w:t>
      </w:r>
    </w:p>
    <w:p>
      <w:pPr>
        <w:pStyle w:val="BodyText"/>
        <w:spacing w:line="348" w:lineRule="auto"/>
      </w:pPr>
      <w:r>
        <w:rPr>
          <w:rFonts w:ascii="Times New Roman" w:hAnsi="Times New Roman" w:eastAsia="Noto Serif CJK SC" w:cs="Times New Roman"/>
          <w:color w:val="000000"/>
        </w:rPr>
        <w:t xml:space="preserve">本项目建设“劳动权益咨询问答台”，将公开的劳动法规与政策资料整理为可检索知识库。用户使用自然语言描述问题后，系统从知识库中检索相关法规片段，并基于检索到的证据组织回答，同时展示来源文件、原文片段和相关度。对于知识库没有覆盖、检索结果不足或相关度过低的问题，系统必须明确说明“未找到足够依据”，不得仅依赖大模型常识生成看似合理但无法追溯的结论。</w:t>
      </w:r>
    </w:p>
    <w:bookmarkEnd w:id="20"/>
    <w:bookmarkStart w:id="21" w:name="Xbcf1cc6e757c18cd303a35a8778247cfb88e218"/>
    <w:p>
      <w:pPr>
        <w:pStyle w:val="Heading2"/>
      </w:pPr>
      <w:r>
        <w:rPr>
          <w:rFonts w:ascii="Times New Roman" w:hAnsi="Times New Roman" w:eastAsia="Noto Sans CJK SC" w:cs="Times New Roman"/>
          <w:b/>
          <w:color w:val="000000"/>
        </w:rPr>
        <w:t xml:space="preserve">1.2 项目目标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建立一个可导入公开劳动法规与政策资料的本地知识库。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支持 PDF、Word、TXT 等资料的上传、解析、切分、索引与状态查看。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支持自然语言劳动权益问答，并返回结构化回答。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每个回答均能够追溯到具体来源文件和原文片段。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支持不少于三轮的连续追问，能够理解依赖前文的指代。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对无依据问题进行可靠拒答，并在涉及维权路径与时效时给出合规提示。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建立 60 条标准化评测集，对回答正确率、无依据问题拒答率与引用命中率进行量化评测。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支持“劳动者通俗版”和“严谨条款版”两种应答风格，并允许用户在页面切换。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自动归纳高频无依据问题，形成“待补充资料”清单，辅助知识库持续完善。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支持不同 Chunk 粒度、Top-k 与 Rerank 策略的检索对比实验，并输出量化结果与结论。</w:t>
      </w:r>
    </w:p>
    <w:bookmarkEnd w:id="21"/>
    <w:bookmarkStart w:id="22" w:name="Xebeb4cd500ef4d292cf44d29d0b8b42ea21e1ef"/>
    <w:p>
      <w:pPr>
        <w:pStyle w:val="Heading2"/>
      </w:pPr>
      <w:r>
        <w:rPr>
          <w:rFonts w:ascii="Times New Roman" w:hAnsi="Times New Roman" w:eastAsia="Noto Sans CJK SC" w:cs="Times New Roman"/>
          <w:b/>
          <w:color w:val="000000"/>
        </w:rPr>
        <w:t xml:space="preserve">1.3 开发意义</w:t>
      </w:r>
    </w:p>
    <w:p>
      <w:pPr>
        <w:pStyle w:val="FirstParagraph"/>
        <w:spacing w:line="348" w:lineRule="auto"/>
      </w:pPr>
      <w:r>
        <w:rPr>
          <w:rFonts w:ascii="Times New Roman" w:hAnsi="Times New Roman" w:eastAsia="Noto Serif CJK SC" w:cs="Times New Roman"/>
          <w:color w:val="000000"/>
        </w:rPr>
        <w:t xml:space="preserve">本项目的开发意义主要体现在三个方面：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Noto Serif CJK SC" w:cs="Times New Roman"/>
          <w:b/>
          <w:bCs/>
          <w:color w:val="000000"/>
        </w:rPr>
        <w:t xml:space="preserve">降低法规检索门槛</w:t>
      </w:r>
      <w:r>
        <w:rPr>
          <w:rFonts w:ascii="Times New Roman" w:hAnsi="Times New Roman" w:eastAsia="Noto Serif CJK SC" w:cs="Times New Roman"/>
          <w:color w:val="000000"/>
        </w:rPr>
        <w:t xml:space="preserve">：用户不需要掌握法规名称、条款编号或专业检索语法，只需描述真实问题即可获取相关依据。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Noto Serif CJK SC" w:cs="Times New Roman"/>
          <w:b/>
          <w:bCs/>
          <w:color w:val="000000"/>
        </w:rPr>
        <w:t xml:space="preserve">提高回答可解释性</w:t>
      </w:r>
      <w:r>
        <w:rPr>
          <w:rFonts w:ascii="Times New Roman" w:hAnsi="Times New Roman" w:eastAsia="Noto Serif CJK SC" w:cs="Times New Roman"/>
          <w:color w:val="000000"/>
        </w:rPr>
        <w:t xml:space="preserve">：系统不只给结论，还同时展示引用来源和原文片段，便于用户自行核验。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Noto Serif CJK SC" w:cs="Times New Roman"/>
          <w:b/>
          <w:bCs/>
          <w:color w:val="000000"/>
        </w:rPr>
        <w:t xml:space="preserve">训练可信 RAG 应用开发能力</w:t>
      </w:r>
      <w:r>
        <w:rPr>
          <w:rFonts w:ascii="Times New Roman" w:hAnsi="Times New Roman" w:eastAsia="Noto Serif CJK SC" w:cs="Times New Roman"/>
          <w:color w:val="000000"/>
        </w:rPr>
        <w:t xml:space="preserve">：项目覆盖资料处理、向量检索、Prompt 约束、多轮会话、流式输出、Tool、评测等典型 AI 应用工程能力。</w:t>
      </w:r>
    </w:p>
    <w:bookmarkEnd w:id="22"/>
    <w:bookmarkStart w:id="23" w:name="X98f3d132ae8ba72ebf85ca3ba4845b4d3747546"/>
    <w:p>
      <w:pPr>
        <w:pStyle w:val="Heading2"/>
      </w:pPr>
      <w:r>
        <w:rPr>
          <w:rFonts w:ascii="Times New Roman" w:hAnsi="Times New Roman" w:eastAsia="Noto Sans CJK SC" w:cs="Times New Roman"/>
          <w:b/>
          <w:color w:val="000000"/>
        </w:rPr>
        <w:t xml:space="preserve">1.4 参考资料与术语说明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6E6E6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b/>
                <w:color w:val="000000"/>
                <w:sz w:val="18"/>
              </w:rPr>
              <w:t xml:space="preserve">术语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6E6E6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b/>
                <w:color w:val="000000"/>
                <w:sz w:val="18"/>
              </w:rPr>
              <w:t xml:space="preserve">说明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RAG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Retrieval-Augmented Generation，检索增强生成。先从知识库检索证据，再由模型基于证据生成回答。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Chunk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文档切分后的最小知识片段，每个片段需保存来源文件名与片段序号等元数据。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Embedding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将文本转换为向量表示，用于计算问题与知识片段之间的语义相似度。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Top-k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一次检索返回的最相关知识片段数量。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Prompt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发送给大模型的业务提示词，用于约束角色、任务范围、输出格式和拒答规则。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Tool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由 LangChain 管理的业务工具。系统可根据问题触发工具，并展示工具名称、入参及执行结果。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SSE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Server-Sent Events，服务端向浏览器持续推送文本数据的一种方式，可用于实现流式回答。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拒答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当知识库无可用证据时，系统明确说明无法依据当前资料回答，而不是自行补全内容。</w:t>
            </w:r>
          </w:p>
        </w:tc>
      </w:tr>
    </w:tbl>
    <w:bookmarkEnd w:id="23"/>
    <w:bookmarkEnd w:id="24"/>
    <w:bookmarkStart w:id="36" w:name="X4b8d5c3f51e64b388e321d7178a91c626594fce"/>
    <w:p>
      <w:pPr>
        <w:pStyle w:val="Heading1"/>
      </w:pPr>
      <w:r>
        <w:rPr>
          <w:rFonts w:ascii="Times New Roman" w:hAnsi="Times New Roman" w:eastAsia="Noto Sans CJK SC" w:cs="Times New Roman"/>
          <w:b/>
          <w:color w:val="000000"/>
        </w:rPr>
        <w:t xml:space="preserve">2. 用户需求分析</w:t>
      </w:r>
    </w:p>
    <w:bookmarkStart w:id="25" w:name="X43e50fb16b8b73d94120e56c45e75860ef50861"/>
    <w:p>
      <w:pPr>
        <w:pStyle w:val="Heading2"/>
      </w:pPr>
      <w:r>
        <w:rPr>
          <w:rFonts w:ascii="Times New Roman" w:hAnsi="Times New Roman" w:eastAsia="Noto Sans CJK SC" w:cs="Times New Roman"/>
          <w:b/>
          <w:color w:val="000000"/>
        </w:rPr>
        <w:t xml:space="preserve">2.1 系统使用对象</w:t>
      </w:r>
    </w:p>
    <w:p>
      <w:pPr>
        <w:pStyle w:val="FirstParagraph"/>
        <w:spacing w:line="348" w:lineRule="auto"/>
      </w:pPr>
      <w:r>
        <w:rPr>
          <w:rFonts w:ascii="Times New Roman" w:hAnsi="Times New Roman" w:eastAsia="Noto Serif CJK SC" w:cs="Times New Roman"/>
          <w:color w:val="000000"/>
        </w:rPr>
        <w:t xml:space="preserve">系统采用逻辑角色划分，不设置注册登录与复杂权限认证体系。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6E6E6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b/>
                <w:color w:val="000000"/>
                <w:sz w:val="18"/>
              </w:rPr>
              <w:t xml:space="preserve">角色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6E6E6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b/>
                <w:color w:val="000000"/>
                <w:sz w:val="18"/>
              </w:rPr>
              <w:t xml:space="preserve">身份说明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6E6E6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b/>
                <w:color w:val="000000"/>
                <w:sz w:val="18"/>
              </w:rPr>
              <w:t xml:space="preserve">主要权限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6E6E6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b/>
                <w:color w:val="000000"/>
                <w:sz w:val="18"/>
              </w:rPr>
              <w:t xml:space="preserve">主要操作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咨询用户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使用系统查询劳动权益问题的普通用户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使用问答与会话功能；查看回答依据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提交问题、连续追问、新建会话、查看来源、查看原文、查看合规提示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资料维护人员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负责准备与维护公开法规资料的项目使用者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使用资料与知识库管理功能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上传资料、查看导入状态、查看文件列表、查看知识片段、检查知识库内容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项目测试人员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对系统回答质量进行验证的项目成员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使用问答与评测功能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运行测试问题、记录正确率、检查拒答、检查来源引用</w:t>
            </w:r>
          </w:p>
        </w:tc>
      </w:tr>
    </w:tbl>
    <w:bookmarkEnd w:id="25"/>
    <w:bookmarkStart w:id="26" w:name="X2d6b8d2445dcb68a0a60fe7b2405a6d1a814339"/>
    <w:p>
      <w:pPr>
        <w:pStyle w:val="Heading2"/>
      </w:pPr>
      <w:r>
        <w:rPr>
          <w:rFonts w:ascii="Times New Roman" w:hAnsi="Times New Roman" w:eastAsia="Noto Sans CJK SC" w:cs="Times New Roman"/>
          <w:b/>
          <w:color w:val="000000"/>
        </w:rPr>
        <w:t xml:space="preserve">2.2 用户主要诉求</w:t>
      </w:r>
    </w:p>
    <w:p>
      <w:pPr>
        <w:pStyle w:val="FirstParagraph"/>
        <w:spacing w:line="348" w:lineRule="auto"/>
      </w:pPr>
      <w:r>
        <w:rPr>
          <w:rFonts w:ascii="Times New Roman" w:hAnsi="Times New Roman" w:eastAsia="Noto Serif CJK SC" w:cs="Times New Roman"/>
          <w:color w:val="000000"/>
        </w:rPr>
        <w:t xml:space="preserve">咨询用户最关心的是“回答是否和自己的问题相关、有没有法规依据、依据是否能看见、没有依据时系统会不会乱说”。资料维护人员最关心的是“资料能否成功导入、导入后是否被正确切分、每个片段能否追溯到原文件”。测试人员最关心的是“系统是否能稳定复现测试结果，并统计正确率、拒答率等指标”。</w:t>
      </w:r>
    </w:p>
    <w:bookmarkEnd w:id="26"/>
    <w:bookmarkStart w:id="30" w:name="X80d4c8c52f15af48aea29860c8390ac3bca28a8"/>
    <w:p>
      <w:pPr>
        <w:pStyle w:val="Heading2"/>
      </w:pPr>
      <w:r>
        <w:rPr>
          <w:rFonts w:ascii="Times New Roman" w:hAnsi="Times New Roman" w:eastAsia="Noto Sans CJK SC" w:cs="Times New Roman"/>
          <w:b/>
          <w:color w:val="000000"/>
        </w:rPr>
        <w:t xml:space="preserve">2.3 系统用例图</w:t>
      </w:r>
    </w:p>
    <w:p>
      <w:pPr>
        <w:pStyle w:val="FirstParagraph"/>
        <w:keepLines/>
        <w:spacing w:line="348" w:lineRule="auto" w:before="120" w:after="160"/>
        <w:jc w:val="center"/>
      </w:pPr>
      <w:r>
        <w:rPr>
          <w:rFonts w:ascii="Times New Roman" w:hAnsi="Times New Roman" w:eastAsia="Noto Serif CJK SC" w:cs="Times New Roman"/>
          <w:color w:val="000000"/>
        </w:rPr>
        <w:drawing>
          <wp:inline>
            <wp:extent cx="3174783" cy="6537960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/tmp/labor_word_rebuild/劳动权益咨询问答台_需求文档_最终提交版/diagrams/diagram_0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4783" cy="6537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bookmarkStart w:id="34" w:name="Xb5e46a9b4c59aae417a4e6576b959cfdd0578c9"/>
    <w:p>
      <w:pPr>
        <w:pStyle w:val="Heading2"/>
      </w:pPr>
      <w:r>
        <w:rPr>
          <w:rFonts w:ascii="Times New Roman" w:hAnsi="Times New Roman" w:eastAsia="Noto Sans CJK SC" w:cs="Times New Roman"/>
          <w:b/>
          <w:color w:val="000000"/>
        </w:rPr>
        <w:t xml:space="preserve">2.4 典型业务流程</w:t>
      </w:r>
    </w:p>
    <w:p>
      <w:pPr>
        <w:pStyle w:val="FirstParagraph"/>
        <w:keepLines/>
        <w:spacing w:line="348" w:lineRule="auto" w:before="120" w:after="160"/>
        <w:jc w:val="center"/>
      </w:pPr>
      <w:r>
        <w:rPr>
          <w:rFonts w:ascii="Times New Roman" w:hAnsi="Times New Roman" w:eastAsia="Noto Serif CJK SC" w:cs="Times New Roman"/>
          <w:color w:val="000000"/>
        </w:rPr>
        <w:drawing>
          <wp:inline>
            <wp:extent cx="3010145" cy="6537960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/tmp/labor_word_rebuild/劳动权益咨询问答台_需求文档_最终提交版/diagrams/diagram_02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0145" cy="6537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"/>
    <w:bookmarkStart w:id="35" w:name="X6771bf4826b61e54f3e8a7118119e5de2dac11d"/>
    <w:p>
      <w:pPr>
        <w:pStyle w:val="Heading2"/>
      </w:pPr>
      <w:r>
        <w:rPr>
          <w:rFonts w:ascii="Times New Roman" w:hAnsi="Times New Roman" w:eastAsia="Noto Sans CJK SC" w:cs="Times New Roman"/>
          <w:b/>
          <w:color w:val="000000"/>
        </w:rPr>
        <w:t xml:space="preserve">2.5 典型使用场景</w:t>
      </w:r>
    </w:p>
    <w:p>
      <w:pPr>
        <w:pStyle w:val="FirstParagraph"/>
        <w:spacing w:line="348" w:lineRule="auto"/>
      </w:pPr>
      <w:r>
        <w:rPr>
          <w:rFonts w:ascii="Times New Roman" w:hAnsi="Times New Roman" w:eastAsia="Noto Serif CJK SC" w:cs="Times New Roman"/>
          <w:b/>
          <w:bCs/>
          <w:color w:val="000000"/>
        </w:rPr>
        <w:t xml:space="preserve">场景一：查询加班工资问题。</w:t>
      </w:r>
      <w:r>
        <w:rPr>
          <w:rFonts w:ascii="Times New Roman" w:hAnsi="Times New Roman" w:eastAsia="Noto Serif CJK SC" w:cs="Times New Roman"/>
          <w:color w:val="000000"/>
        </w:rPr>
        <w:t xml:space="preserve"> </w:t>
      </w:r>
      <w:r>
        <w:rPr>
          <w:rFonts w:ascii="Times New Roman" w:hAnsi="Times New Roman" w:eastAsia="Noto Serif CJK SC" w:cs="Times New Roman"/>
          <w:color w:val="000000"/>
        </w:rPr>
        <w:t xml:space="preserve">用户输入“公司要求周末加班但不给加班费怎么办”。系统检索知识库后返回适用情形、相关依据和处理建议，并在回答下方展示命中的法规文件、原文片段及相关度。</w:t>
      </w:r>
    </w:p>
    <w:p>
      <w:pPr>
        <w:pStyle w:val="BodyText"/>
        <w:spacing w:line="348" w:lineRule="auto"/>
      </w:pPr>
      <w:r>
        <w:rPr>
          <w:rFonts w:ascii="Times New Roman" w:hAnsi="Times New Roman" w:eastAsia="Noto Serif CJK SC" w:cs="Times New Roman"/>
          <w:b/>
          <w:bCs/>
          <w:color w:val="000000"/>
        </w:rPr>
        <w:t xml:space="preserve">场景二：连续追问。</w:t>
      </w:r>
      <w:r>
        <w:rPr>
          <w:rFonts w:ascii="Times New Roman" w:hAnsi="Times New Roman" w:eastAsia="Noto Serif CJK SC" w:cs="Times New Roman"/>
          <w:color w:val="000000"/>
        </w:rPr>
        <w:t xml:space="preserve"> </w:t>
      </w:r>
      <w:r>
        <w:rPr>
          <w:rFonts w:ascii="Times New Roman" w:hAnsi="Times New Roman" w:eastAsia="Noto Serif CJK SC" w:cs="Times New Roman"/>
          <w:color w:val="000000"/>
        </w:rPr>
        <w:t xml:space="preserve">用户第一轮询问“试用期被辞退有没有补偿”，第二轮继续询问“那如果公司说我不符合录用条件呢”，第三轮询问“我需要准备什么材料”。系统需要结合前文理解“公司”“试用期被辞退”等指代，不应把第三轮当成完全独立问题。</w:t>
      </w:r>
    </w:p>
    <w:p>
      <w:pPr>
        <w:pStyle w:val="BodyText"/>
        <w:spacing w:line="348" w:lineRule="auto"/>
      </w:pPr>
      <w:r>
        <w:rPr>
          <w:rFonts w:ascii="Times New Roman" w:hAnsi="Times New Roman" w:eastAsia="Noto Serif CJK SC" w:cs="Times New Roman"/>
          <w:b/>
          <w:bCs/>
          <w:color w:val="000000"/>
        </w:rPr>
        <w:t xml:space="preserve">场景三：知识库外问题。</w:t>
      </w:r>
      <w:r>
        <w:rPr>
          <w:rFonts w:ascii="Times New Roman" w:hAnsi="Times New Roman" w:eastAsia="Noto Serif CJK SC" w:cs="Times New Roman"/>
          <w:color w:val="000000"/>
        </w:rPr>
        <w:t xml:space="preserve"> </w:t>
      </w:r>
      <w:r>
        <w:rPr>
          <w:rFonts w:ascii="Times New Roman" w:hAnsi="Times New Roman" w:eastAsia="Noto Serif CJK SC" w:cs="Times New Roman"/>
          <w:color w:val="000000"/>
        </w:rPr>
        <w:t xml:space="preserve">用户询问与当前导入法规无关或证据不足的问题。系统应明确提示“当前知识库未找到足够依据”，不得由模型自行补全法律结论。</w:t>
      </w:r>
    </w:p>
    <w:bookmarkEnd w:id="35"/>
    <w:bookmarkEnd w:id="36"/>
    <w:bookmarkStart w:id="63" w:name="Xef8fb0969259442ec804b6841c4b2a1b41ca707"/>
    <w:p>
      <w:pPr>
        <w:pStyle w:val="Heading1"/>
      </w:pPr>
      <w:r>
        <w:rPr>
          <w:rFonts w:ascii="Times New Roman" w:hAnsi="Times New Roman" w:eastAsia="Noto Sans CJK SC" w:cs="Times New Roman"/>
          <w:b/>
          <w:color w:val="000000"/>
        </w:rPr>
        <w:t xml:space="preserve">3. 功能需求分析</w:t>
      </w:r>
    </w:p>
    <w:bookmarkStart w:id="49" w:name="Xb3eb24fddfa3ee56b944212d52c240424de64b4"/>
    <w:p>
      <w:pPr>
        <w:pStyle w:val="Heading2"/>
      </w:pPr>
      <w:r>
        <w:rPr>
          <w:rFonts w:ascii="Times New Roman" w:hAnsi="Times New Roman" w:eastAsia="Noto Sans CJK SC" w:cs="Times New Roman"/>
          <w:b/>
          <w:color w:val="000000"/>
        </w:rPr>
        <w:t xml:space="preserve">3.1 功能结构</w:t>
      </w:r>
    </w:p>
    <w:p>
      <w:pPr>
        <w:pStyle w:val="FirstParagraph"/>
        <w:spacing w:line="348" w:lineRule="auto"/>
      </w:pPr>
      <w:r>
        <w:rPr>
          <w:rFonts w:ascii="Times New Roman" w:hAnsi="Times New Roman" w:eastAsia="Noto Serif CJK SC" w:cs="Times New Roman"/>
          <w:color w:val="000000"/>
        </w:rPr>
        <w:t xml:space="preserve">系统功能由资料与知识库、权益问答与会话、依据与业务工具、质量评测与增强能力四部分组成。</w:t>
      </w:r>
    </w:p>
    <w:p>
      <w:pPr>
        <w:pStyle w:val="BodyText"/>
        <w:spacing w:line="348" w:lineRule="auto"/>
      </w:pPr>
      <w:r>
        <w:rPr>
          <w:rFonts w:ascii="Times New Roman" w:hAnsi="Times New Roman" w:eastAsia="Noto Serif CJK SC" w:cs="Times New Roman"/>
          <w:b/>
          <w:bCs/>
          <w:color w:val="000000"/>
        </w:rPr>
        <w:t xml:space="preserve">资料与知识库功能：</w:t>
      </w:r>
    </w:p>
    <w:p>
      <w:pPr>
        <w:pStyle w:val="BodyText"/>
        <w:keepLines/>
        <w:spacing w:line="348" w:lineRule="auto" w:before="120" w:after="160"/>
        <w:jc w:val="center"/>
      </w:pPr>
      <w:r>
        <w:rPr>
          <w:rFonts w:ascii="Times New Roman" w:hAnsi="Times New Roman" w:eastAsia="Noto Serif CJK SC" w:cs="Times New Roman"/>
          <w:color w:val="000000"/>
        </w:rPr>
        <w:drawing>
          <wp:inline>
            <wp:extent cx="5334000" cy="1087023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/tmp/labor_word_rebuild/劳动权益咨询问答台_需求文档_最终提交版/diagrams/diagram_03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870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line="348" w:lineRule="auto"/>
      </w:pPr>
      <w:r>
        <w:rPr>
          <w:rFonts w:ascii="Times New Roman" w:hAnsi="Times New Roman" w:eastAsia="Noto Serif CJK SC" w:cs="Times New Roman"/>
          <w:b/>
          <w:bCs/>
          <w:color w:val="000000"/>
        </w:rPr>
        <w:t xml:space="preserve">会话、依据与业务工具：</w:t>
      </w:r>
    </w:p>
    <w:p>
      <w:pPr>
        <w:pStyle w:val="BodyText"/>
        <w:keepLines/>
        <w:spacing w:line="348" w:lineRule="auto" w:before="120" w:after="160"/>
        <w:jc w:val="center"/>
      </w:pPr>
      <w:r>
        <w:rPr>
          <w:rFonts w:ascii="Times New Roman" w:hAnsi="Times New Roman" w:eastAsia="Noto Serif CJK SC" w:cs="Times New Roman"/>
          <w:color w:val="000000"/>
        </w:rPr>
        <w:drawing>
          <wp:inline>
            <wp:extent cx="5334000" cy="1051315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/tmp/labor_word_rebuild/劳动权益咨询问答台_需求文档_最终提交版/diagrams/diagram_04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513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line="348" w:lineRule="auto"/>
      </w:pPr>
      <w:r>
        <w:rPr>
          <w:rFonts w:ascii="Times New Roman" w:hAnsi="Times New Roman" w:eastAsia="Noto Serif CJK SC" w:cs="Times New Roman"/>
          <w:b/>
          <w:bCs/>
          <w:color w:val="000000"/>
        </w:rPr>
        <w:t xml:space="preserve">质量评测与应答风格：</w:t>
      </w:r>
    </w:p>
    <w:p>
      <w:pPr>
        <w:pStyle w:val="BodyText"/>
        <w:keepLines/>
        <w:spacing w:line="348" w:lineRule="auto" w:before="120" w:after="160"/>
        <w:jc w:val="center"/>
      </w:pPr>
      <w:r>
        <w:rPr>
          <w:rFonts w:ascii="Times New Roman" w:hAnsi="Times New Roman" w:eastAsia="Noto Serif CJK SC" w:cs="Times New Roman"/>
          <w:color w:val="000000"/>
        </w:rPr>
        <w:drawing>
          <wp:inline>
            <wp:extent cx="5334000" cy="1817928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/tmp/labor_word_rebuild/劳动权益咨询问答台_需求文档_最终提交版/diagrams/diagram_05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17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line="348" w:lineRule="auto"/>
      </w:pPr>
      <w:r>
        <w:rPr>
          <w:rFonts w:ascii="Times New Roman" w:hAnsi="Times New Roman" w:eastAsia="Noto Serif CJK SC" w:cs="Times New Roman"/>
          <w:b/>
          <w:bCs/>
          <w:color w:val="000000"/>
        </w:rPr>
        <w:t xml:space="preserve">缺失资料分析与检索策略实验：</w:t>
      </w:r>
    </w:p>
    <w:p>
      <w:pPr>
        <w:pStyle w:val="BodyText"/>
        <w:keepLines/>
        <w:spacing w:line="348" w:lineRule="auto" w:before="120" w:after="160"/>
        <w:jc w:val="center"/>
      </w:pPr>
      <w:r>
        <w:rPr>
          <w:rFonts w:ascii="Times New Roman" w:hAnsi="Times New Roman" w:eastAsia="Noto Serif CJK SC" w:cs="Times New Roman"/>
          <w:color w:val="000000"/>
        </w:rPr>
        <w:drawing>
          <wp:inline>
            <wp:extent cx="5334000" cy="1350512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/tmp/labor_word_rebuild/劳动权益咨询问答台_需求文档_最终提交版/diagrams/diagram_06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505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9"/>
    <w:bookmarkStart w:id="50" w:name="X1e9a727bc549241835a2dcf522840b685639c78"/>
    <w:p>
      <w:pPr>
        <w:pStyle w:val="Heading2"/>
      </w:pPr>
      <w:r>
        <w:rPr>
          <w:rFonts w:ascii="Times New Roman" w:hAnsi="Times New Roman" w:eastAsia="Noto Sans CJK SC" w:cs="Times New Roman"/>
          <w:b/>
          <w:color w:val="000000"/>
        </w:rPr>
        <w:t xml:space="preserve">3.2 资料上传与文件列表</w:t>
      </w:r>
    </w:p>
    <w:p>
      <w:pPr>
        <w:pStyle w:val="FirstParagraph"/>
        <w:spacing w:line="348" w:lineRule="auto" w:after="0"/>
      </w:pPr>
      <w:r>
        <w:rPr>
          <w:rFonts w:ascii="Times New Roman" w:hAnsi="Times New Roman" w:eastAsia="Noto Serif CJK SC" w:cs="Times New Roman"/>
          <w:b/>
          <w:bCs/>
          <w:color w:val="000000"/>
        </w:rPr>
        <w:t xml:space="preserve">输入：</w:t>
      </w:r>
      <w:r>
        <w:rPr>
          <w:rFonts w:ascii="Times New Roman" w:hAnsi="Times New Roman" w:eastAsia="Noto Serif CJK SC" w:cs="Times New Roman"/>
          <w:color w:val="000000"/>
        </w:rPr>
        <w:t xml:space="preserve"> </w:t>
      </w:r>
      <w:r>
        <w:rPr>
          <w:rFonts w:ascii="Times New Roman" w:hAnsi="Times New Roman" w:eastAsia="Noto Serif CJK SC" w:cs="Times New Roman"/>
          <w:color w:val="000000"/>
        </w:rPr>
        <w:t xml:space="preserve">PDF、DOC/DOCX、TXT 格式的公开劳动法规或政策资料。</w:t>
      </w:r>
    </w:p>
    <w:p>
      <w:pPr>
        <w:pStyle w:val="FirstParagraph"/>
        <w:spacing w:line="348" w:lineRule="auto" w:before="0" w:after="0"/>
      </w:pPr>
      <w:r>
        <w:rPr>
          <w:rFonts w:ascii="Times New Roman" w:hAnsi="Times New Roman" w:eastAsia="Noto Serif CJK SC" w:cs="Times New Roman"/>
          <w:b/>
          <w:bCs/>
          <w:color w:val="000000"/>
        </w:rPr>
        <w:t xml:space="preserve">处理：</w:t>
      </w:r>
      <w:r>
        <w:rPr>
          <w:rFonts w:ascii="Times New Roman" w:hAnsi="Times New Roman" w:eastAsia="Noto Serif CJK SC" w:cs="Times New Roman"/>
          <w:color w:val="000000"/>
        </w:rPr>
        <w:t xml:space="preserve"> </w:t>
      </w:r>
      <w:r>
        <w:rPr>
          <w:rFonts w:ascii="Times New Roman" w:hAnsi="Times New Roman" w:eastAsia="Noto Serif CJK SC" w:cs="Times New Roman"/>
          <w:color w:val="000000"/>
        </w:rPr>
        <w:t xml:space="preserve">系统校验文件格式与基本可读性，保存文件，创建导入任务，执行文本解析、切分和索引。</w:t>
      </w:r>
    </w:p>
    <w:p>
      <w:pPr>
        <w:pStyle w:val="FirstParagraph"/>
        <w:spacing w:line="348" w:lineRule="auto" w:before="0"/>
      </w:pPr>
      <w:r>
        <w:rPr>
          <w:rFonts w:ascii="Times New Roman" w:hAnsi="Times New Roman" w:eastAsia="Noto Serif CJK SC" w:cs="Times New Roman"/>
          <w:b/>
          <w:bCs/>
          <w:color w:val="000000"/>
        </w:rPr>
        <w:t xml:space="preserve">输出：</w:t>
      </w:r>
      <w:r>
        <w:rPr>
          <w:rFonts w:ascii="Times New Roman" w:hAnsi="Times New Roman" w:eastAsia="Noto Serif CJK SC" w:cs="Times New Roman"/>
          <w:color w:val="000000"/>
        </w:rPr>
        <w:t xml:space="preserve"> </w:t>
      </w:r>
      <w:r>
        <w:rPr>
          <w:rFonts w:ascii="Times New Roman" w:hAnsi="Times New Roman" w:eastAsia="Noto Serif CJK SC" w:cs="Times New Roman"/>
          <w:color w:val="000000"/>
        </w:rPr>
        <w:t xml:space="preserve">文件名、文件类型、导入状态、导入时间、片段数量；失败时展示失败原因。</w:t>
      </w:r>
    </w:p>
    <w:p>
      <w:pPr>
        <w:pStyle w:val="BodyText"/>
        <w:spacing w:line="348" w:lineRule="auto"/>
      </w:pPr>
      <w:r>
        <w:rPr>
          <w:rFonts w:ascii="Times New Roman" w:hAnsi="Times New Roman" w:eastAsia="Noto Serif CJK SC" w:cs="Times New Roman"/>
          <w:color w:val="000000"/>
        </w:rPr>
        <w:t xml:space="preserve">核心需求：</w:t>
      </w:r>
    </w:p>
    <w:p>
      <w:pPr>
        <w:pStyle w:val="Compact"/>
        <w:numPr>
          <w:ilvl w:val="0"/>
          <w:numId w:val="1003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支持 PDF、Word、TXT 文件上传。</w:t>
      </w:r>
    </w:p>
    <w:p>
      <w:pPr>
        <w:pStyle w:val="Compact"/>
        <w:numPr>
          <w:ilvl w:val="0"/>
          <w:numId w:val="1003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文件列表至少展示文件名与导入状态。</w:t>
      </w:r>
    </w:p>
    <w:p>
      <w:pPr>
        <w:pStyle w:val="Compact"/>
        <w:numPr>
          <w:ilvl w:val="0"/>
          <w:numId w:val="1003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导入状态应区分处理中、成功、失败。</w:t>
      </w:r>
    </w:p>
    <w:p>
      <w:pPr>
        <w:pStyle w:val="Compact"/>
        <w:numPr>
          <w:ilvl w:val="0"/>
          <w:numId w:val="1003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不支持的格式应在进入知识库处理前拦截。</w:t>
      </w:r>
    </w:p>
    <w:p>
      <w:pPr>
        <w:pStyle w:val="Compact"/>
        <w:numPr>
          <w:ilvl w:val="0"/>
          <w:numId w:val="1003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同一文件失败后应允许重新导入。</w:t>
      </w:r>
    </w:p>
    <w:bookmarkEnd w:id="50"/>
    <w:bookmarkStart w:id="51" w:name="X692d77c0396f5a89470014f01e1ef5d471d47d0"/>
    <w:p>
      <w:pPr>
        <w:pStyle w:val="Heading2"/>
      </w:pPr>
      <w:r>
        <w:rPr>
          <w:rFonts w:ascii="Times New Roman" w:hAnsi="Times New Roman" w:eastAsia="Noto Sans CJK SC" w:cs="Times New Roman"/>
          <w:b/>
          <w:color w:val="000000"/>
        </w:rPr>
        <w:t xml:space="preserve">3.3 法规知识库构建</w:t>
      </w:r>
    </w:p>
    <w:p>
      <w:pPr>
        <w:pStyle w:val="FirstParagraph"/>
        <w:spacing w:line="348" w:lineRule="auto" w:after="0"/>
      </w:pPr>
      <w:r>
        <w:rPr>
          <w:rFonts w:ascii="Times New Roman" w:hAnsi="Times New Roman" w:eastAsia="Noto Serif CJK SC" w:cs="Times New Roman"/>
          <w:b/>
          <w:bCs/>
          <w:color w:val="000000"/>
        </w:rPr>
        <w:t xml:space="preserve">输入：</w:t>
      </w:r>
      <w:r>
        <w:rPr>
          <w:rFonts w:ascii="Times New Roman" w:hAnsi="Times New Roman" w:eastAsia="Noto Serif CJK SC" w:cs="Times New Roman"/>
          <w:color w:val="000000"/>
        </w:rPr>
        <w:t xml:space="preserve"> </w:t>
      </w:r>
      <w:r>
        <w:rPr>
          <w:rFonts w:ascii="Times New Roman" w:hAnsi="Times New Roman" w:eastAsia="Noto Serif CJK SC" w:cs="Times New Roman"/>
          <w:color w:val="000000"/>
        </w:rPr>
        <w:t xml:space="preserve">已上传且解析成功的法规文本。</w:t>
      </w:r>
    </w:p>
    <w:p>
      <w:pPr>
        <w:pStyle w:val="FirstParagraph"/>
        <w:spacing w:line="348" w:lineRule="auto" w:before="0" w:after="0"/>
      </w:pPr>
      <w:r>
        <w:rPr>
          <w:rFonts w:ascii="Times New Roman" w:hAnsi="Times New Roman" w:eastAsia="Noto Serif CJK SC" w:cs="Times New Roman"/>
          <w:b/>
          <w:bCs/>
          <w:color w:val="000000"/>
        </w:rPr>
        <w:t xml:space="preserve">处理：</w:t>
      </w:r>
      <w:r>
        <w:rPr>
          <w:rFonts w:ascii="Times New Roman" w:hAnsi="Times New Roman" w:eastAsia="Noto Serif CJK SC" w:cs="Times New Roman"/>
          <w:color w:val="000000"/>
        </w:rPr>
        <w:t xml:space="preserve"> </w:t>
      </w:r>
      <w:r>
        <w:rPr>
          <w:rFonts w:ascii="Times New Roman" w:hAnsi="Times New Roman" w:eastAsia="Noto Serif CJK SC" w:cs="Times New Roman"/>
          <w:color w:val="000000"/>
        </w:rPr>
        <w:t xml:space="preserve">文本清洗、分段、切块、生成元数据、Embedding、建立向量索引。</w:t>
      </w:r>
    </w:p>
    <w:p>
      <w:pPr>
        <w:pStyle w:val="FirstParagraph"/>
        <w:spacing w:line="348" w:lineRule="auto" w:before="0"/>
      </w:pPr>
      <w:r>
        <w:rPr>
          <w:rFonts w:ascii="Times New Roman" w:hAnsi="Times New Roman" w:eastAsia="Noto Serif CJK SC" w:cs="Times New Roman"/>
          <w:b/>
          <w:bCs/>
          <w:color w:val="000000"/>
        </w:rPr>
        <w:t xml:space="preserve">输出：</w:t>
      </w:r>
      <w:r>
        <w:rPr>
          <w:rFonts w:ascii="Times New Roman" w:hAnsi="Times New Roman" w:eastAsia="Noto Serif CJK SC" w:cs="Times New Roman"/>
          <w:color w:val="000000"/>
        </w:rPr>
        <w:t xml:space="preserve"> </w:t>
      </w:r>
      <w:r>
        <w:rPr>
          <w:rFonts w:ascii="Times New Roman" w:hAnsi="Times New Roman" w:eastAsia="Noto Serif CJK SC" w:cs="Times New Roman"/>
          <w:color w:val="000000"/>
        </w:rPr>
        <w:t xml:space="preserve">可供检索的知识片段以及与原始文件的映射关系。</w:t>
      </w:r>
    </w:p>
    <w:p>
      <w:pPr>
        <w:pStyle w:val="BodyText"/>
        <w:spacing w:line="348" w:lineRule="auto"/>
      </w:pPr>
      <w:r>
        <w:rPr>
          <w:rFonts w:ascii="Times New Roman" w:hAnsi="Times New Roman" w:eastAsia="Noto Serif CJK SC" w:cs="Times New Roman"/>
          <w:color w:val="000000"/>
        </w:rPr>
        <w:t xml:space="preserve">每个 Chunk 至少保存：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来源文件 ID；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来源文件名；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片段序号；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原文内容；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向量索引键或对应关系。</w:t>
      </w:r>
    </w:p>
    <w:p>
      <w:pPr>
        <w:pStyle w:val="FirstParagraph"/>
        <w:spacing w:line="348" w:lineRule="auto"/>
      </w:pPr>
      <w:r>
        <w:rPr>
          <w:rFonts w:ascii="Times New Roman" w:hAnsi="Times New Roman" w:eastAsia="Noto Serif CJK SC" w:cs="Times New Roman"/>
          <w:color w:val="000000"/>
        </w:rPr>
        <w:t xml:space="preserve">知识片段需按文件归组展示，使用者可查看单个片段的完整原文。</w:t>
      </w:r>
    </w:p>
    <w:bookmarkEnd w:id="51"/>
    <w:bookmarkStart w:id="52" w:name="Xc1a10f9600a6ed99f26090485ff63fa9ddd537e"/>
    <w:p>
      <w:pPr>
        <w:pStyle w:val="Heading2"/>
      </w:pPr>
      <w:r>
        <w:rPr>
          <w:rFonts w:ascii="Times New Roman" w:hAnsi="Times New Roman" w:eastAsia="Noto Sans CJK SC" w:cs="Times New Roman"/>
          <w:b/>
          <w:color w:val="000000"/>
        </w:rPr>
        <w:t xml:space="preserve">3.4 权益问答</w:t>
      </w:r>
    </w:p>
    <w:p>
      <w:pPr>
        <w:pStyle w:val="FirstParagraph"/>
        <w:spacing w:line="348" w:lineRule="auto" w:after="0"/>
      </w:pPr>
      <w:r>
        <w:rPr>
          <w:rFonts w:ascii="Times New Roman" w:hAnsi="Times New Roman" w:eastAsia="Noto Serif CJK SC" w:cs="Times New Roman"/>
          <w:b/>
          <w:bCs/>
          <w:color w:val="000000"/>
        </w:rPr>
        <w:t xml:space="preserve">输入：</w:t>
      </w:r>
      <w:r>
        <w:rPr>
          <w:rFonts w:ascii="Times New Roman" w:hAnsi="Times New Roman" w:eastAsia="Noto Serif CJK SC" w:cs="Times New Roman"/>
          <w:color w:val="000000"/>
        </w:rPr>
        <w:t xml:space="preserve"> </w:t>
      </w:r>
      <w:r>
        <w:rPr>
          <w:rFonts w:ascii="Times New Roman" w:hAnsi="Times New Roman" w:eastAsia="Noto Serif CJK SC" w:cs="Times New Roman"/>
          <w:color w:val="000000"/>
        </w:rPr>
        <w:t xml:space="preserve">用户自然语言问题、当前会话 ID。</w:t>
      </w:r>
    </w:p>
    <w:p>
      <w:pPr>
        <w:pStyle w:val="FirstParagraph"/>
        <w:spacing w:line="348" w:lineRule="auto" w:before="0" w:after="0"/>
      </w:pPr>
      <w:r>
        <w:rPr>
          <w:rFonts w:ascii="Times New Roman" w:hAnsi="Times New Roman" w:eastAsia="Noto Serif CJK SC" w:cs="Times New Roman"/>
          <w:b/>
          <w:bCs/>
          <w:color w:val="000000"/>
        </w:rPr>
        <w:t xml:space="preserve">处理：</w:t>
      </w:r>
      <w:r>
        <w:rPr>
          <w:rFonts w:ascii="Times New Roman" w:hAnsi="Times New Roman" w:eastAsia="Noto Serif CJK SC" w:cs="Times New Roman"/>
          <w:color w:val="000000"/>
        </w:rPr>
        <w:t xml:space="preserve"> </w:t>
      </w:r>
      <w:r>
        <w:rPr>
          <w:rFonts w:ascii="Times New Roman" w:hAnsi="Times New Roman" w:eastAsia="Noto Serif CJK SC" w:cs="Times New Roman"/>
          <w:color w:val="000000"/>
        </w:rPr>
        <w:t xml:space="preserve">结合会话历史理解问题，检索知识库，判断证据质量，组装 Prompt，生成回答。</w:t>
      </w:r>
    </w:p>
    <w:p>
      <w:pPr>
        <w:pStyle w:val="FirstParagraph"/>
        <w:spacing w:line="348" w:lineRule="auto" w:before="0"/>
      </w:pPr>
      <w:r>
        <w:rPr>
          <w:rFonts w:ascii="Times New Roman" w:hAnsi="Times New Roman" w:eastAsia="Noto Serif CJK SC" w:cs="Times New Roman"/>
          <w:b/>
          <w:bCs/>
          <w:color w:val="000000"/>
        </w:rPr>
        <w:t xml:space="preserve">输出：</w:t>
      </w:r>
      <w:r>
        <w:rPr>
          <w:rFonts w:ascii="Times New Roman" w:hAnsi="Times New Roman" w:eastAsia="Noto Serif CJK SC" w:cs="Times New Roman"/>
          <w:color w:val="000000"/>
        </w:rPr>
        <w:t xml:space="preserve"> </w:t>
      </w:r>
      <w:r>
        <w:rPr>
          <w:rFonts w:ascii="Times New Roman" w:hAnsi="Times New Roman" w:eastAsia="Noto Serif CJK SC" w:cs="Times New Roman"/>
          <w:color w:val="000000"/>
        </w:rPr>
        <w:t xml:space="preserve">分点回答、依据、处理建议、来源信息及必要的合规提示。</w:t>
      </w:r>
    </w:p>
    <w:p>
      <w:pPr>
        <w:pStyle w:val="BodyText"/>
        <w:spacing w:line="348" w:lineRule="auto"/>
      </w:pPr>
      <w:r>
        <w:rPr>
          <w:rFonts w:ascii="Times New Roman" w:hAnsi="Times New Roman" w:eastAsia="Noto Serif CJK SC" w:cs="Times New Roman"/>
          <w:color w:val="000000"/>
        </w:rPr>
        <w:t xml:space="preserve">回答统一采用以下结构：</w:t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 w:eastAsia="Noto Serif CJK SC" w:cs="Times New Roman"/>
          <w:b/>
          <w:bCs/>
          <w:color w:val="000000"/>
        </w:rPr>
        <w:t xml:space="preserve">结论/适用情形</w:t>
      </w:r>
      <w:r>
        <w:rPr>
          <w:rFonts w:ascii="Times New Roman" w:hAnsi="Times New Roman" w:eastAsia="Noto Serif CJK SC" w:cs="Times New Roman"/>
          <w:color w:val="000000"/>
        </w:rPr>
        <w:t xml:space="preserve">；</w:t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 w:eastAsia="Noto Serif CJK SC" w:cs="Times New Roman"/>
          <w:b/>
          <w:bCs/>
          <w:color w:val="000000"/>
        </w:rPr>
        <w:t xml:space="preserve">依据条款或依据说明</w:t>
      </w:r>
      <w:r>
        <w:rPr>
          <w:rFonts w:ascii="Times New Roman" w:hAnsi="Times New Roman" w:eastAsia="Noto Serif CJK SC" w:cs="Times New Roman"/>
          <w:color w:val="000000"/>
        </w:rPr>
        <w:t xml:space="preserve">；</w:t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 w:eastAsia="Noto Serif CJK SC" w:cs="Times New Roman"/>
          <w:b/>
          <w:bCs/>
          <w:color w:val="000000"/>
        </w:rPr>
        <w:t xml:space="preserve">处理建议</w:t>
      </w:r>
      <w:r>
        <w:rPr>
          <w:rFonts w:ascii="Times New Roman" w:hAnsi="Times New Roman" w:eastAsia="Noto Serif CJK SC" w:cs="Times New Roman"/>
          <w:color w:val="000000"/>
        </w:rPr>
        <w:t xml:space="preserve">；</w:t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 w:eastAsia="Noto Serif CJK SC" w:cs="Times New Roman"/>
          <w:b/>
          <w:bCs/>
          <w:color w:val="000000"/>
        </w:rPr>
        <w:t xml:space="preserve">合规提示（适用时）</w:t>
      </w:r>
      <w:r>
        <w:rPr>
          <w:rFonts w:ascii="Times New Roman" w:hAnsi="Times New Roman" w:eastAsia="Noto Serif CJK SC" w:cs="Times New Roman"/>
          <w:color w:val="000000"/>
        </w:rPr>
        <w:t xml:space="preserve">。</w:t>
      </w:r>
    </w:p>
    <w:p>
      <w:pPr>
        <w:pStyle w:val="FirstParagraph"/>
        <w:spacing w:line="348" w:lineRule="auto"/>
      </w:pPr>
      <w:r>
        <w:rPr>
          <w:rFonts w:ascii="Times New Roman" w:hAnsi="Times New Roman" w:eastAsia="Noto Serif CJK SC" w:cs="Times New Roman"/>
          <w:color w:val="000000"/>
        </w:rPr>
        <w:t xml:space="preserve">系统应通过流式方式逐段展示回答，避免用户长时间等待完整结果后才看到内容。</w:t>
      </w:r>
    </w:p>
    <w:bookmarkEnd w:id="52"/>
    <w:bookmarkStart w:id="53" w:name="X4a373e0c2c7a9a43521ef38b4a7f1982c5fc862"/>
    <w:p>
      <w:pPr>
        <w:pStyle w:val="Heading2"/>
      </w:pPr>
      <w:r>
        <w:rPr>
          <w:rFonts w:ascii="Times New Roman" w:hAnsi="Times New Roman" w:eastAsia="Noto Sans CJK SC" w:cs="Times New Roman"/>
          <w:b/>
          <w:color w:val="000000"/>
        </w:rPr>
        <w:t xml:space="preserve">3.5 来源展示</w:t>
      </w:r>
    </w:p>
    <w:p>
      <w:pPr>
        <w:pStyle w:val="FirstParagraph"/>
        <w:spacing w:line="348" w:lineRule="auto"/>
      </w:pPr>
      <w:r>
        <w:rPr>
          <w:rFonts w:ascii="Times New Roman" w:hAnsi="Times New Roman" w:eastAsia="Noto Serif CJK SC" w:cs="Times New Roman"/>
          <w:color w:val="000000"/>
        </w:rPr>
        <w:t xml:space="preserve">每次回答下方展示命中的知识片段，至少包含：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来源文件名；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片段序号；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原文片段；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相关度；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展开/收起操作。</w:t>
      </w:r>
    </w:p>
    <w:p>
      <w:pPr>
        <w:pStyle w:val="FirstParagraph"/>
        <w:spacing w:line="348" w:lineRule="auto"/>
      </w:pPr>
      <w:r>
        <w:rPr>
          <w:rFonts w:ascii="Times New Roman" w:hAnsi="Times New Roman" w:eastAsia="Noto Serif CJK SC" w:cs="Times New Roman"/>
          <w:color w:val="000000"/>
        </w:rPr>
        <w:t xml:space="preserve">来源信息必须由检索结果直接返回，不允许模型自行编造文件名或引用内容。</w:t>
      </w:r>
    </w:p>
    <w:bookmarkEnd w:id="53"/>
    <w:bookmarkStart w:id="54" w:name="Xee8a487c56ffe0235a2e096e1e7f6341d47bda3"/>
    <w:p>
      <w:pPr>
        <w:pStyle w:val="Heading2"/>
      </w:pPr>
      <w:r>
        <w:rPr>
          <w:rFonts w:ascii="Times New Roman" w:hAnsi="Times New Roman" w:eastAsia="Noto Sans CJK SC" w:cs="Times New Roman"/>
          <w:b/>
          <w:color w:val="000000"/>
        </w:rPr>
        <w:t xml:space="preserve">3.6 多轮会话与新建会话</w:t>
      </w:r>
    </w:p>
    <w:p>
      <w:pPr>
        <w:pStyle w:val="Compact"/>
        <w:numPr>
          <w:ilvl w:val="0"/>
          <w:numId w:val="1007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同一会话内保存历史消息。</w:t>
      </w:r>
    </w:p>
    <w:p>
      <w:pPr>
        <w:pStyle w:val="Compact"/>
        <w:numPr>
          <w:ilvl w:val="0"/>
          <w:numId w:val="1007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连续对话不少于三轮时，系统仍应正确理解“那”“这种情况”“公司”等依赖前文的指代。</w:t>
      </w:r>
    </w:p>
    <w:p>
      <w:pPr>
        <w:pStyle w:val="Compact"/>
        <w:numPr>
          <w:ilvl w:val="0"/>
          <w:numId w:val="1007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新建会话后生成新的会话 ID。</w:t>
      </w:r>
    </w:p>
    <w:p>
      <w:pPr>
        <w:pStyle w:val="Compact"/>
        <w:numPr>
          <w:ilvl w:val="0"/>
          <w:numId w:val="1007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新会话不得继承上一会话的历史上下文。</w:t>
      </w:r>
    </w:p>
    <w:p>
      <w:pPr>
        <w:pStyle w:val="Compact"/>
        <w:numPr>
          <w:ilvl w:val="0"/>
          <w:numId w:val="1007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页面应明确区分当前会话与新建会话操作。</w:t>
      </w:r>
    </w:p>
    <w:bookmarkEnd w:id="54"/>
    <w:bookmarkStart w:id="55" w:name="Xacae66c4037301315c858a028f192d48d6ef258"/>
    <w:p>
      <w:pPr>
        <w:pStyle w:val="Heading2"/>
      </w:pPr>
      <w:r>
        <w:rPr>
          <w:rFonts w:ascii="Times New Roman" w:hAnsi="Times New Roman" w:eastAsia="Noto Sans CJK SC" w:cs="Times New Roman"/>
          <w:b/>
          <w:color w:val="000000"/>
        </w:rPr>
        <w:t xml:space="preserve">3.7 无依据问题处理与合规提示</w:t>
      </w:r>
    </w:p>
    <w:p>
      <w:pPr>
        <w:pStyle w:val="FirstParagraph"/>
        <w:spacing w:line="348" w:lineRule="auto"/>
      </w:pPr>
      <w:r>
        <w:rPr>
          <w:rFonts w:ascii="Times New Roman" w:hAnsi="Times New Roman" w:eastAsia="Noto Serif CJK SC" w:cs="Times New Roman"/>
          <w:color w:val="000000"/>
        </w:rPr>
        <w:t xml:space="preserve">当出现以下情况之一时进入拒答逻辑：</w:t>
      </w:r>
    </w:p>
    <w:p>
      <w:pPr>
        <w:pStyle w:val="Compact"/>
        <w:numPr>
          <w:ilvl w:val="0"/>
          <w:numId w:val="1008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知识库无检索结果；</w:t>
      </w:r>
    </w:p>
    <w:p>
      <w:pPr>
        <w:pStyle w:val="Compact"/>
        <w:numPr>
          <w:ilvl w:val="0"/>
          <w:numId w:val="1008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检索结果与问题相关度过低；</w:t>
      </w:r>
    </w:p>
    <w:p>
      <w:pPr>
        <w:pStyle w:val="Compact"/>
        <w:numPr>
          <w:ilvl w:val="0"/>
          <w:numId w:val="1008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检索片段无法支持用户问题中的关键结论。</w:t>
      </w:r>
    </w:p>
    <w:p>
      <w:pPr>
        <w:pStyle w:val="FirstParagraph"/>
        <w:spacing w:line="348" w:lineRule="auto"/>
      </w:pPr>
      <w:r>
        <w:rPr>
          <w:rFonts w:ascii="Times New Roman" w:hAnsi="Times New Roman" w:eastAsia="Noto Serif CJK SC" w:cs="Times New Roman"/>
          <w:color w:val="000000"/>
        </w:rPr>
        <w:t xml:space="preserve">系统应明确输出类似“当前知识库未找到足够依据，无法据此给出确定结论”的说明。不得让大模型仅凭预训练知识补全法律答案。</w:t>
      </w:r>
    </w:p>
    <w:p>
      <w:pPr>
        <w:pStyle w:val="BodyText"/>
        <w:spacing w:line="348" w:lineRule="auto"/>
      </w:pPr>
      <w:r>
        <w:rPr>
          <w:rFonts w:ascii="Times New Roman" w:hAnsi="Times New Roman" w:eastAsia="Noto Serif CJK SC" w:cs="Times New Roman"/>
          <w:color w:val="000000"/>
        </w:rPr>
        <w:t xml:space="preserve">涉及具体维权路径、仲裁时效等内容时，必须附加“请咨询当地劳动监察部门或法律援助机构”等合规提示。</w:t>
      </w:r>
    </w:p>
    <w:bookmarkEnd w:id="55"/>
    <w:bookmarkStart w:id="56" w:name="Xb1289be89c6226e84c320e7674716314d17d2a0"/>
    <w:p>
      <w:pPr>
        <w:pStyle w:val="Heading2"/>
      </w:pPr>
      <w:r>
        <w:rPr>
          <w:rFonts w:ascii="Times New Roman" w:hAnsi="Times New Roman" w:eastAsia="Noto Sans CJK SC" w:cs="Times New Roman"/>
          <w:b/>
          <w:color w:val="000000"/>
        </w:rPr>
        <w:t xml:space="preserve">3.8 业务 Tool</w:t>
      </w:r>
    </w:p>
    <w:p>
      <w:pPr>
        <w:pStyle w:val="FirstParagraph"/>
        <w:spacing w:line="348" w:lineRule="auto"/>
      </w:pPr>
      <w:r>
        <w:rPr>
          <w:rFonts w:ascii="Times New Roman" w:hAnsi="Times New Roman" w:eastAsia="Noto Serif CJK SC" w:cs="Times New Roman"/>
          <w:color w:val="000000"/>
        </w:rPr>
        <w:t xml:space="preserve">本项目选择实现“</w:t>
      </w:r>
      <w:r>
        <w:rPr>
          <w:rFonts w:ascii="Times New Roman" w:hAnsi="Times New Roman" w:eastAsia="Noto Serif CJK SC" w:cs="Times New Roman"/>
          <w:b/>
          <w:bCs/>
          <w:color w:val="000000"/>
        </w:rPr>
        <w:t xml:space="preserve">生成维权材料清单</w:t>
      </w:r>
      <w:r>
        <w:rPr>
          <w:rFonts w:ascii="Times New Roman" w:hAnsi="Times New Roman" w:eastAsia="Noto Serif CJK SC" w:cs="Times New Roman"/>
          <w:color w:val="000000"/>
        </w:rPr>
        <w:t xml:space="preserve">”工具。</w:t>
      </w:r>
    </w:p>
    <w:p>
      <w:pPr>
        <w:pStyle w:val="BodyText"/>
        <w:spacing w:line="348" w:lineRule="auto" w:after="0"/>
      </w:pPr>
      <w:r>
        <w:rPr>
          <w:rFonts w:ascii="Times New Roman" w:hAnsi="Times New Roman" w:eastAsia="Noto Serif CJK SC" w:cs="Times New Roman"/>
          <w:b/>
          <w:bCs/>
          <w:color w:val="000000"/>
        </w:rPr>
        <w:t xml:space="preserve">输入：</w:t>
      </w:r>
      <w:r>
        <w:rPr>
          <w:rFonts w:ascii="Times New Roman" w:hAnsi="Times New Roman" w:eastAsia="Noto Serif CJK SC" w:cs="Times New Roman"/>
          <w:color w:val="000000"/>
        </w:rPr>
        <w:t xml:space="preserve"> </w:t>
      </w:r>
      <w:r>
        <w:rPr>
          <w:rFonts w:ascii="Times New Roman" w:hAnsi="Times New Roman" w:eastAsia="Noto Serif CJK SC" w:cs="Times New Roman"/>
          <w:color w:val="000000"/>
        </w:rPr>
        <w:t xml:space="preserve">争议类型、问题简述（例如欠薪、加班工资、解除劳动关系等）。</w:t>
      </w:r>
    </w:p>
    <w:p>
      <w:pPr>
        <w:pStyle w:val="BodyText"/>
        <w:spacing w:line="348" w:lineRule="auto" w:before="0" w:after="0"/>
      </w:pPr>
      <w:r>
        <w:rPr>
          <w:rFonts w:ascii="Times New Roman" w:hAnsi="Times New Roman" w:eastAsia="Noto Serif CJK SC" w:cs="Times New Roman"/>
          <w:b/>
          <w:bCs/>
          <w:color w:val="000000"/>
        </w:rPr>
        <w:t xml:space="preserve">处理：</w:t>
      </w:r>
      <w:r>
        <w:rPr>
          <w:rFonts w:ascii="Times New Roman" w:hAnsi="Times New Roman" w:eastAsia="Noto Serif CJK SC" w:cs="Times New Roman"/>
          <w:color w:val="000000"/>
        </w:rPr>
        <w:t xml:space="preserve"> </w:t>
      </w:r>
      <w:r>
        <w:rPr>
          <w:rFonts w:ascii="Times New Roman" w:hAnsi="Times New Roman" w:eastAsia="Noto Serif CJK SC" w:cs="Times New Roman"/>
          <w:color w:val="000000"/>
        </w:rPr>
        <w:t xml:space="preserve">根据预设业务规则生成维权所需材料清单，并返回结构化结果。</w:t>
      </w:r>
    </w:p>
    <w:p>
      <w:pPr>
        <w:pStyle w:val="BodyText"/>
        <w:spacing w:line="348" w:lineRule="auto" w:before="0"/>
      </w:pPr>
      <w:r>
        <w:rPr>
          <w:rFonts w:ascii="Times New Roman" w:hAnsi="Times New Roman" w:eastAsia="Noto Serif CJK SC" w:cs="Times New Roman"/>
          <w:b/>
          <w:bCs/>
          <w:color w:val="000000"/>
        </w:rPr>
        <w:t xml:space="preserve">输出：</w:t>
      </w:r>
      <w:r>
        <w:rPr>
          <w:rFonts w:ascii="Times New Roman" w:hAnsi="Times New Roman" w:eastAsia="Noto Serif CJK SC" w:cs="Times New Roman"/>
          <w:color w:val="000000"/>
        </w:rPr>
        <w:t xml:space="preserve"> </w:t>
      </w:r>
      <w:r>
        <w:rPr>
          <w:rFonts w:ascii="Times New Roman" w:hAnsi="Times New Roman" w:eastAsia="Noto Serif CJK SC" w:cs="Times New Roman"/>
          <w:color w:val="000000"/>
        </w:rPr>
        <w:t xml:space="preserve">工具名称、调用入参、执行结果（材料清单及说明）。</w:t>
      </w:r>
    </w:p>
    <w:p>
      <w:pPr>
        <w:pStyle w:val="BodyText"/>
        <w:spacing w:line="348" w:lineRule="auto"/>
      </w:pPr>
      <w:r>
        <w:rPr>
          <w:rFonts w:ascii="Times New Roman" w:hAnsi="Times New Roman" w:eastAsia="Noto Serif CJK SC" w:cs="Times New Roman"/>
          <w:color w:val="000000"/>
        </w:rPr>
        <w:t xml:space="preserve">页面需要展示 Tool 的名称、入参和执行结果，以体现 Tool 调用过程的可观察性。</w:t>
      </w:r>
    </w:p>
    <w:bookmarkEnd w:id="56"/>
    <w:bookmarkStart w:id="57" w:name="X9b993feee6a1f3ef200ab0871bd4b0b0a4eb051"/>
    <w:p>
      <w:pPr>
        <w:pStyle w:val="Heading2"/>
      </w:pPr>
      <w:r>
        <w:rPr>
          <w:rFonts w:ascii="Times New Roman" w:hAnsi="Times New Roman" w:eastAsia="Noto Sans CJK SC" w:cs="Times New Roman"/>
          <w:b/>
          <w:color w:val="000000"/>
        </w:rPr>
        <w:t xml:space="preserve">3.9 测试与评测</w:t>
      </w:r>
    </w:p>
    <w:p>
      <w:pPr>
        <w:pStyle w:val="FirstParagraph"/>
        <w:spacing w:line="348" w:lineRule="auto"/>
      </w:pPr>
      <w:r>
        <w:rPr>
          <w:rFonts w:ascii="Times New Roman" w:hAnsi="Times New Roman" w:eastAsia="Noto Serif CJK SC" w:cs="Times New Roman"/>
          <w:color w:val="000000"/>
        </w:rPr>
        <w:t xml:space="preserve">项目正式评测集固定为</w:t>
      </w:r>
      <w:r>
        <w:rPr>
          <w:rFonts w:ascii="Times New Roman" w:hAnsi="Times New Roman" w:eastAsia="Noto Serif CJK SC" w:cs="Times New Roman"/>
          <w:color w:val="000000"/>
        </w:rPr>
        <w:t xml:space="preserve"> </w:t>
      </w:r>
      <w:r>
        <w:rPr>
          <w:rFonts w:ascii="Times New Roman" w:hAnsi="Times New Roman" w:eastAsia="Noto Serif CJK SC" w:cs="Times New Roman"/>
          <w:b/>
          <w:bCs/>
          <w:color w:val="000000"/>
        </w:rPr>
        <w:t xml:space="preserve">60 条</w:t>
      </w:r>
      <w:r>
        <w:rPr>
          <w:rFonts w:ascii="Times New Roman" w:hAnsi="Times New Roman" w:eastAsia="Noto Serif CJK SC" w:cs="Times New Roman"/>
          <w:color w:val="000000"/>
        </w:rPr>
        <w:t xml:space="preserve">，其中：</w:t>
      </w:r>
    </w:p>
    <w:p>
      <w:pPr>
        <w:pStyle w:val="Compact"/>
        <w:numPr>
          <w:ilvl w:val="0"/>
          <w:numId w:val="1009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40 条知识库内有依据问题，覆盖工资、加班、试用期、解除劳动关系、社保、工伤、劳动仲裁等主要主题；</w:t>
      </w:r>
    </w:p>
    <w:p>
      <w:pPr>
        <w:pStyle w:val="Compact"/>
        <w:numPr>
          <w:ilvl w:val="0"/>
          <w:numId w:val="1009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20 条知识库外或当前资料不足的问题，用于验证拒答边界；</w:t>
      </w:r>
    </w:p>
    <w:p>
      <w:pPr>
        <w:pStyle w:val="Compact"/>
        <w:numPr>
          <w:ilvl w:val="0"/>
          <w:numId w:val="1009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其中至少 10 条设计为多轮追问或指代消解场景；</w:t>
      </w:r>
    </w:p>
    <w:p>
      <w:pPr>
        <w:pStyle w:val="Compact"/>
        <w:numPr>
          <w:ilvl w:val="0"/>
          <w:numId w:val="1009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其中至少 10 条要求命中特定法规或特定 Chunk，用于验证引用命中率。</w:t>
      </w:r>
    </w:p>
    <w:p>
      <w:pPr>
        <w:pStyle w:val="FirstParagraph"/>
        <w:spacing w:line="348" w:lineRule="auto"/>
      </w:pPr>
      <w:r>
        <w:rPr>
          <w:rFonts w:ascii="Times New Roman" w:hAnsi="Times New Roman" w:eastAsia="Noto Serif CJK SC" w:cs="Times New Roman"/>
          <w:color w:val="000000"/>
        </w:rPr>
        <w:t xml:space="preserve">评测至少统计：</w:t>
      </w:r>
    </w:p>
    <w:p>
      <w:pPr>
        <w:pStyle w:val="Compact"/>
        <w:numPr>
          <w:ilvl w:val="0"/>
          <w:numId w:val="1010"/>
        </w:numPr>
      </w:pPr>
      <w:r>
        <w:rPr>
          <w:rFonts w:ascii="Times New Roman" w:hAnsi="Times New Roman" w:eastAsia="Noto Serif CJK SC" w:cs="Times New Roman"/>
          <w:b/>
          <w:bCs/>
          <w:color w:val="000000"/>
        </w:rPr>
        <w:t xml:space="preserve">回答正确率</w:t>
      </w:r>
      <w:r>
        <w:rPr>
          <w:rFonts w:ascii="Times New Roman" w:hAnsi="Times New Roman" w:eastAsia="Noto Serif CJK SC" w:cs="Times New Roman"/>
          <w:color w:val="000000"/>
        </w:rPr>
        <w:t xml:space="preserve"> </w:t>
      </w:r>
      <w:r>
        <w:rPr>
          <w:rFonts w:ascii="Times New Roman" w:hAnsi="Times New Roman" w:eastAsia="Noto Serif CJK SC" w:cs="Times New Roman"/>
          <w:color w:val="000000"/>
        </w:rPr>
        <w:t xml:space="preserve">= 正确回答的库内问题数 / 库内问题总数；</w:t>
      </w:r>
    </w:p>
    <w:p>
      <w:pPr>
        <w:pStyle w:val="Compact"/>
        <w:numPr>
          <w:ilvl w:val="0"/>
          <w:numId w:val="1010"/>
        </w:numPr>
      </w:pPr>
      <w:r>
        <w:rPr>
          <w:rFonts w:ascii="Times New Roman" w:hAnsi="Times New Roman" w:eastAsia="Noto Serif CJK SC" w:cs="Times New Roman"/>
          <w:b/>
          <w:bCs/>
          <w:color w:val="000000"/>
        </w:rPr>
        <w:t xml:space="preserve">拒答率</w:t>
      </w:r>
      <w:r>
        <w:rPr>
          <w:rFonts w:ascii="Times New Roman" w:hAnsi="Times New Roman" w:eastAsia="Noto Serif CJK SC" w:cs="Times New Roman"/>
          <w:color w:val="000000"/>
        </w:rPr>
        <w:t xml:space="preserve"> </w:t>
      </w:r>
      <w:r>
        <w:rPr>
          <w:rFonts w:ascii="Times New Roman" w:hAnsi="Times New Roman" w:eastAsia="Noto Serif CJK SC" w:cs="Times New Roman"/>
          <w:color w:val="000000"/>
        </w:rPr>
        <w:t xml:space="preserve">= 正确拒答的库外问题数 / 库外问题总数；</w:t>
      </w:r>
    </w:p>
    <w:p>
      <w:pPr>
        <w:pStyle w:val="Compact"/>
        <w:numPr>
          <w:ilvl w:val="0"/>
          <w:numId w:val="1010"/>
        </w:numPr>
      </w:pPr>
      <w:r>
        <w:rPr>
          <w:rFonts w:ascii="Times New Roman" w:hAnsi="Times New Roman" w:eastAsia="Noto Serif CJK SC" w:cs="Times New Roman"/>
          <w:b/>
          <w:bCs/>
          <w:color w:val="000000"/>
        </w:rPr>
        <w:t xml:space="preserve">引用命中率</w:t>
      </w:r>
      <w:r>
        <w:rPr>
          <w:rFonts w:ascii="Times New Roman" w:hAnsi="Times New Roman" w:eastAsia="Noto Serif CJK SC" w:cs="Times New Roman"/>
          <w:color w:val="000000"/>
        </w:rPr>
        <w:t xml:space="preserve"> </w:t>
      </w:r>
      <w:r>
        <w:rPr>
          <w:rFonts w:ascii="Times New Roman" w:hAnsi="Times New Roman" w:eastAsia="Noto Serif CJK SC" w:cs="Times New Roman"/>
          <w:color w:val="000000"/>
        </w:rPr>
        <w:t xml:space="preserve">= 命中期望来源的库内问题数 / 设置期望来源的库内问题总数；</w:t>
      </w:r>
    </w:p>
    <w:p>
      <w:pPr>
        <w:pStyle w:val="Compact"/>
        <w:numPr>
          <w:ilvl w:val="0"/>
          <w:numId w:val="1010"/>
        </w:numPr>
      </w:pPr>
      <w:r>
        <w:rPr>
          <w:rFonts w:ascii="Times New Roman" w:hAnsi="Times New Roman" w:eastAsia="Noto Serif CJK SC" w:cs="Times New Roman"/>
          <w:b/>
          <w:bCs/>
          <w:color w:val="000000"/>
        </w:rPr>
        <w:t xml:space="preserve">多轮理解通过率</w:t>
      </w:r>
      <w:r>
        <w:rPr>
          <w:rFonts w:ascii="Times New Roman" w:hAnsi="Times New Roman" w:eastAsia="Noto Serif CJK SC" w:cs="Times New Roman"/>
          <w:color w:val="000000"/>
        </w:rPr>
        <w:t xml:space="preserve"> </w:t>
      </w:r>
      <w:r>
        <w:rPr>
          <w:rFonts w:ascii="Times New Roman" w:hAnsi="Times New Roman" w:eastAsia="Noto Serif CJK SC" w:cs="Times New Roman"/>
          <w:color w:val="000000"/>
        </w:rPr>
        <w:t xml:space="preserve">= 正确理解上下文的多轮测试数 / 多轮测试总数；</w:t>
      </w:r>
    </w:p>
    <w:p>
      <w:pPr>
        <w:pStyle w:val="Compact"/>
        <w:numPr>
          <w:ilvl w:val="0"/>
          <w:numId w:val="1010"/>
        </w:numPr>
      </w:pPr>
      <w:r>
        <w:rPr>
          <w:rFonts w:ascii="Times New Roman" w:hAnsi="Times New Roman" w:eastAsia="Noto Serif CJK SC" w:cs="Times New Roman"/>
          <w:b/>
          <w:bCs/>
          <w:color w:val="000000"/>
        </w:rPr>
        <w:t xml:space="preserve">合规提示命中率</w:t>
      </w:r>
      <w:r>
        <w:rPr>
          <w:rFonts w:ascii="Times New Roman" w:hAnsi="Times New Roman" w:eastAsia="Noto Serif CJK SC" w:cs="Times New Roman"/>
          <w:color w:val="000000"/>
        </w:rPr>
        <w:t xml:space="preserve"> </w:t>
      </w:r>
      <w:r>
        <w:rPr>
          <w:rFonts w:ascii="Times New Roman" w:hAnsi="Times New Roman" w:eastAsia="Noto Serif CJK SC" w:cs="Times New Roman"/>
          <w:color w:val="000000"/>
        </w:rPr>
        <w:t xml:space="preserve">= 应出现合规提示且实际出现的用例数 / 应提示用例总数。</w:t>
      </w:r>
    </w:p>
    <w:p>
      <w:pPr>
        <w:pStyle w:val="FirstParagraph"/>
        <w:spacing w:line="348" w:lineRule="auto"/>
      </w:pPr>
      <w:r>
        <w:rPr>
          <w:rFonts w:ascii="Times New Roman" w:hAnsi="Times New Roman" w:eastAsia="Noto Serif CJK SC" w:cs="Times New Roman"/>
          <w:color w:val="000000"/>
        </w:rPr>
        <w:t xml:space="preserve">每次评测需要保存：测试问题、问题类型、期望要点、期望来源、系统回答、是否正确、是否拒答、实际引用、是否命中期望引用、应答风格、检索策略配置、运行时间和备注。评测结果以表格形式展示，并支持按问题类型、主题和运行批次查看。</w:t>
      </w:r>
    </w:p>
    <w:bookmarkEnd w:id="57"/>
    <w:bookmarkStart w:id="58" w:name="X576f9220dafddf961a141e265ffe21fe13e2b25"/>
    <w:p>
      <w:pPr>
        <w:pStyle w:val="Heading2"/>
      </w:pPr>
      <w:r>
        <w:rPr>
          <w:rFonts w:ascii="Times New Roman" w:hAnsi="Times New Roman" w:eastAsia="Noto Sans CJK SC" w:cs="Times New Roman"/>
          <w:b/>
          <w:color w:val="000000"/>
        </w:rPr>
        <w:t xml:space="preserve">3.10 应答风格切换</w:t>
      </w:r>
    </w:p>
    <w:p>
      <w:pPr>
        <w:pStyle w:val="FirstParagraph"/>
        <w:spacing w:line="348" w:lineRule="auto"/>
      </w:pPr>
      <w:r>
        <w:rPr>
          <w:rFonts w:ascii="Times New Roman" w:hAnsi="Times New Roman" w:eastAsia="Noto Serif CJK SC" w:cs="Times New Roman"/>
          <w:color w:val="000000"/>
        </w:rPr>
        <w:t xml:space="preserve">系统提供两种应答风格，用户可在问答页面切换，默认使用“劳动者通俗版”。切换风格只影响表达方式，不改变检索证据、拒答规则和引用来源。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6E6E6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b/>
                <w:color w:val="000000"/>
                <w:sz w:val="18"/>
              </w:rPr>
              <w:t xml:space="preserve">风格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6E6E6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b/>
                <w:color w:val="000000"/>
                <w:sz w:val="18"/>
              </w:rPr>
              <w:t xml:space="preserve">适用对象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6E6E6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b/>
                <w:color w:val="000000"/>
                <w:sz w:val="18"/>
              </w:rPr>
              <w:t xml:space="preserve">表达要求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劳动者通俗版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普通劳动者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少用专业术语，先给结论，再解释理由；必要术语用括号解释；处理步骤清晰可执行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严谨条款版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教师验收、专业学习、资料核验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使用更正式的法律表达，突出适用条件、依据范围和限制，不夸大证据能够支持的结论</w:t>
            </w:r>
          </w:p>
        </w:tc>
      </w:tr>
    </w:tbl>
    <w:p>
      <w:pPr>
        <w:pStyle w:val="BodyText"/>
        <w:spacing w:line="348" w:lineRule="auto"/>
      </w:pPr>
      <w:r>
        <w:rPr>
          <w:rFonts w:ascii="Times New Roman" w:hAnsi="Times New Roman" w:eastAsia="Noto Serif CJK SC" w:cs="Times New Roman"/>
          <w:color w:val="000000"/>
        </w:rPr>
        <w:t xml:space="preserve">功能要求：</w:t>
      </w:r>
    </w:p>
    <w:p>
      <w:pPr>
        <w:pStyle w:val="Compact"/>
        <w:numPr>
          <w:ilvl w:val="0"/>
          <w:numId w:val="1011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页面提供明显的风格切换控件；</w:t>
      </w:r>
    </w:p>
    <w:p>
      <w:pPr>
        <w:pStyle w:val="Compact"/>
        <w:numPr>
          <w:ilvl w:val="0"/>
          <w:numId w:val="1011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每次提问将当前</w:t>
      </w:r>
      <w:r>
        <w:rPr>
          <w:rFonts w:ascii="Times New Roman" w:hAnsi="Times New Roman" w:eastAsia="Noto Serif CJK SC" w:cs="Times New Roman"/>
          <w:color w:val="000000"/>
        </w:rPr>
        <w:t xml:space="preserve"> </w:t>
      </w:r>
      <w:r>
        <w:rPr>
          <w:rStyle w:val="VerbatimChar"/>
          <w:rFonts w:ascii="Consolas" w:hAnsi="Consolas" w:eastAsia="Noto Sans CJK SC" w:cs="Consolas"/>
          <w:color w:val="000000"/>
        </w:rPr>
        <w:t xml:space="preserve">answer_style</w:t>
      </w:r>
      <w:r>
        <w:rPr>
          <w:rFonts w:ascii="Times New Roman" w:hAnsi="Times New Roman" w:eastAsia="Noto Serif CJK SC" w:cs="Times New Roman"/>
          <w:color w:val="000000"/>
        </w:rPr>
        <w:t xml:space="preserve"> </w:t>
      </w:r>
      <w:r>
        <w:rPr>
          <w:rFonts w:ascii="Times New Roman" w:hAnsi="Times New Roman" w:eastAsia="Noto Serif CJK SC" w:cs="Times New Roman"/>
          <w:color w:val="000000"/>
        </w:rPr>
        <w:t xml:space="preserve">传给后端；</w:t>
      </w:r>
    </w:p>
    <w:p>
      <w:pPr>
        <w:pStyle w:val="Compact"/>
        <w:numPr>
          <w:ilvl w:val="0"/>
          <w:numId w:val="1011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后端使用独立 Prompt 模板或模板参数控制风格；</w:t>
      </w:r>
    </w:p>
    <w:p>
      <w:pPr>
        <w:pStyle w:val="Compact"/>
        <w:numPr>
          <w:ilvl w:val="0"/>
          <w:numId w:val="1011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无论使用何种风格，来源信息均由 Retriever 结果生成，不由模型虚构；</w:t>
      </w:r>
    </w:p>
    <w:p>
      <w:pPr>
        <w:pStyle w:val="Compact"/>
        <w:numPr>
          <w:ilvl w:val="0"/>
          <w:numId w:val="1011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会话内允许切换风格，切换后仅影响后续回答。</w:t>
      </w:r>
    </w:p>
    <w:bookmarkEnd w:id="58"/>
    <w:bookmarkStart w:id="59" w:name="X4d29bdb098aa801ed15c22cb79af73d3c0f7505"/>
    <w:p>
      <w:pPr>
        <w:pStyle w:val="Heading2"/>
      </w:pPr>
      <w:r>
        <w:rPr>
          <w:rFonts w:ascii="Times New Roman" w:hAnsi="Times New Roman" w:eastAsia="Noto Sans CJK SC" w:cs="Times New Roman"/>
          <w:b/>
          <w:color w:val="000000"/>
        </w:rPr>
        <w:t xml:space="preserve">3.11 高频无依据问题与待补充资料清单</w:t>
      </w:r>
    </w:p>
    <w:p>
      <w:pPr>
        <w:pStyle w:val="FirstParagraph"/>
        <w:spacing w:line="348" w:lineRule="auto"/>
      </w:pPr>
      <w:r>
        <w:rPr>
          <w:rFonts w:ascii="Times New Roman" w:hAnsi="Times New Roman" w:eastAsia="Noto Serif CJK SC" w:cs="Times New Roman"/>
          <w:color w:val="000000"/>
        </w:rPr>
        <w:t xml:space="preserve">系统对进入“无依据拒答”的问题进行记录，并对问题进行主题归类与频次统计，形成“待补充资料”清单，帮助资料维护人员发现知识库缺口。</w:t>
      </w:r>
    </w:p>
    <w:p>
      <w:pPr>
        <w:pStyle w:val="BodyText"/>
        <w:spacing w:line="348" w:lineRule="auto"/>
      </w:pPr>
      <w:r>
        <w:rPr>
          <w:rFonts w:ascii="Times New Roman" w:hAnsi="Times New Roman" w:eastAsia="Noto Serif CJK SC" w:cs="Times New Roman"/>
          <w:color w:val="000000"/>
        </w:rPr>
        <w:t xml:space="preserve">每条缺失项至少包括：</w:t>
      </w:r>
    </w:p>
    <w:p>
      <w:pPr>
        <w:pStyle w:val="Compact"/>
        <w:numPr>
          <w:ilvl w:val="0"/>
          <w:numId w:val="1012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归一化问题或主题；</w:t>
      </w:r>
    </w:p>
    <w:p>
      <w:pPr>
        <w:pStyle w:val="Compact"/>
        <w:numPr>
          <w:ilvl w:val="0"/>
          <w:numId w:val="1012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典型原始问题；</w:t>
      </w:r>
    </w:p>
    <w:p>
      <w:pPr>
        <w:pStyle w:val="Compact"/>
        <w:numPr>
          <w:ilvl w:val="0"/>
          <w:numId w:val="1012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出现次数；</w:t>
      </w:r>
    </w:p>
    <w:p>
      <w:pPr>
        <w:pStyle w:val="Compact"/>
        <w:numPr>
          <w:ilvl w:val="0"/>
          <w:numId w:val="1012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最近出现时间；</w:t>
      </w:r>
    </w:p>
    <w:p>
      <w:pPr>
        <w:pStyle w:val="Compact"/>
        <w:numPr>
          <w:ilvl w:val="0"/>
          <w:numId w:val="1012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系统判定的缺失主题；</w:t>
      </w:r>
    </w:p>
    <w:p>
      <w:pPr>
        <w:pStyle w:val="Compact"/>
        <w:numPr>
          <w:ilvl w:val="0"/>
          <w:numId w:val="1012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可能需要补充的资料方向；</w:t>
      </w:r>
    </w:p>
    <w:p>
      <w:pPr>
        <w:pStyle w:val="Compact"/>
        <w:numPr>
          <w:ilvl w:val="0"/>
          <w:numId w:val="1012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当前状态（待补充 / 已补充 / 忽略）；</w:t>
      </w:r>
    </w:p>
    <w:p>
      <w:pPr>
        <w:pStyle w:val="Compact"/>
        <w:numPr>
          <w:ilvl w:val="0"/>
          <w:numId w:val="1012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相关的拒答记录数量。</w:t>
      </w:r>
    </w:p>
    <w:p>
      <w:pPr>
        <w:pStyle w:val="FirstParagraph"/>
        <w:spacing w:line="348" w:lineRule="auto"/>
      </w:pPr>
      <w:r>
        <w:rPr>
          <w:rFonts w:ascii="Times New Roman" w:hAnsi="Times New Roman" w:eastAsia="Noto Serif CJK SC" w:cs="Times New Roman"/>
          <w:color w:val="000000"/>
        </w:rPr>
        <w:t xml:space="preserve">页面支持按出现次数排序，并允许资料维护人员把某项标记为“已补充”或“忽略”。当新资料导入后，可再次运行相关测试问题验证缺口是否关闭。</w:t>
      </w:r>
    </w:p>
    <w:bookmarkEnd w:id="59"/>
    <w:bookmarkStart w:id="60" w:name="Xa74c4581c2875f3e62569bfb6d237730a1950a1"/>
    <w:p>
      <w:pPr>
        <w:pStyle w:val="Heading2"/>
      </w:pPr>
      <w:r>
        <w:rPr>
          <w:rFonts w:ascii="Times New Roman" w:hAnsi="Times New Roman" w:eastAsia="Noto Sans CJK SC" w:cs="Times New Roman"/>
          <w:b/>
          <w:color w:val="000000"/>
        </w:rPr>
        <w:t xml:space="preserve">3.12 检索策略对比实验</w:t>
      </w:r>
    </w:p>
    <w:p>
      <w:pPr>
        <w:pStyle w:val="FirstParagraph"/>
        <w:spacing w:line="348" w:lineRule="auto"/>
      </w:pPr>
      <w:r>
        <w:rPr>
          <w:rFonts w:ascii="Times New Roman" w:hAnsi="Times New Roman" w:eastAsia="Noto Serif CJK SC" w:cs="Times New Roman"/>
          <w:color w:val="000000"/>
        </w:rPr>
        <w:t xml:space="preserve">系统实现可重复的检索策略对比实验，用于验证不同参数对引用命中率和问答效果的影响。至少对以下变量进行比较：</w:t>
      </w:r>
    </w:p>
    <w:p>
      <w:pPr>
        <w:pStyle w:val="Compact"/>
        <w:numPr>
          <w:ilvl w:val="0"/>
          <w:numId w:val="1013"/>
        </w:numPr>
      </w:pPr>
      <w:r>
        <w:rPr>
          <w:rFonts w:ascii="Times New Roman" w:hAnsi="Times New Roman" w:eastAsia="Noto Serif CJK SC" w:cs="Times New Roman"/>
          <w:b/>
          <w:bCs/>
          <w:color w:val="000000"/>
        </w:rPr>
        <w:t xml:space="preserve">Chunk 粒度</w:t>
      </w:r>
      <w:r>
        <w:rPr>
          <w:rFonts w:ascii="Times New Roman" w:hAnsi="Times New Roman" w:eastAsia="Noto Serif CJK SC" w:cs="Times New Roman"/>
          <w:color w:val="000000"/>
        </w:rPr>
        <w:t xml:space="preserve">：如 400 / 600 / 800 中文字符；</w:t>
      </w:r>
    </w:p>
    <w:p>
      <w:pPr>
        <w:pStyle w:val="Compact"/>
        <w:numPr>
          <w:ilvl w:val="0"/>
          <w:numId w:val="1013"/>
        </w:numPr>
      </w:pPr>
      <w:r>
        <w:rPr>
          <w:rFonts w:ascii="Times New Roman" w:hAnsi="Times New Roman" w:eastAsia="Noto Serif CJK SC" w:cs="Times New Roman"/>
          <w:b/>
          <w:bCs/>
          <w:color w:val="000000"/>
        </w:rPr>
        <w:t xml:space="preserve">Top-k</w:t>
      </w:r>
      <w:r>
        <w:rPr>
          <w:rFonts w:ascii="Times New Roman" w:hAnsi="Times New Roman" w:eastAsia="Noto Serif CJK SC" w:cs="Times New Roman"/>
          <w:color w:val="000000"/>
        </w:rPr>
        <w:t xml:space="preserve">：如 3 / 5 / 8；</w:t>
      </w:r>
    </w:p>
    <w:p>
      <w:pPr>
        <w:pStyle w:val="Compact"/>
        <w:numPr>
          <w:ilvl w:val="0"/>
          <w:numId w:val="1013"/>
        </w:numPr>
      </w:pPr>
      <w:r>
        <w:rPr>
          <w:rFonts w:ascii="Times New Roman" w:hAnsi="Times New Roman" w:eastAsia="Noto Serif CJK SC" w:cs="Times New Roman"/>
          <w:b/>
          <w:bCs/>
          <w:color w:val="000000"/>
        </w:rPr>
        <w:t xml:space="preserve">Rerank</w:t>
      </w:r>
      <w:r>
        <w:rPr>
          <w:rFonts w:ascii="Times New Roman" w:hAnsi="Times New Roman" w:eastAsia="Noto Serif CJK SC" w:cs="Times New Roman"/>
          <w:color w:val="000000"/>
        </w:rPr>
        <w:t xml:space="preserve">：关闭 / 开启。</w:t>
      </w:r>
    </w:p>
    <w:p>
      <w:pPr>
        <w:pStyle w:val="FirstParagraph"/>
        <w:spacing w:line="348" w:lineRule="auto"/>
      </w:pPr>
      <w:r>
        <w:rPr>
          <w:rFonts w:ascii="Times New Roman" w:hAnsi="Times New Roman" w:eastAsia="Noto Serif CJK SC" w:cs="Times New Roman"/>
          <w:color w:val="000000"/>
        </w:rPr>
        <w:t xml:space="preserve">实验过程要求：</w:t>
      </w:r>
    </w:p>
    <w:p>
      <w:pPr>
        <w:pStyle w:val="Compact"/>
        <w:numPr>
          <w:ilvl w:val="0"/>
          <w:numId w:val="1014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使用同一批评测问题进行横向对比；</w:t>
      </w:r>
    </w:p>
    <w:p>
      <w:pPr>
        <w:pStyle w:val="Compact"/>
        <w:numPr>
          <w:ilvl w:val="0"/>
          <w:numId w:val="1014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保存每组实验的参数快照；</w:t>
      </w:r>
    </w:p>
    <w:p>
      <w:pPr>
        <w:pStyle w:val="Compact"/>
        <w:numPr>
          <w:ilvl w:val="0"/>
          <w:numId w:val="1014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统计回答正确率、拒答率、引用命中率及平均检索耗时；</w:t>
      </w:r>
    </w:p>
    <w:p>
      <w:pPr>
        <w:pStyle w:val="Compact"/>
        <w:numPr>
          <w:ilvl w:val="0"/>
          <w:numId w:val="1014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输出实验对比表，并给出最优配置和实验结论；</w:t>
      </w:r>
    </w:p>
    <w:p>
      <w:pPr>
        <w:pStyle w:val="Compact"/>
        <w:numPr>
          <w:ilvl w:val="0"/>
          <w:numId w:val="1014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实验结果不可覆盖，需以批次方式留存，便于验收展示。</w:t>
      </w:r>
    </w:p>
    <w:p>
      <w:pPr>
        <w:pStyle w:val="FirstParagraph"/>
        <w:spacing w:line="348" w:lineRule="auto"/>
      </w:pPr>
      <w:r>
        <w:rPr>
          <w:rFonts w:ascii="Times New Roman" w:hAnsi="Times New Roman" w:eastAsia="Noto Serif CJK SC" w:cs="Times New Roman"/>
          <w:color w:val="000000"/>
        </w:rPr>
        <w:t xml:space="preserve">实验基线配置为</w:t>
      </w:r>
      <w:r>
        <w:rPr>
          <w:rFonts w:ascii="Times New Roman" w:hAnsi="Times New Roman" w:eastAsia="Noto Serif CJK SC" w:cs="Times New Roman"/>
          <w:color w:val="000000"/>
        </w:rPr>
        <w:t xml:space="preserve"> </w:t>
      </w:r>
      <w:r>
        <w:rPr>
          <w:rStyle w:val="VerbatimChar"/>
          <w:rFonts w:ascii="Consolas" w:hAnsi="Consolas" w:eastAsia="Noto Sans CJK SC" w:cs="Consolas"/>
          <w:color w:val="000000"/>
        </w:rPr>
        <w:t xml:space="preserve">chunk_size=600</w:t>
      </w:r>
      <w:r>
        <w:rPr>
          <w:rFonts w:ascii="Times New Roman" w:hAnsi="Times New Roman" w:eastAsia="Noto Serif CJK SC" w:cs="Times New Roman"/>
          <w:color w:val="000000"/>
        </w:rPr>
        <w:t xml:space="preserve">、</w:t>
      </w:r>
      <w:r>
        <w:rPr>
          <w:rStyle w:val="VerbatimChar"/>
          <w:rFonts w:ascii="Consolas" w:hAnsi="Consolas" w:eastAsia="Noto Sans CJK SC" w:cs="Consolas"/>
          <w:color w:val="000000"/>
        </w:rPr>
        <w:t xml:space="preserve">chunk_overlap=100</w:t>
      </w:r>
      <w:r>
        <w:rPr>
          <w:rFonts w:ascii="Times New Roman" w:hAnsi="Times New Roman" w:eastAsia="Noto Serif CJK SC" w:cs="Times New Roman"/>
          <w:color w:val="000000"/>
        </w:rPr>
        <w:t xml:space="preserve">、</w:t>
      </w:r>
      <w:r>
        <w:rPr>
          <w:rStyle w:val="VerbatimChar"/>
          <w:rFonts w:ascii="Consolas" w:hAnsi="Consolas" w:eastAsia="Noto Sans CJK SC" w:cs="Consolas"/>
          <w:color w:val="000000"/>
        </w:rPr>
        <w:t xml:space="preserve">top_k=5</w:t>
      </w:r>
      <w:r>
        <w:rPr>
          <w:rFonts w:ascii="Times New Roman" w:hAnsi="Times New Roman" w:eastAsia="Noto Serif CJK SC" w:cs="Times New Roman"/>
          <w:color w:val="000000"/>
        </w:rPr>
        <w:t xml:space="preserve">、</w:t>
      </w:r>
      <w:r>
        <w:rPr>
          <w:rStyle w:val="VerbatimChar"/>
          <w:rFonts w:ascii="Consolas" w:hAnsi="Consolas" w:eastAsia="Noto Sans CJK SC" w:cs="Consolas"/>
          <w:color w:val="000000"/>
        </w:rPr>
        <w:t xml:space="preserve">rerank=false</w:t>
      </w:r>
      <w:r>
        <w:rPr>
          <w:rFonts w:ascii="Times New Roman" w:hAnsi="Times New Roman" w:eastAsia="Noto Serif CJK SC" w:cs="Times New Roman"/>
          <w:color w:val="000000"/>
        </w:rPr>
        <w:t xml:space="preserve">；最终运行配置依据实验结果确定。</w:t>
      </w:r>
    </w:p>
    <w:bookmarkEnd w:id="60"/>
    <w:bookmarkStart w:id="61" w:name="X81ba386c9235542aac995c20962a8076f4e4a9f"/>
    <w:p>
      <w:pPr>
        <w:pStyle w:val="Heading2"/>
      </w:pPr>
      <w:r>
        <w:rPr>
          <w:rFonts w:ascii="Times New Roman" w:hAnsi="Times New Roman" w:eastAsia="Noto Sans CJK SC" w:cs="Times New Roman"/>
          <w:b/>
          <w:color w:val="000000"/>
        </w:rPr>
        <w:t xml:space="preserve">3.13 系统功能范围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6E6E6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b/>
                <w:color w:val="000000"/>
                <w:sz w:val="18"/>
              </w:rPr>
              <w:t xml:space="preserve">功能类别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6E6E6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b/>
                <w:color w:val="000000"/>
                <w:sz w:val="18"/>
              </w:rPr>
              <w:t xml:space="preserve">功能内容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6E6E6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b/>
                <w:color w:val="000000"/>
                <w:sz w:val="18"/>
              </w:rPr>
              <w:t xml:space="preserve">范围状态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资料与知识库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资料上传、解析、切分、索引、文件列表、Chunk 查看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项目范围内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智能问答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RAG 问答、来源展示、流式输出、多轮追问、新建会话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项目范围内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可信控制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无依据拒答、合规提示、业务 Tool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项目范围内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质量评测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60 条评测集、正确率、拒答率、引用命中率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项目范围内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应答风格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劳动者通俗版、严谨条款版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项目范围内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缺失知识分析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高频无依据问题归纳、待补充资料清单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项目范围内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检索实验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Chunk、Top-k、Rerank 检索对比实验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项目范围内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非项目功能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注册登录、复杂权限、在线支付、真实法律服务下单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不在项目范围</w:t>
            </w:r>
          </w:p>
        </w:tc>
      </w:tr>
    </w:tbl>
    <w:bookmarkEnd w:id="61"/>
    <w:bookmarkStart w:id="62" w:name="X9798d1892a6a425824510f5cb8b56c4fc8189e9"/>
    <w:p>
      <w:pPr>
        <w:pStyle w:val="Heading2"/>
      </w:pPr>
      <w:r>
        <w:rPr>
          <w:rFonts w:ascii="Times New Roman" w:hAnsi="Times New Roman" w:eastAsia="Noto Sans CJK SC" w:cs="Times New Roman"/>
          <w:b/>
          <w:color w:val="000000"/>
        </w:rPr>
        <w:t xml:space="preserve">3.14 需求可追溯矩阵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6E6E6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b/>
                <w:color w:val="000000"/>
                <w:sz w:val="18"/>
              </w:rPr>
              <w:t xml:space="preserve">功能要求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6E6E6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b/>
                <w:color w:val="000000"/>
                <w:sz w:val="18"/>
              </w:rPr>
              <w:t xml:space="preserve">需求落点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6E6E6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b/>
                <w:color w:val="000000"/>
                <w:sz w:val="18"/>
              </w:rPr>
              <w:t xml:space="preserve">验收方式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PDF/Word/TXT 上传与列表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3.2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分别上传 3 类文件并查看状态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RAG 构建与 Chunk 追溯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3.3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查看 Chunk 与来源文件映射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问答、来源、流式输出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3.4、3.5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实际提问并观察 SSE 与 Sources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三轮以上多轮追问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3.6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连续至少三轮指代测试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新建会话隔离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3.6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新会话提问不得读取旧历史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无依据拒答与合规提示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3.7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库外题、时效/维权题验证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LangChain Tool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3.8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页面展示名称、入参、结果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60 条测试与三项核心指标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3.9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展示评测集和量化报表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双应答风格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3.10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同一问题切换两种风格对比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高频无依据问题归纳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3.11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连续制造缺失问题并查看清单</w:t>
            </w:r>
          </w:p>
        </w:tc>
      </w:tr>
      <w:tr>
        <w:trPr>
          <w:cantSplit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检索策略对比实验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3.12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ascii="Times New Roman" w:hAnsi="Times New Roman" w:eastAsia="Noto Serif CJK SC" w:cs="Times New Roman"/>
                <w:color w:val="000000"/>
                <w:sz w:val="18"/>
              </w:rPr>
              <w:t xml:space="preserve">展示参数、实验表和最优配置结论</w:t>
            </w:r>
          </w:p>
        </w:tc>
      </w:tr>
    </w:tbl>
    <w:bookmarkEnd w:id="62"/>
    <w:bookmarkEnd w:id="63"/>
    <w:bookmarkStart w:id="70" w:name="Xf9a6bf80393752e59bddf96824403879c054fc7"/>
    <w:p>
      <w:pPr>
        <w:pStyle w:val="Heading1"/>
      </w:pPr>
      <w:r>
        <w:rPr>
          <w:rFonts w:ascii="Times New Roman" w:hAnsi="Times New Roman" w:eastAsia="Noto Sans CJK SC" w:cs="Times New Roman"/>
          <w:b/>
          <w:color w:val="000000"/>
        </w:rPr>
        <w:t xml:space="preserve">4. 非功能需求分析</w:t>
      </w:r>
    </w:p>
    <w:bookmarkStart w:id="64" w:name="X8038a20b6e61e50caf4917084d6e59e825b8def"/>
    <w:p>
      <w:pPr>
        <w:pStyle w:val="Heading2"/>
      </w:pPr>
      <w:r>
        <w:rPr>
          <w:rFonts w:ascii="Times New Roman" w:hAnsi="Times New Roman" w:eastAsia="Noto Sans CJK SC" w:cs="Times New Roman"/>
          <w:b/>
          <w:color w:val="000000"/>
        </w:rPr>
        <w:t xml:space="preserve">4.1 性能与实时性</w:t>
      </w:r>
    </w:p>
    <w:p>
      <w:pPr>
        <w:pStyle w:val="Compact"/>
        <w:numPr>
          <w:ilvl w:val="0"/>
          <w:numId w:val="1015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普通页面操作（文件列表、会话创建、片段列表）在本地环境中应具有明显可接受的交互响应，不出现长时间无反馈。</w:t>
      </w:r>
    </w:p>
    <w:p>
      <w:pPr>
        <w:pStyle w:val="Compact"/>
        <w:numPr>
          <w:ilvl w:val="0"/>
          <w:numId w:val="1015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问答采用流式输出，模型开始返回内容后应尽快把首段内容推送到前端。</w:t>
      </w:r>
    </w:p>
    <w:p>
      <w:pPr>
        <w:pStyle w:val="Compact"/>
        <w:numPr>
          <w:ilvl w:val="0"/>
          <w:numId w:val="1015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对单次检索仅返回有限数量的 Top-k 片段，避免无意义地把大量文档放入模型上下文。</w:t>
      </w:r>
    </w:p>
    <w:p>
      <w:pPr>
        <w:pStyle w:val="Compact"/>
        <w:numPr>
          <w:ilvl w:val="0"/>
          <w:numId w:val="1015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文档导入属于相对耗时操作，页面必须显示处理中状态，避免用户误认为上传失败。</w:t>
      </w:r>
    </w:p>
    <w:bookmarkEnd w:id="64"/>
    <w:bookmarkStart w:id="65" w:name="X27127f0338c4698fb26c1e3246ad66dd817227f"/>
    <w:p>
      <w:pPr>
        <w:pStyle w:val="Heading2"/>
      </w:pPr>
      <w:r>
        <w:rPr>
          <w:rFonts w:ascii="Times New Roman" w:hAnsi="Times New Roman" w:eastAsia="Noto Sans CJK SC" w:cs="Times New Roman"/>
          <w:b/>
          <w:color w:val="000000"/>
        </w:rPr>
        <w:t xml:space="preserve">4.2 稳定性与可靠性</w:t>
      </w:r>
    </w:p>
    <w:p>
      <w:pPr>
        <w:pStyle w:val="Compact"/>
        <w:numPr>
          <w:ilvl w:val="0"/>
          <w:numId w:val="1016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单个文件导入失败不得导致整个服务退出。</w:t>
      </w:r>
    </w:p>
    <w:p>
      <w:pPr>
        <w:pStyle w:val="Compact"/>
        <w:numPr>
          <w:ilvl w:val="0"/>
          <w:numId w:val="1016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模型服务不可用、向量索引缺失、文件解析失败时必须返回明确错误信息。</w:t>
      </w:r>
    </w:p>
    <w:p>
      <w:pPr>
        <w:pStyle w:val="Compact"/>
        <w:numPr>
          <w:ilvl w:val="0"/>
          <w:numId w:val="1016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数据库中的文档状态、会话与消息记录应保持一致。</w:t>
      </w:r>
    </w:p>
    <w:p>
      <w:pPr>
        <w:pStyle w:val="Compact"/>
        <w:numPr>
          <w:ilvl w:val="0"/>
          <w:numId w:val="1016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新建会话必须实现上下文隔离，避免不同会话互相污染。</w:t>
      </w:r>
    </w:p>
    <w:p>
      <w:pPr>
        <w:pStyle w:val="Compact"/>
        <w:numPr>
          <w:ilvl w:val="0"/>
          <w:numId w:val="1016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引用来源必须与实际检索命中片段一致。</w:t>
      </w:r>
    </w:p>
    <w:bookmarkEnd w:id="65"/>
    <w:bookmarkStart w:id="66" w:name="X890b90c8667250438348113dced597cb09fba45"/>
    <w:p>
      <w:pPr>
        <w:pStyle w:val="Heading2"/>
      </w:pPr>
      <w:r>
        <w:rPr>
          <w:rFonts w:ascii="Times New Roman" w:hAnsi="Times New Roman" w:eastAsia="Noto Sans CJK SC" w:cs="Times New Roman"/>
          <w:b/>
          <w:color w:val="000000"/>
        </w:rPr>
        <w:t xml:space="preserve">4.3 安全性</w:t>
      </w:r>
    </w:p>
    <w:p>
      <w:pPr>
        <w:pStyle w:val="Compact"/>
        <w:numPr>
          <w:ilvl w:val="0"/>
          <w:numId w:val="1017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仅允许上传规定的文档类型，并对扩展名与实际处理方式进行校验。</w:t>
      </w:r>
    </w:p>
    <w:p>
      <w:pPr>
        <w:pStyle w:val="Compact"/>
        <w:numPr>
          <w:ilvl w:val="0"/>
          <w:numId w:val="1017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上传文件名应进行安全处理，防止目录穿越等问题。</w:t>
      </w:r>
    </w:p>
    <w:p>
      <w:pPr>
        <w:pStyle w:val="Compact"/>
        <w:numPr>
          <w:ilvl w:val="0"/>
          <w:numId w:val="1017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API Key、模型地址等敏感配置不得写死在前端代码或提交到公开仓库，应通过环境变量或配置文件管理。</w:t>
      </w:r>
    </w:p>
    <w:p>
      <w:pPr>
        <w:pStyle w:val="Compact"/>
        <w:numPr>
          <w:ilvl w:val="0"/>
          <w:numId w:val="1017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Prompt 必须明确“只能依据检索证据回答”的边界，降低无依据生成风险。</w:t>
      </w:r>
    </w:p>
    <w:p>
      <w:pPr>
        <w:pStyle w:val="Compact"/>
        <w:numPr>
          <w:ilvl w:val="0"/>
          <w:numId w:val="1017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页面不得把系统内部密钥、完整异常堆栈等敏感信息直接返回给普通用户。</w:t>
      </w:r>
    </w:p>
    <w:p>
      <w:pPr>
        <w:pStyle w:val="Compact"/>
        <w:numPr>
          <w:ilvl w:val="0"/>
          <w:numId w:val="1017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项目定位为劳动权益咨询辅助，不应宣称替代律师或行政机关作出正式法律结论。</w:t>
      </w:r>
    </w:p>
    <w:bookmarkEnd w:id="66"/>
    <w:bookmarkStart w:id="67" w:name="X45261dc065e02f615c9c7bf031453ab904eec9e"/>
    <w:p>
      <w:pPr>
        <w:pStyle w:val="Heading2"/>
      </w:pPr>
      <w:r>
        <w:rPr>
          <w:rFonts w:ascii="Times New Roman" w:hAnsi="Times New Roman" w:eastAsia="Noto Sans CJK SC" w:cs="Times New Roman"/>
          <w:b/>
          <w:color w:val="000000"/>
        </w:rPr>
        <w:t xml:space="preserve">4.4 易用性</w:t>
      </w:r>
    </w:p>
    <w:p>
      <w:pPr>
        <w:pStyle w:val="Compact"/>
        <w:numPr>
          <w:ilvl w:val="0"/>
          <w:numId w:val="1018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问答页面应突出问题输入框、发送按钮和会话区域。</w:t>
      </w:r>
    </w:p>
    <w:p>
      <w:pPr>
        <w:pStyle w:val="Compact"/>
        <w:numPr>
          <w:ilvl w:val="0"/>
          <w:numId w:val="1018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来源信息默认可折叠，避免法规原文影响主要回答的阅读。</w:t>
      </w:r>
    </w:p>
    <w:p>
      <w:pPr>
        <w:pStyle w:val="Compact"/>
        <w:numPr>
          <w:ilvl w:val="0"/>
          <w:numId w:val="1018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文件导入状态使用清晰文字展示，不仅依赖颜色区分。</w:t>
      </w:r>
    </w:p>
    <w:p>
      <w:pPr>
        <w:pStyle w:val="Compact"/>
        <w:numPr>
          <w:ilvl w:val="0"/>
          <w:numId w:val="1018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错误提示应说明用户下一步可以采取的操作，例如重新上传、检查格式或稍后重试。</w:t>
      </w:r>
    </w:p>
    <w:p>
      <w:pPr>
        <w:pStyle w:val="Compact"/>
        <w:numPr>
          <w:ilvl w:val="0"/>
          <w:numId w:val="1018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新建会话入口应明显，防止用户误把不同事项放在同一上下文中。</w:t>
      </w:r>
    </w:p>
    <w:bookmarkEnd w:id="67"/>
    <w:bookmarkStart w:id="68" w:name="Xa98a11883c7c4631bbf432aeeae5961029200ed"/>
    <w:p>
      <w:pPr>
        <w:pStyle w:val="Heading2"/>
      </w:pPr>
      <w:r>
        <w:rPr>
          <w:rFonts w:ascii="Times New Roman" w:hAnsi="Times New Roman" w:eastAsia="Noto Sans CJK SC" w:cs="Times New Roman"/>
          <w:b/>
          <w:color w:val="000000"/>
        </w:rPr>
        <w:t xml:space="preserve">4.5 兼容性</w:t>
      </w:r>
    </w:p>
    <w:p>
      <w:pPr>
        <w:pStyle w:val="Compact"/>
        <w:numPr>
          <w:ilvl w:val="0"/>
          <w:numId w:val="1019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后端运行环境以 Python 3.11 为基准。</w:t>
      </w:r>
    </w:p>
    <w:p>
      <w:pPr>
        <w:pStyle w:val="Compact"/>
        <w:numPr>
          <w:ilvl w:val="0"/>
          <w:numId w:val="1019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前端采用现代浏览器兼容方案，主要面向最新版 Chrome、Edge、Safari。</w:t>
      </w:r>
    </w:p>
    <w:p>
      <w:pPr>
        <w:pStyle w:val="Compact"/>
        <w:numPr>
          <w:ilvl w:val="0"/>
          <w:numId w:val="1019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支持 PDF、DOC/DOCX、TXT 作为知识库输入格式。</w:t>
      </w:r>
    </w:p>
    <w:p>
      <w:pPr>
        <w:pStyle w:val="Compact"/>
        <w:numPr>
          <w:ilvl w:val="0"/>
          <w:numId w:val="1019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项目应可按照 README 在新的开发环境中独立启动。</w:t>
      </w:r>
    </w:p>
    <w:bookmarkEnd w:id="68"/>
    <w:bookmarkStart w:id="69" w:name="X7a0edb5c9dae402607c161ed8e3eb71660fe562"/>
    <w:p>
      <w:pPr>
        <w:pStyle w:val="Heading2"/>
      </w:pPr>
      <w:r>
        <w:rPr>
          <w:rFonts w:ascii="Times New Roman" w:hAnsi="Times New Roman" w:eastAsia="Noto Sans CJK SC" w:cs="Times New Roman"/>
          <w:b/>
          <w:color w:val="000000"/>
        </w:rPr>
        <w:t xml:space="preserve">4.6 可维护性</w:t>
      </w:r>
    </w:p>
    <w:p>
      <w:pPr>
        <w:pStyle w:val="Compact"/>
        <w:numPr>
          <w:ilvl w:val="0"/>
          <w:numId w:val="1020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Prompt 集中管理，不散落在接口代码中。</w:t>
      </w:r>
    </w:p>
    <w:p>
      <w:pPr>
        <w:pStyle w:val="Compact"/>
        <w:numPr>
          <w:ilvl w:val="0"/>
          <w:numId w:val="1020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文档解析、知识库、会话、问答、Tool、评测模块应分层组织。</w:t>
      </w:r>
    </w:p>
    <w:p>
      <w:pPr>
        <w:pStyle w:val="Compact"/>
        <w:numPr>
          <w:ilvl w:val="0"/>
          <w:numId w:val="1020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接口使用统一响应结构与统一错误码。</w:t>
      </w:r>
    </w:p>
    <w:p>
      <w:pPr>
        <w:pStyle w:val="Compact"/>
        <w:numPr>
          <w:ilvl w:val="0"/>
          <w:numId w:val="1020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关键参数（Chunk 大小、Overlap、Top-k、阈值、模型名、Rerank 开关与应答风格）应配置化，用于参数调优与实验复现。</w:t>
      </w:r>
    </w:p>
    <w:p>
      <w:pPr>
        <w:pStyle w:val="Compact"/>
        <w:numPr>
          <w:ilvl w:val="0"/>
          <w:numId w:val="1020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评测批次与检索实验配置应可追溯，确保实验结果可重复。</w:t>
      </w:r>
    </w:p>
    <w:p>
      <w:pPr>
        <w:pStyle w:val="Compact"/>
        <w:numPr>
          <w:ilvl w:val="0"/>
          <w:numId w:val="1020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高频无依据问题的归纳逻辑应独立于问答主流程，避免统计功能影响正常咨询。</w:t>
      </w:r>
    </w:p>
    <w:bookmarkEnd w:id="69"/>
    <w:bookmarkEnd w:id="70"/>
    <w:bookmarkStart w:id="71" w:name="X013acee515966ec442ade7d111ac05bbb316d25"/>
    <w:p>
      <w:pPr>
        <w:pStyle w:val="Heading1"/>
      </w:pPr>
      <w:r>
        <w:rPr>
          <w:rFonts w:ascii="Times New Roman" w:hAnsi="Times New Roman" w:eastAsia="Noto Sans CJK SC" w:cs="Times New Roman"/>
          <w:b/>
          <w:color w:val="000000"/>
        </w:rPr>
        <w:t xml:space="preserve">5. 验收判定</w:t>
      </w:r>
    </w:p>
    <w:p>
      <w:pPr>
        <w:pStyle w:val="FirstParagraph"/>
        <w:spacing w:line="348" w:lineRule="auto"/>
      </w:pPr>
      <w:r>
        <w:rPr>
          <w:rFonts w:ascii="Times New Roman" w:hAnsi="Times New Roman" w:eastAsia="Noto Serif CJK SC" w:cs="Times New Roman"/>
          <w:color w:val="000000"/>
        </w:rPr>
        <w:t xml:space="preserve">项目验收覆盖本文件规定的全部功能要求，验收条件如下：</w:t>
      </w:r>
    </w:p>
    <w:p>
      <w:pPr>
        <w:pStyle w:val="Compact"/>
        <w:numPr>
          <w:ilvl w:val="0"/>
          <w:numId w:val="1021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能成功导入 PDF、Word、TXT 三类真实公开劳动法规/政策资料，并完成解析、切分与索引建立；</w:t>
      </w:r>
    </w:p>
    <w:p>
      <w:pPr>
        <w:pStyle w:val="Compact"/>
        <w:numPr>
          <w:ilvl w:val="0"/>
          <w:numId w:val="1021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能完成“资料导入 → 提问 → 检索 → 回答 → 来源展示”的完整闭环；</w:t>
      </w:r>
    </w:p>
    <w:p>
      <w:pPr>
        <w:pStyle w:val="Compact"/>
        <w:numPr>
          <w:ilvl w:val="0"/>
          <w:numId w:val="1021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回答包含适用情形、依据与处理建议，并展示真实来源文件、Chunk、原文和相关度；</w:t>
      </w:r>
    </w:p>
    <w:p>
      <w:pPr>
        <w:pStyle w:val="Compact"/>
        <w:numPr>
          <w:ilvl w:val="0"/>
          <w:numId w:val="1021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回答采用流式方式呈现；</w:t>
      </w:r>
    </w:p>
    <w:p>
      <w:pPr>
        <w:pStyle w:val="Compact"/>
        <w:numPr>
          <w:ilvl w:val="0"/>
          <w:numId w:val="1021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能完成不少于三轮的连续追问并正确理解指代；</w:t>
      </w:r>
    </w:p>
    <w:p>
      <w:pPr>
        <w:pStyle w:val="Compact"/>
        <w:numPr>
          <w:ilvl w:val="0"/>
          <w:numId w:val="1021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新建会话后不继承上一会话历史；</w:t>
      </w:r>
    </w:p>
    <w:p>
      <w:pPr>
        <w:pStyle w:val="Compact"/>
        <w:numPr>
          <w:ilvl w:val="0"/>
          <w:numId w:val="1021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对知识库外或证据不足的问题能够明确拒答，不使用模型常识补全法律结论；</w:t>
      </w:r>
    </w:p>
    <w:p>
      <w:pPr>
        <w:pStyle w:val="Compact"/>
        <w:numPr>
          <w:ilvl w:val="0"/>
          <w:numId w:val="1021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涉及维权路径或时效时展示合规提示；</w:t>
      </w:r>
    </w:p>
    <w:p>
      <w:pPr>
        <w:pStyle w:val="Compact"/>
        <w:numPr>
          <w:ilvl w:val="0"/>
          <w:numId w:val="1021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“生成维权材料清单” Tool 可通过 LangChain Tool 机制调用，并在页面展示名称、入参和结果；</w:t>
      </w:r>
    </w:p>
    <w:p>
      <w:pPr>
        <w:pStyle w:val="Compact"/>
        <w:numPr>
          <w:ilvl w:val="0"/>
          <w:numId w:val="1021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正式测试集固定为 60 条，并展示回答正确率、拒答率、引用命中率等量化指标；</w:t>
      </w:r>
    </w:p>
    <w:p>
      <w:pPr>
        <w:pStyle w:val="Compact"/>
        <w:numPr>
          <w:ilvl w:val="0"/>
          <w:numId w:val="1021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页面可在“劳动者通俗版”和“严谨条款版”之间切换，且两种风格均遵守相同证据边界；</w:t>
      </w:r>
    </w:p>
    <w:p>
      <w:pPr>
        <w:pStyle w:val="Compact"/>
        <w:numPr>
          <w:ilvl w:val="0"/>
          <w:numId w:val="1021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系统能记录并聚合高频无依据问题，生成“待补充资料”清单；</w:t>
      </w:r>
    </w:p>
    <w:p>
      <w:pPr>
        <w:pStyle w:val="Compact"/>
        <w:numPr>
          <w:ilvl w:val="0"/>
          <w:numId w:val="1021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完成 Chunk 粒度、Top-k、Rerank 至少三类检索策略变量的对比实验，输出对比表、指标和结论；</w:t>
      </w:r>
    </w:p>
    <w:p>
      <w:pPr>
        <w:pStyle w:val="Compact"/>
        <w:numPr>
          <w:ilvl w:val="0"/>
          <w:numId w:val="1021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异常输入、模型不可用、索引缺失等场景具有明确错误反馈；</w:t>
      </w:r>
    </w:p>
    <w:p>
      <w:pPr>
        <w:pStyle w:val="Compact"/>
        <w:numPr>
          <w:ilvl w:val="0"/>
          <w:numId w:val="1021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项目源码、知识库公开资料、评测数据、实验结果、配置样例、README 与设计文档形成完整交付包，并可按 README 独立启动。</w:t>
      </w:r>
    </w:p>
    <w:bookmarkEnd w:id="71"/>
    <w:bookmarkStart w:id="72" w:name="X46574d5109f80adf3b7c5aee0dc958ea75ce690"/>
    <w:p>
      <w:pPr>
        <w:pStyle w:val="Heading1"/>
      </w:pPr>
      <w:r>
        <w:rPr>
          <w:rFonts w:ascii="Times New Roman" w:hAnsi="Times New Roman" w:eastAsia="Noto Sans CJK SC" w:cs="Times New Roman"/>
          <w:b/>
          <w:color w:val="000000"/>
        </w:rPr>
        <w:t xml:space="preserve">6. 最终交付物清单</w:t>
      </w:r>
    </w:p>
    <w:p>
      <w:pPr>
        <w:pStyle w:val="Compact"/>
        <w:numPr>
          <w:ilvl w:val="0"/>
          <w:numId w:val="1022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前后端完整源码；</w:t>
      </w:r>
    </w:p>
    <w:p>
      <w:pPr>
        <w:pStyle w:val="Compact"/>
        <w:numPr>
          <w:ilvl w:val="0"/>
          <w:numId w:val="1022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公开劳动法规/政策知识库资料；</w:t>
      </w:r>
    </w:p>
    <w:p>
      <w:pPr>
        <w:pStyle w:val="Compact"/>
        <w:numPr>
          <w:ilvl w:val="0"/>
          <w:numId w:val="1022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SQLite 数据库结构或初始化脚本；</w:t>
      </w:r>
    </w:p>
    <w:p>
      <w:pPr>
        <w:pStyle w:val="Compact"/>
        <w:numPr>
          <w:ilvl w:val="0"/>
          <w:numId w:val="1022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FAISS 索引生成方式及数据持久化说明；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  <w:rFonts w:ascii="Consolas" w:hAnsi="Consolas" w:eastAsia="Noto Sans CJK SC" w:cs="Consolas"/>
          <w:color w:val="000000"/>
        </w:rPr>
        <w:t xml:space="preserve">.env.example</w:t>
      </w:r>
      <w:r>
        <w:rPr>
          <w:rFonts w:ascii="Times New Roman" w:hAnsi="Times New Roman" w:eastAsia="Noto Serif CJK SC" w:cs="Times New Roman"/>
          <w:color w:val="000000"/>
        </w:rPr>
        <w:t xml:space="preserve"> </w:t>
      </w:r>
      <w:r>
        <w:rPr>
          <w:rFonts w:ascii="Times New Roman" w:hAnsi="Times New Roman" w:eastAsia="Noto Serif CJK SC" w:cs="Times New Roman"/>
          <w:color w:val="000000"/>
        </w:rPr>
        <w:t xml:space="preserve">与配置说明；</w:t>
      </w:r>
    </w:p>
    <w:p>
      <w:pPr>
        <w:pStyle w:val="Compact"/>
        <w:numPr>
          <w:ilvl w:val="0"/>
          <w:numId w:val="1022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60 条测试用例文件及评测结果；</w:t>
      </w:r>
    </w:p>
    <w:p>
      <w:pPr>
        <w:pStyle w:val="Compact"/>
        <w:numPr>
          <w:ilvl w:val="0"/>
          <w:numId w:val="1022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检索策略实验配置与结果文件；</w:t>
      </w:r>
    </w:p>
    <w:p>
      <w:pPr>
        <w:pStyle w:val="Compact"/>
        <w:numPr>
          <w:ilvl w:val="0"/>
          <w:numId w:val="1022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高频无依据问题与待补充资料清单导出结果；</w:t>
      </w:r>
    </w:p>
    <w:p>
      <w:pPr>
        <w:pStyle w:val="Compact"/>
        <w:numPr>
          <w:ilvl w:val="0"/>
          <w:numId w:val="1022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README 启动与演示说明；</w:t>
      </w:r>
    </w:p>
    <w:p>
      <w:pPr>
        <w:pStyle w:val="Compact"/>
        <w:numPr>
          <w:ilvl w:val="0"/>
          <w:numId w:val="1022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需求文档与系统设计/项目开发文档；</w:t>
      </w:r>
    </w:p>
    <w:p>
      <w:pPr>
        <w:pStyle w:val="Compact"/>
        <w:numPr>
          <w:ilvl w:val="0"/>
          <w:numId w:val="1022"/>
        </w:numPr>
      </w:pPr>
      <w:r>
        <w:rPr>
          <w:rFonts w:ascii="Times New Roman" w:hAnsi="Times New Roman" w:eastAsia="Noto Serif CJK SC" w:cs="Times New Roman"/>
          <w:color w:val="000000"/>
        </w:rPr>
        <w:t xml:space="preserve">可用于验收演示的示例法规、示例会话和关键页面截图。</w:t>
      </w:r>
    </w:p>
    <w:bookmarkEnd w:id="72"/>
    <w:sectPr>
      <w:headerReference w:type="default" r:id="rId9"/>
      <w:footerReference w:type="default" r:id="rId10"/>
      <w:pgMar w:top="1361" w:bottom="1247" w:left="1531" w:right="1531" w:header="680" w:footer="6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Noto Serif CJK SC" w:cs="Times New Roman"/>
        <w:color w:val="5A5A5A"/>
        <w:sz w:val="18"/>
      </w:rPr>
      <w:t xml:space="preserve">第 </w:t>
    </w:r>
    <w:r>
      <w:rPr>
        <w:rFonts w:ascii="Times New Roman" w:hAnsi="Times New Roman" w:eastAsia="Noto Serif CJK SC" w:cs="Times New Roman"/>
        <w:color w:val="5A5A5A"/>
        <w:sz w:val="18"/>
      </w:rPr>
      <w:fldChar w:fldCharType="begin"/>
      <w:instrText xml:space="preserve"> PAGE </w:instrText>
      <w:fldChar w:fldCharType="end"/>
    </w:r>
    <w:r>
      <w:rPr>
        <w:rFonts w:ascii="Times New Roman" w:hAnsi="Times New Roman" w:eastAsia="Noto Serif CJK SC" w:cs="Times New Roman"/>
        <w:color w:val="5A5A5A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1" w:color="BFBFBF"/>
      </w:pBdr>
    </w:pPr>
    <w:r>
      <w:rPr>
        <w:rFonts w:ascii="Times New Roman" w:hAnsi="Times New Roman" w:eastAsia="Noto Serif CJK SC" w:cs="Times New Roman"/>
        <w:color w:val="696969"/>
        <w:sz w:val="17"/>
      </w:rPr>
      <w:t>劳动权益咨询问答台——需求文档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48" w:lineRule="auto" w:after="100" w:before="0"/>
    </w:pPr>
    <w:rPr>
      <w:rFonts w:ascii="Times New Roman" w:hAnsi="Times New Roman" w:eastAsia="Noto Serif CJK SC" w:cs="Times New Roman"/>
      <w:b w:val="0"/>
      <w:color w:val="000000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360" w:before="240"/>
      <w:jc w:val="center"/>
    </w:pPr>
    <w:rPr>
      <w:rFonts w:asciiTheme="majorHAnsi" w:cstheme="majorBidi" w:eastAsiaTheme="majorEastAsia" w:hAnsiTheme="majorHAnsi" w:ascii="Times New Roman" w:hAnsi="Times New Roman" w:eastAsia="Noto Sans CJK SC" w:cs="Times New Roman"/>
      <w:b/>
      <w:bCs/>
      <w:color w:val="000000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Noto Serif CJK SC" w:cs="Times New Roman"/>
      <w:b w:val="0"/>
      <w:color w:val="3C3C3C"/>
      <w:sz w:val="19"/>
    </w:rPr>
  </w:style>
  <w:style w:customStyle="1" w:styleId="ImageCaption" w:type="paragraph">
    <w:name w:val="Image Caption"/>
    <w:basedOn w:val="Caption"/>
    <w:rPr>
      <w:rFonts w:ascii="Times New Roman" w:hAnsi="Times New Roman" w:eastAsia="Noto Serif CJK SC" w:cs="Times New Roman"/>
      <w:b w:val="0"/>
      <w:color w:val="3C3C3C"/>
      <w:sz w:val="19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7" Type="http://schemas.openxmlformats.org/officeDocument/2006/relationships/image" Target="media/rId27.png"/><Relationship Id="rId31" Type="http://schemas.openxmlformats.org/officeDocument/2006/relationships/image" Target="media/rId31.png"/><Relationship Id="rId37" Type="http://schemas.openxmlformats.org/officeDocument/2006/relationships/image" Target="media/rId37.png"/><Relationship Id="rId40" Type="http://schemas.openxmlformats.org/officeDocument/2006/relationships/image" Target="media/rId40.png"/><Relationship Id="rId43" Type="http://schemas.openxmlformats.org/officeDocument/2006/relationships/image" Target="media/rId43.png"/><Relationship Id="rId46" Type="http://schemas.openxmlformats.org/officeDocument/2006/relationships/image" Target="media/rId46.png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劳动权益咨询问答台——需求文档</dc:title>
  <dc:creator>项目组</dc:creator>
  <cp:keywords/>
  <dcterms:created xsi:type="dcterms:W3CDTF">2026-09-14T12:20:48Z</dcterms:created>
  <dcterms:modified xsi:type="dcterms:W3CDTF">2026-09-14T12:20:48Z</dcterms:modified>
  <dc:subject>劳动权益咨询问答台课程项目文档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