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092" w:rsidRPr="006B0092" w:rsidRDefault="006B0092" w:rsidP="006B0092">
      <w:pPr>
        <w:rPr>
          <w:rFonts w:ascii="Arial" w:hAnsi="Arial" w:cs="Arial"/>
        </w:rPr>
      </w:pPr>
      <w:r w:rsidRPr="006B0092">
        <w:rPr>
          <w:rFonts w:ascii="Arial" w:hAnsi="Arial" w:cs="Arial"/>
        </w:rPr>
        <w:t xml:space="preserve">MAURÍCIO VIEIRA PEREIRA - RM553748 </w:t>
      </w:r>
    </w:p>
    <w:p w:rsidR="006B0092" w:rsidRPr="006B0092" w:rsidRDefault="006B0092" w:rsidP="006B0092">
      <w:pPr>
        <w:rPr>
          <w:rFonts w:ascii="Arial" w:hAnsi="Arial" w:cs="Arial"/>
        </w:rPr>
      </w:pPr>
      <w:r w:rsidRPr="006B0092">
        <w:rPr>
          <w:rFonts w:ascii="Arial" w:hAnsi="Arial" w:cs="Arial"/>
        </w:rPr>
        <w:t>LUIZ OTÁVIO LEITÃO SILVA - RM553542</w:t>
      </w:r>
      <w:bookmarkStart w:id="0" w:name="_GoBack"/>
      <w:bookmarkEnd w:id="0"/>
    </w:p>
    <w:p w:rsidR="00FB522D" w:rsidRPr="006B0092" w:rsidRDefault="006B0092" w:rsidP="006B0092">
      <w:pPr>
        <w:rPr>
          <w:rFonts w:ascii="Arial" w:hAnsi="Arial" w:cs="Arial"/>
          <w:sz w:val="24"/>
          <w:szCs w:val="24"/>
        </w:rPr>
      </w:pPr>
      <w:r w:rsidRPr="006B0092">
        <w:rPr>
          <w:rFonts w:ascii="Arial" w:hAnsi="Arial" w:cs="Arial"/>
        </w:rPr>
        <w:t>PEDRO DONIZETE FAGUNDES - RM553391</w:t>
      </w:r>
    </w:p>
    <w:p w:rsidR="00FB522D" w:rsidRPr="006B0092" w:rsidRDefault="00FB522D" w:rsidP="00FB522D">
      <w:pPr>
        <w:pStyle w:val="ListParagraph"/>
        <w:rPr>
          <w:rFonts w:ascii="Arial" w:hAnsi="Arial" w:cs="Arial"/>
        </w:rPr>
      </w:pPr>
    </w:p>
    <w:tbl>
      <w:tblPr>
        <w:tblStyle w:val="TableGrid"/>
        <w:tblW w:w="10755" w:type="dxa"/>
        <w:tblLook w:val="04A0" w:firstRow="1" w:lastRow="0" w:firstColumn="1" w:lastColumn="0" w:noHBand="0" w:noVBand="1"/>
      </w:tblPr>
      <w:tblGrid>
        <w:gridCol w:w="8119"/>
        <w:gridCol w:w="878"/>
        <w:gridCol w:w="884"/>
        <w:gridCol w:w="874"/>
      </w:tblGrid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0092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0092">
              <w:rPr>
                <w:rFonts w:ascii="Arial" w:hAnsi="Arial" w:cs="Arial"/>
                <w:b/>
                <w:sz w:val="24"/>
                <w:szCs w:val="24"/>
              </w:rPr>
              <w:t>RF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0092">
              <w:rPr>
                <w:rFonts w:ascii="Arial" w:hAnsi="Arial" w:cs="Arial"/>
                <w:b/>
                <w:sz w:val="24"/>
                <w:szCs w:val="24"/>
              </w:rPr>
              <w:t>RNF</w:t>
            </w: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0092">
              <w:rPr>
                <w:rFonts w:ascii="Arial" w:hAnsi="Arial" w:cs="Arial"/>
                <w:b/>
                <w:sz w:val="24"/>
                <w:szCs w:val="24"/>
              </w:rPr>
              <w:t>RN</w:t>
            </w: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Desenvolvimento da lógica do site para acessibilidade por teclado.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311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Implementação de navegação por teclado usando teclas de seta.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Configuração da tecla "Enter" para ações de confirmação.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Atualização de elementos de interface para suportar navegação por teclado.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Design responsivo para acomodar a navegação por teclado.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Integração de lógica de acessibilidade no lado do servidor.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Implementação de funcionalidades de login e cadastro acessíveis.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4BE" w:rsidRPr="006B0092" w:rsidTr="00DC24BE">
        <w:trPr>
          <w:trHeight w:val="311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Armazenamento seguro de informações de conta de usuário no Banco de Dados.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Gerenciamento de dados relacionados a solicitações de serviço acessíveis no Banco de Dados.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Implementação da arquitetura do site para otimizar a acessibilidade.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Design de páginas com foco na experiência de navegação por teclado.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311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Desenvolvimento do ChatBot para fornecer suporte e informações sobre a acessibilidade do site.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Integração do ChatBot com o site para fornecer assistência em tempo real.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Testes extensivos em todo o site para garantir acessibilidade.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Planejamento da arquitetura do site para otimizar a acessibilidade.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DC24BE" w:rsidRPr="006B0092" w:rsidTr="00DC24BE">
        <w:trPr>
          <w:trHeight w:val="299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Coleta de feedback dos usuários para aprimoramentos contínuos.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24BE" w:rsidRPr="006B0092" w:rsidTr="00DC24BE">
        <w:trPr>
          <w:trHeight w:val="311"/>
        </w:trPr>
        <w:tc>
          <w:tcPr>
            <w:tcW w:w="8119" w:type="dxa"/>
          </w:tcPr>
          <w:p w:rsidR="00DC24BE" w:rsidRPr="006B0092" w:rsidRDefault="00DC24BE" w:rsidP="00DC24BE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Testes de usabilidade com usuários finais para avaliar a experiência de navegação por teclado.</w:t>
            </w:r>
          </w:p>
        </w:tc>
        <w:tc>
          <w:tcPr>
            <w:tcW w:w="878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:rsidR="00DC24BE" w:rsidRPr="006B0092" w:rsidRDefault="00DC24BE" w:rsidP="00DC24BE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0092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FB522D" w:rsidRPr="006B0092" w:rsidRDefault="00FB522D" w:rsidP="00FB522D">
      <w:pPr>
        <w:rPr>
          <w:rFonts w:ascii="Arial" w:hAnsi="Arial" w:cs="Arial"/>
          <w:sz w:val="24"/>
          <w:szCs w:val="24"/>
        </w:rPr>
      </w:pPr>
    </w:p>
    <w:p w:rsidR="00DC24BE" w:rsidRPr="006B0092" w:rsidRDefault="00DC24BE" w:rsidP="00FB522D">
      <w:pPr>
        <w:rPr>
          <w:rFonts w:ascii="Arial" w:hAnsi="Arial" w:cs="Arial"/>
          <w:sz w:val="24"/>
          <w:szCs w:val="24"/>
        </w:rPr>
      </w:pPr>
    </w:p>
    <w:p w:rsidR="00DC24BE" w:rsidRPr="006B0092" w:rsidRDefault="00DC24BE" w:rsidP="00FB522D">
      <w:pPr>
        <w:rPr>
          <w:rFonts w:ascii="Arial" w:hAnsi="Arial" w:cs="Arial"/>
          <w:sz w:val="24"/>
          <w:szCs w:val="24"/>
        </w:rPr>
      </w:pPr>
    </w:p>
    <w:sectPr w:rsidR="00DC24BE" w:rsidRPr="006B0092" w:rsidSect="00DC24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83A10"/>
    <w:multiLevelType w:val="hybridMultilevel"/>
    <w:tmpl w:val="58144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A48D5"/>
    <w:multiLevelType w:val="hybridMultilevel"/>
    <w:tmpl w:val="96EEB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527CF"/>
    <w:multiLevelType w:val="hybridMultilevel"/>
    <w:tmpl w:val="EDDA4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2D"/>
    <w:rsid w:val="00501C26"/>
    <w:rsid w:val="006B0092"/>
    <w:rsid w:val="00952783"/>
    <w:rsid w:val="00AA50A9"/>
    <w:rsid w:val="00D5166B"/>
    <w:rsid w:val="00DC24BE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8D06"/>
  <w15:chartTrackingRefBased/>
  <w15:docId w15:val="{621AFDE5-E51D-4AAB-BFCB-8046AFA7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522D"/>
    <w:pPr>
      <w:ind w:left="720"/>
      <w:contextualSpacing/>
    </w:pPr>
  </w:style>
  <w:style w:type="table" w:styleId="TableGrid">
    <w:name w:val="Table Grid"/>
    <w:basedOn w:val="TableNormal"/>
    <w:uiPriority w:val="39"/>
    <w:rsid w:val="00DC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Pereira</dc:creator>
  <cp:keywords/>
  <dc:description/>
  <cp:lastModifiedBy>Maurício Pereira</cp:lastModifiedBy>
  <cp:revision>7</cp:revision>
  <dcterms:created xsi:type="dcterms:W3CDTF">2023-10-27T14:23:00Z</dcterms:created>
  <dcterms:modified xsi:type="dcterms:W3CDTF">2023-10-27T14:48:00Z</dcterms:modified>
</cp:coreProperties>
</file>