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rHeight w:val="260.9765625" w:hRule="atLeast"/>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CPVAL/ 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Tasador inteligente</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Remota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29 de agosto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Mauricio Vilo,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Aguirre e</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Rodriguez</w:t>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Mauricio Vilo,</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Aguirre e</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Rodriguez</w:t>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logró realizar todas las historias de usuarios y actividades planificadas para el primer sprint.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Nada en  particular, ya que se cumplieron todas las tareas en los tiempos establecidos sin ninguna complicación.</w:t>
            </w: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Ya que no hubo errores nos mantendremos con la planificación actual esperando que se siga avanzando de manera regular y progresiva según lo planeado.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alUerp+pR2yvYmT5SyDBbp6gpw==">CgMxLjA4AHIhMTBBYnJZZ0MzQlhGbkRFNVFIRTlJQTlhaFZmY1lWbjFR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