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52" w:rsidRDefault="00CD5652" w:rsidP="00CD5652">
      <w:pPr>
        <w:jc w:val="center"/>
        <w:rPr>
          <w:rFonts w:ascii="Arial" w:hAnsi="Arial" w:cs="Arial"/>
          <w:b/>
          <w:bCs/>
          <w:sz w:val="36"/>
          <w:szCs w:val="36"/>
          <w:lang w:val="es-CO"/>
        </w:rPr>
      </w:pPr>
    </w:p>
    <w:p w:rsidR="00CD5652" w:rsidRDefault="00CD5652" w:rsidP="00CD5652">
      <w:pPr>
        <w:jc w:val="center"/>
        <w:rPr>
          <w:rFonts w:ascii="Arial" w:hAnsi="Arial" w:cs="Arial"/>
          <w:b/>
          <w:bCs/>
          <w:sz w:val="36"/>
          <w:szCs w:val="36"/>
          <w:lang w:val="es-CO"/>
        </w:rPr>
      </w:pPr>
      <w:r>
        <w:rPr>
          <w:rFonts w:ascii="Arial" w:hAnsi="Arial" w:cs="Arial"/>
          <w:b/>
          <w:bCs/>
          <w:sz w:val="36"/>
          <w:szCs w:val="36"/>
          <w:lang w:val="es-CO"/>
        </w:rPr>
        <w:t>INFORME  AUSTERIDAD DEL GASTO PÚBLICO</w:t>
      </w:r>
      <w:r w:rsidRPr="00347789">
        <w:rPr>
          <w:rFonts w:ascii="Arial" w:hAnsi="Arial" w:cs="Arial"/>
          <w:b/>
          <w:bCs/>
          <w:sz w:val="36"/>
          <w:szCs w:val="36"/>
          <w:lang w:val="es-CO"/>
        </w:rPr>
        <w:t xml:space="preserve"> </w:t>
      </w:r>
    </w:p>
    <w:p w:rsidR="00CD5652" w:rsidRDefault="00CD5652" w:rsidP="00CD5652">
      <w:pPr>
        <w:jc w:val="center"/>
        <w:rPr>
          <w:rFonts w:ascii="Arial" w:hAnsi="Arial" w:cs="Arial"/>
          <w:b/>
          <w:bCs/>
          <w:sz w:val="36"/>
          <w:szCs w:val="36"/>
          <w:lang w:val="es-CO"/>
        </w:rPr>
      </w:pPr>
    </w:p>
    <w:p w:rsidR="00CD5652" w:rsidRPr="00347789" w:rsidRDefault="00CD5652" w:rsidP="00CD5652">
      <w:pPr>
        <w:jc w:val="center"/>
        <w:rPr>
          <w:rFonts w:ascii="Arial" w:hAnsi="Arial" w:cs="Arial"/>
          <w:b/>
          <w:bCs/>
          <w:sz w:val="36"/>
          <w:szCs w:val="36"/>
          <w:lang w:val="es-CO"/>
        </w:rPr>
      </w:pPr>
      <w:r>
        <w:rPr>
          <w:rFonts w:ascii="Arial" w:hAnsi="Arial" w:cs="Arial"/>
          <w:b/>
          <w:bCs/>
          <w:sz w:val="36"/>
          <w:szCs w:val="36"/>
          <w:lang w:val="es-CO"/>
        </w:rPr>
        <w:t>CUARTO TRIMESTRE</w:t>
      </w:r>
    </w:p>
    <w:p w:rsidR="00CD5652" w:rsidRDefault="00CD5652" w:rsidP="00CD5652">
      <w:pPr>
        <w:jc w:val="center"/>
        <w:rPr>
          <w:rFonts w:ascii="Arial" w:hAnsi="Arial" w:cs="Arial"/>
          <w:b/>
          <w:bCs/>
          <w:sz w:val="36"/>
          <w:szCs w:val="36"/>
          <w:lang w:val="es-CO"/>
        </w:rPr>
      </w:pPr>
    </w:p>
    <w:p w:rsidR="00CD5652" w:rsidRDefault="00CD5652" w:rsidP="00CD5652">
      <w:pPr>
        <w:jc w:val="center"/>
        <w:rPr>
          <w:rFonts w:ascii="Arial" w:hAnsi="Arial" w:cs="Arial"/>
          <w:b/>
          <w:bCs/>
          <w:sz w:val="36"/>
          <w:szCs w:val="36"/>
          <w:lang w:val="es-CO"/>
        </w:rPr>
      </w:pPr>
      <w:r w:rsidRPr="00347789">
        <w:rPr>
          <w:rFonts w:ascii="Arial" w:hAnsi="Arial" w:cs="Arial"/>
          <w:b/>
          <w:bCs/>
          <w:sz w:val="36"/>
          <w:szCs w:val="36"/>
          <w:lang w:val="es-CO"/>
        </w:rPr>
        <w:t>VIGENCIA 2018</w:t>
      </w:r>
    </w:p>
    <w:p w:rsidR="00CD5652" w:rsidRPr="00347789" w:rsidRDefault="00CD5652" w:rsidP="00CD5652">
      <w:pPr>
        <w:jc w:val="center"/>
        <w:rPr>
          <w:rFonts w:ascii="Arial" w:hAnsi="Arial" w:cs="Arial"/>
          <w:b/>
          <w:bCs/>
          <w:sz w:val="36"/>
          <w:szCs w:val="36"/>
          <w:lang w:val="es-CO"/>
        </w:rPr>
      </w:pPr>
    </w:p>
    <w:p w:rsidR="00CD5652" w:rsidRPr="00347789" w:rsidRDefault="00CD5652" w:rsidP="00CD5652">
      <w:pPr>
        <w:jc w:val="center"/>
        <w:rPr>
          <w:rFonts w:ascii="Arial" w:hAnsi="Arial" w:cs="Arial"/>
          <w:b/>
          <w:bCs/>
          <w:sz w:val="32"/>
          <w:szCs w:val="32"/>
          <w:lang w:val="es-CO"/>
        </w:rPr>
      </w:pPr>
    </w:p>
    <w:p w:rsidR="00CD5652" w:rsidRPr="00347789" w:rsidRDefault="00CD5652" w:rsidP="00CD5652">
      <w:pPr>
        <w:jc w:val="center"/>
        <w:rPr>
          <w:rFonts w:ascii="Arial" w:hAnsi="Arial" w:cs="Arial"/>
          <w:b/>
          <w:bCs/>
          <w:sz w:val="32"/>
          <w:szCs w:val="32"/>
          <w:lang w:val="es-CO"/>
        </w:rPr>
      </w:pPr>
    </w:p>
    <w:p w:rsidR="00CD5652" w:rsidRPr="00347789" w:rsidRDefault="00CD5652" w:rsidP="00CD5652">
      <w:pPr>
        <w:jc w:val="center"/>
        <w:rPr>
          <w:rFonts w:ascii="Arial" w:hAnsi="Arial" w:cs="Arial"/>
          <w:b/>
          <w:bCs/>
          <w:sz w:val="32"/>
          <w:szCs w:val="32"/>
          <w:lang w:val="es-CO"/>
        </w:rPr>
      </w:pPr>
    </w:p>
    <w:p w:rsidR="00CD5652" w:rsidRPr="00347789" w:rsidRDefault="00CD5652" w:rsidP="00CD5652">
      <w:pPr>
        <w:jc w:val="center"/>
        <w:rPr>
          <w:rFonts w:ascii="Arial" w:hAnsi="Arial" w:cs="Arial"/>
          <w:b/>
          <w:bCs/>
          <w:sz w:val="32"/>
          <w:szCs w:val="32"/>
          <w:lang w:val="es-CO"/>
        </w:rPr>
      </w:pPr>
    </w:p>
    <w:p w:rsidR="00CD5652" w:rsidRDefault="00CD5652" w:rsidP="00CD5652">
      <w:pPr>
        <w:rPr>
          <w:rFonts w:ascii="Arial" w:hAnsi="Arial" w:cs="Arial"/>
          <w:b/>
          <w:bCs/>
          <w:sz w:val="32"/>
          <w:szCs w:val="32"/>
          <w:lang w:val="es-CO"/>
        </w:rPr>
      </w:pPr>
    </w:p>
    <w:p w:rsidR="00CD5652" w:rsidRDefault="00CD5652" w:rsidP="00CD5652">
      <w:pPr>
        <w:rPr>
          <w:rFonts w:ascii="Arial" w:hAnsi="Arial" w:cs="Arial"/>
          <w:b/>
          <w:bCs/>
          <w:sz w:val="32"/>
          <w:szCs w:val="32"/>
          <w:lang w:val="es-CO"/>
        </w:rPr>
      </w:pPr>
    </w:p>
    <w:p w:rsidR="00CD5652" w:rsidRDefault="00CD5652" w:rsidP="00CD5652">
      <w:pPr>
        <w:rPr>
          <w:rFonts w:ascii="Arial" w:hAnsi="Arial" w:cs="Arial"/>
          <w:b/>
          <w:bCs/>
          <w:sz w:val="32"/>
          <w:szCs w:val="32"/>
          <w:lang w:val="es-CO"/>
        </w:rPr>
      </w:pPr>
    </w:p>
    <w:p w:rsidR="00CD5652" w:rsidRPr="00347789" w:rsidRDefault="00CD5652" w:rsidP="00CD5652">
      <w:pPr>
        <w:rPr>
          <w:rFonts w:ascii="Arial" w:hAnsi="Arial" w:cs="Arial"/>
          <w:b/>
          <w:bCs/>
          <w:sz w:val="32"/>
          <w:szCs w:val="32"/>
          <w:lang w:val="es-CO"/>
        </w:rPr>
      </w:pPr>
    </w:p>
    <w:p w:rsidR="00CD5652" w:rsidRPr="00347789" w:rsidRDefault="00CD5652" w:rsidP="00CD5652">
      <w:pPr>
        <w:jc w:val="center"/>
        <w:rPr>
          <w:rFonts w:ascii="Arial" w:hAnsi="Arial" w:cs="Arial"/>
          <w:b/>
          <w:bCs/>
          <w:sz w:val="32"/>
          <w:szCs w:val="32"/>
          <w:lang w:val="es-CO"/>
        </w:rPr>
      </w:pPr>
      <w:r w:rsidRPr="00347789">
        <w:rPr>
          <w:rFonts w:ascii="Arial" w:hAnsi="Arial" w:cs="Arial"/>
          <w:b/>
          <w:bCs/>
          <w:sz w:val="32"/>
          <w:szCs w:val="32"/>
          <w:lang w:val="es-CO"/>
        </w:rPr>
        <w:t xml:space="preserve"> </w:t>
      </w:r>
    </w:p>
    <w:p w:rsidR="00CD5652" w:rsidRPr="00347789" w:rsidRDefault="00CD5652" w:rsidP="00CD5652">
      <w:pPr>
        <w:jc w:val="center"/>
        <w:rPr>
          <w:rFonts w:ascii="Arial" w:hAnsi="Arial" w:cs="Arial"/>
          <w:b/>
          <w:bCs/>
          <w:sz w:val="36"/>
          <w:szCs w:val="36"/>
          <w:lang w:val="es-CO"/>
        </w:rPr>
      </w:pPr>
      <w:r w:rsidRPr="00347789">
        <w:rPr>
          <w:rFonts w:ascii="Arial" w:hAnsi="Arial" w:cs="Arial"/>
          <w:b/>
          <w:bCs/>
          <w:sz w:val="36"/>
          <w:szCs w:val="36"/>
          <w:lang w:val="es-CO"/>
        </w:rPr>
        <w:t xml:space="preserve">OFICINA DE CONTROL INTERNO </w:t>
      </w:r>
    </w:p>
    <w:p w:rsidR="00CD5652" w:rsidRPr="00347789" w:rsidRDefault="00CD5652" w:rsidP="00CD5652">
      <w:pPr>
        <w:jc w:val="center"/>
        <w:rPr>
          <w:rFonts w:ascii="Arial" w:hAnsi="Arial" w:cs="Arial"/>
          <w:b/>
          <w:bCs/>
          <w:sz w:val="32"/>
          <w:szCs w:val="32"/>
          <w:lang w:val="es-CO"/>
        </w:rPr>
      </w:pPr>
    </w:p>
    <w:p w:rsidR="00CD5652" w:rsidRPr="00347789" w:rsidRDefault="00CD5652" w:rsidP="00CD5652">
      <w:pPr>
        <w:jc w:val="center"/>
        <w:rPr>
          <w:rFonts w:ascii="Arial" w:hAnsi="Arial" w:cs="Arial"/>
          <w:b/>
          <w:bCs/>
          <w:sz w:val="32"/>
          <w:szCs w:val="32"/>
          <w:lang w:val="es-CO"/>
        </w:rPr>
      </w:pPr>
    </w:p>
    <w:p w:rsidR="00CD5652" w:rsidRPr="00347789" w:rsidRDefault="00CD5652" w:rsidP="00CD5652">
      <w:pPr>
        <w:jc w:val="center"/>
        <w:rPr>
          <w:rFonts w:ascii="Arial" w:hAnsi="Arial" w:cs="Arial"/>
          <w:b/>
          <w:bCs/>
          <w:sz w:val="32"/>
          <w:szCs w:val="32"/>
          <w:lang w:val="es-CO"/>
        </w:rPr>
      </w:pPr>
    </w:p>
    <w:p w:rsidR="00CD5652" w:rsidRPr="00347789" w:rsidRDefault="00CD5652" w:rsidP="00CD5652">
      <w:pPr>
        <w:jc w:val="center"/>
        <w:rPr>
          <w:rFonts w:ascii="Arial" w:hAnsi="Arial" w:cs="Arial"/>
          <w:b/>
          <w:bCs/>
          <w:sz w:val="32"/>
          <w:szCs w:val="32"/>
          <w:lang w:val="es-CO"/>
        </w:rPr>
      </w:pPr>
    </w:p>
    <w:p w:rsidR="00CD5652" w:rsidRPr="00347789" w:rsidRDefault="00CD5652" w:rsidP="00CD5652">
      <w:pPr>
        <w:jc w:val="center"/>
        <w:rPr>
          <w:rFonts w:ascii="Arial" w:hAnsi="Arial" w:cs="Arial"/>
          <w:b/>
          <w:bCs/>
          <w:sz w:val="32"/>
          <w:szCs w:val="32"/>
          <w:lang w:val="es-CO"/>
        </w:rPr>
      </w:pPr>
    </w:p>
    <w:p w:rsidR="00CD5652" w:rsidRPr="00347789" w:rsidRDefault="00CD5652" w:rsidP="00CD5652">
      <w:pPr>
        <w:jc w:val="center"/>
        <w:rPr>
          <w:rFonts w:ascii="Arial" w:hAnsi="Arial" w:cs="Arial"/>
          <w:b/>
          <w:bCs/>
          <w:sz w:val="32"/>
          <w:szCs w:val="32"/>
          <w:lang w:val="es-CO"/>
        </w:rPr>
      </w:pPr>
    </w:p>
    <w:p w:rsidR="00CD5652" w:rsidRDefault="00CD5652" w:rsidP="00CD5652">
      <w:pPr>
        <w:jc w:val="center"/>
        <w:rPr>
          <w:rFonts w:ascii="Arial" w:hAnsi="Arial" w:cs="Arial"/>
          <w:b/>
          <w:bCs/>
          <w:sz w:val="32"/>
          <w:szCs w:val="32"/>
          <w:lang w:val="es-CO"/>
        </w:rPr>
      </w:pPr>
    </w:p>
    <w:p w:rsidR="00CD5652" w:rsidRDefault="00CD5652" w:rsidP="00CD5652">
      <w:pPr>
        <w:jc w:val="center"/>
        <w:rPr>
          <w:rFonts w:ascii="Arial" w:hAnsi="Arial" w:cs="Arial"/>
          <w:b/>
          <w:bCs/>
          <w:sz w:val="32"/>
          <w:szCs w:val="32"/>
          <w:lang w:val="es-CO"/>
        </w:rPr>
      </w:pPr>
    </w:p>
    <w:p w:rsidR="00CD5652" w:rsidRDefault="00CD5652" w:rsidP="00CD5652">
      <w:pPr>
        <w:jc w:val="center"/>
        <w:rPr>
          <w:rFonts w:ascii="Arial" w:hAnsi="Arial" w:cs="Arial"/>
          <w:b/>
          <w:bCs/>
          <w:sz w:val="32"/>
          <w:szCs w:val="32"/>
          <w:lang w:val="es-CO"/>
        </w:rPr>
      </w:pPr>
    </w:p>
    <w:p w:rsidR="00CD5652" w:rsidRDefault="00CD5652" w:rsidP="00CD5652">
      <w:pPr>
        <w:jc w:val="center"/>
        <w:rPr>
          <w:rFonts w:ascii="Arial" w:hAnsi="Arial" w:cs="Arial"/>
          <w:b/>
          <w:bCs/>
          <w:sz w:val="32"/>
          <w:szCs w:val="32"/>
          <w:lang w:val="es-CO"/>
        </w:rPr>
      </w:pPr>
    </w:p>
    <w:p w:rsidR="00CD5652" w:rsidRDefault="00CD5652" w:rsidP="009B4C1E">
      <w:pPr>
        <w:jc w:val="center"/>
        <w:rPr>
          <w:rFonts w:ascii="Arial" w:hAnsi="Arial" w:cs="Arial"/>
          <w:b/>
          <w:bCs/>
          <w:sz w:val="32"/>
          <w:szCs w:val="32"/>
          <w:lang w:val="es-CO"/>
        </w:rPr>
      </w:pPr>
      <w:r w:rsidRPr="00347789">
        <w:rPr>
          <w:rFonts w:ascii="Arial" w:hAnsi="Arial" w:cs="Arial"/>
          <w:b/>
          <w:bCs/>
          <w:sz w:val="32"/>
          <w:szCs w:val="32"/>
          <w:lang w:val="es-CO"/>
        </w:rPr>
        <w:t>Bucaramanga, enero 15 de 2019</w:t>
      </w:r>
    </w:p>
    <w:p w:rsidR="009B4C1E" w:rsidRDefault="009B4C1E" w:rsidP="009B4C1E">
      <w:pPr>
        <w:jc w:val="center"/>
        <w:rPr>
          <w:rFonts w:ascii="Arial" w:hAnsi="Arial" w:cs="Arial"/>
          <w:b/>
          <w:bCs/>
          <w:sz w:val="32"/>
          <w:szCs w:val="32"/>
          <w:lang w:val="es-CO"/>
        </w:rPr>
      </w:pPr>
    </w:p>
    <w:p w:rsidR="009B4C1E" w:rsidRPr="00CD5652" w:rsidRDefault="009B4C1E" w:rsidP="009B4C1E">
      <w:pPr>
        <w:jc w:val="center"/>
        <w:rPr>
          <w:rFonts w:ascii="Arial" w:hAnsi="Arial" w:cs="Arial"/>
          <w:b/>
          <w:sz w:val="32"/>
          <w:szCs w:val="32"/>
        </w:rPr>
      </w:pPr>
      <w:r>
        <w:rPr>
          <w:rFonts w:ascii="Arial" w:hAnsi="Arial" w:cs="Arial"/>
          <w:b/>
          <w:bCs/>
          <w:sz w:val="32"/>
          <w:szCs w:val="32"/>
          <w:lang w:val="es-CO"/>
        </w:rPr>
        <w:lastRenderedPageBreak/>
        <w:t xml:space="preserve">INTRODUCCION </w:t>
      </w:r>
    </w:p>
    <w:p w:rsidR="009B4C1E" w:rsidRDefault="009B4C1E" w:rsidP="009B4C1E">
      <w:pPr>
        <w:jc w:val="both"/>
        <w:rPr>
          <w:rFonts w:ascii="Arial" w:hAnsi="Arial" w:cs="Arial"/>
          <w:b/>
          <w:sz w:val="24"/>
          <w:szCs w:val="24"/>
          <w:lang w:val="es-ES"/>
        </w:rPr>
      </w:pPr>
      <w:r w:rsidRPr="009B4C1E">
        <w:rPr>
          <w:rFonts w:ascii="Arial" w:hAnsi="Arial" w:cs="Arial"/>
          <w:b/>
          <w:sz w:val="24"/>
          <w:szCs w:val="24"/>
          <w:lang w:val="es-ES"/>
        </w:rPr>
        <w:t xml:space="preserve">       </w:t>
      </w:r>
    </w:p>
    <w:p w:rsidR="00281D32" w:rsidRDefault="009B4C1E" w:rsidP="00281D32">
      <w:pPr>
        <w:ind w:left="708"/>
        <w:jc w:val="both"/>
        <w:rPr>
          <w:rFonts w:ascii="Arial" w:hAnsi="Arial" w:cs="Arial"/>
          <w:sz w:val="24"/>
          <w:szCs w:val="24"/>
        </w:rPr>
      </w:pPr>
      <w:r w:rsidRPr="009B4C1E">
        <w:rPr>
          <w:rFonts w:ascii="Arial" w:hAnsi="Arial" w:cs="Arial"/>
          <w:sz w:val="24"/>
          <w:szCs w:val="24"/>
        </w:rPr>
        <w:t>La oficina de Control Interno</w:t>
      </w:r>
      <w:r>
        <w:rPr>
          <w:rFonts w:ascii="Arial" w:hAnsi="Arial" w:cs="Arial"/>
          <w:sz w:val="24"/>
          <w:szCs w:val="24"/>
        </w:rPr>
        <w:t xml:space="preserve"> del INDERSANTANDER, </w:t>
      </w:r>
      <w:r w:rsidR="007505A0">
        <w:rPr>
          <w:rFonts w:ascii="Arial" w:hAnsi="Arial" w:cs="Arial"/>
          <w:sz w:val="24"/>
          <w:szCs w:val="24"/>
        </w:rPr>
        <w:t>en relación al rol que cumple</w:t>
      </w:r>
      <w:r w:rsidR="007505A0" w:rsidRPr="00B5170A">
        <w:rPr>
          <w:rFonts w:ascii="Arial" w:hAnsi="Arial" w:cs="Arial"/>
          <w:sz w:val="24"/>
          <w:szCs w:val="24"/>
        </w:rPr>
        <w:t>, el cual consiste en verificar y evaluar el cumplimiento al Decreto No. 1737 de 1998 y en especial al artículo 22 del mismo, emanado del Ministerio de Hacienda y Crédito Público, y directivas presidenciales por el cual se expiden medidas de austeridad y eficiencia en las entidades que manejan recursos del tesoro público</w:t>
      </w:r>
      <w:r w:rsidRPr="009B4C1E">
        <w:rPr>
          <w:rFonts w:ascii="Arial" w:hAnsi="Arial" w:cs="Arial"/>
          <w:sz w:val="24"/>
          <w:szCs w:val="24"/>
        </w:rPr>
        <w:t xml:space="preserve"> dando continuidad a la directriz nacional en materia de austeridad y eficiencia del gasto público</w:t>
      </w:r>
      <w:r w:rsidR="00281D32">
        <w:rPr>
          <w:rFonts w:ascii="Arial" w:hAnsi="Arial" w:cs="Arial"/>
          <w:sz w:val="24"/>
          <w:szCs w:val="24"/>
        </w:rPr>
        <w:t xml:space="preserve">. </w:t>
      </w:r>
    </w:p>
    <w:p w:rsidR="00281D32" w:rsidRDefault="00281D32" w:rsidP="00281D32">
      <w:pPr>
        <w:ind w:left="708"/>
        <w:jc w:val="both"/>
        <w:rPr>
          <w:rFonts w:ascii="Arial" w:hAnsi="Arial" w:cs="Arial"/>
          <w:sz w:val="24"/>
          <w:szCs w:val="24"/>
        </w:rPr>
      </w:pPr>
    </w:p>
    <w:p w:rsidR="00281D32" w:rsidRDefault="00281D32" w:rsidP="00281D32">
      <w:pPr>
        <w:ind w:left="708"/>
        <w:jc w:val="both"/>
        <w:rPr>
          <w:rFonts w:ascii="Arial" w:hAnsi="Arial" w:cs="Arial"/>
          <w:sz w:val="24"/>
          <w:szCs w:val="24"/>
        </w:rPr>
      </w:pPr>
      <w:r>
        <w:rPr>
          <w:rFonts w:ascii="Arial" w:hAnsi="Arial" w:cs="Arial"/>
          <w:sz w:val="24"/>
          <w:szCs w:val="24"/>
        </w:rPr>
        <w:t xml:space="preserve">En este orden de ideas y atendiendo el </w:t>
      </w:r>
      <w:r w:rsidR="009B4C1E" w:rsidRPr="009B4C1E">
        <w:rPr>
          <w:rFonts w:ascii="Arial" w:hAnsi="Arial" w:cs="Arial"/>
          <w:sz w:val="24"/>
          <w:szCs w:val="24"/>
        </w:rPr>
        <w:t xml:space="preserve"> </w:t>
      </w:r>
      <w:r>
        <w:rPr>
          <w:rFonts w:ascii="Arial" w:hAnsi="Arial" w:cs="Arial"/>
          <w:sz w:val="24"/>
          <w:szCs w:val="24"/>
        </w:rPr>
        <w:t xml:space="preserve">rol de seguimiento y evaluación la oficina de control interno solicitó información respecto </w:t>
      </w:r>
      <w:r w:rsidR="009B4C1E" w:rsidRPr="009B4C1E">
        <w:rPr>
          <w:rFonts w:ascii="Arial" w:hAnsi="Arial" w:cs="Arial"/>
          <w:sz w:val="24"/>
          <w:szCs w:val="24"/>
        </w:rPr>
        <w:t xml:space="preserve">a los procesos que generaron gastos para el normal desarrollo de las funciones </w:t>
      </w:r>
      <w:r w:rsidR="000C7BE9">
        <w:rPr>
          <w:rFonts w:ascii="Arial" w:hAnsi="Arial" w:cs="Arial"/>
          <w:sz w:val="24"/>
          <w:szCs w:val="24"/>
        </w:rPr>
        <w:t xml:space="preserve">de la entidad </w:t>
      </w:r>
      <w:r w:rsidR="009B4C1E" w:rsidRPr="009B4C1E">
        <w:rPr>
          <w:rFonts w:ascii="Arial" w:hAnsi="Arial" w:cs="Arial"/>
          <w:sz w:val="24"/>
          <w:szCs w:val="24"/>
        </w:rPr>
        <w:t xml:space="preserve">durante el </w:t>
      </w:r>
      <w:r w:rsidR="009B4C1E">
        <w:rPr>
          <w:rFonts w:ascii="Arial" w:hAnsi="Arial" w:cs="Arial"/>
          <w:sz w:val="24"/>
          <w:szCs w:val="24"/>
        </w:rPr>
        <w:t xml:space="preserve">cuarto </w:t>
      </w:r>
      <w:r>
        <w:rPr>
          <w:rFonts w:ascii="Arial" w:hAnsi="Arial" w:cs="Arial"/>
          <w:sz w:val="24"/>
          <w:szCs w:val="24"/>
        </w:rPr>
        <w:t xml:space="preserve">trimestre de la vigencia </w:t>
      </w:r>
      <w:r w:rsidR="009B4C1E" w:rsidRPr="009B4C1E">
        <w:rPr>
          <w:rFonts w:ascii="Arial" w:hAnsi="Arial" w:cs="Arial"/>
          <w:sz w:val="24"/>
          <w:szCs w:val="24"/>
        </w:rPr>
        <w:t>2018</w:t>
      </w:r>
      <w:r w:rsidR="00B5170A">
        <w:rPr>
          <w:rFonts w:ascii="Arial" w:hAnsi="Arial" w:cs="Arial"/>
          <w:sz w:val="24"/>
          <w:szCs w:val="24"/>
        </w:rPr>
        <w:t xml:space="preserve">, periodo </w:t>
      </w:r>
      <w:r w:rsidR="009B4C1E" w:rsidRPr="009B4C1E">
        <w:rPr>
          <w:rFonts w:ascii="Arial" w:hAnsi="Arial" w:cs="Arial"/>
          <w:sz w:val="24"/>
          <w:szCs w:val="24"/>
        </w:rPr>
        <w:t xml:space="preserve">comprendido entre </w:t>
      </w:r>
      <w:r w:rsidR="009B4C1E">
        <w:rPr>
          <w:rFonts w:ascii="Arial" w:hAnsi="Arial" w:cs="Arial"/>
          <w:sz w:val="24"/>
          <w:szCs w:val="24"/>
        </w:rPr>
        <w:t xml:space="preserve">octubre, noviembre y diciembre; </w:t>
      </w:r>
      <w:r w:rsidR="009B4C1E" w:rsidRPr="009B4C1E">
        <w:rPr>
          <w:rFonts w:ascii="Arial" w:hAnsi="Arial" w:cs="Arial"/>
          <w:sz w:val="24"/>
          <w:szCs w:val="24"/>
        </w:rPr>
        <w:t>con el fin de elaborar y presentar e</w:t>
      </w:r>
      <w:r>
        <w:rPr>
          <w:rFonts w:ascii="Arial" w:hAnsi="Arial" w:cs="Arial"/>
          <w:sz w:val="24"/>
          <w:szCs w:val="24"/>
        </w:rPr>
        <w:t>ste  informe, el cual busca</w:t>
      </w:r>
      <w:r w:rsidR="009B4C1E" w:rsidRPr="009B4C1E">
        <w:rPr>
          <w:rFonts w:ascii="Arial" w:hAnsi="Arial" w:cs="Arial"/>
          <w:sz w:val="24"/>
          <w:szCs w:val="24"/>
        </w:rPr>
        <w:t xml:space="preserve"> evidenciar la aplicación de medidas para el buen manejo de los recursos del Estado</w:t>
      </w:r>
      <w:r w:rsidR="00B5170A">
        <w:rPr>
          <w:rFonts w:ascii="Arial" w:hAnsi="Arial" w:cs="Arial"/>
          <w:sz w:val="24"/>
          <w:szCs w:val="24"/>
        </w:rPr>
        <w:t>.</w:t>
      </w:r>
      <w:r>
        <w:rPr>
          <w:rFonts w:ascii="Arial" w:hAnsi="Arial" w:cs="Arial"/>
          <w:sz w:val="24"/>
          <w:szCs w:val="24"/>
        </w:rPr>
        <w:t xml:space="preserve"> </w:t>
      </w:r>
    </w:p>
    <w:p w:rsidR="00B5170A" w:rsidRDefault="00B5170A" w:rsidP="00B5170A">
      <w:pPr>
        <w:ind w:left="708"/>
        <w:jc w:val="both"/>
        <w:rPr>
          <w:rFonts w:ascii="Arial" w:hAnsi="Arial" w:cs="Arial"/>
          <w:sz w:val="24"/>
          <w:szCs w:val="24"/>
        </w:rPr>
      </w:pPr>
    </w:p>
    <w:p w:rsidR="00B5170A" w:rsidRPr="00B5170A" w:rsidRDefault="00D43E43" w:rsidP="00B5170A">
      <w:pPr>
        <w:ind w:left="708"/>
        <w:jc w:val="both"/>
        <w:rPr>
          <w:rFonts w:ascii="Arial" w:hAnsi="Arial" w:cs="Arial"/>
          <w:sz w:val="24"/>
          <w:szCs w:val="24"/>
        </w:rPr>
      </w:pPr>
      <w:r>
        <w:rPr>
          <w:rFonts w:ascii="Arial" w:hAnsi="Arial" w:cs="Arial"/>
          <w:sz w:val="24"/>
          <w:szCs w:val="24"/>
          <w:lang w:val="es-ES"/>
        </w:rPr>
        <w:t xml:space="preserve">La consolidación de esta información se llevó a cabo </w:t>
      </w:r>
      <w:r w:rsidR="00B5170A" w:rsidRPr="00CD5652">
        <w:rPr>
          <w:rFonts w:ascii="Arial" w:hAnsi="Arial" w:cs="Arial"/>
          <w:sz w:val="24"/>
          <w:szCs w:val="24"/>
          <w:lang w:val="es-ES"/>
        </w:rPr>
        <w:t xml:space="preserve">conforme a la información  suministrada por </w:t>
      </w:r>
      <w:r w:rsidR="00B5170A">
        <w:rPr>
          <w:rFonts w:ascii="Arial" w:hAnsi="Arial" w:cs="Arial"/>
          <w:sz w:val="24"/>
          <w:szCs w:val="24"/>
          <w:lang w:val="es-ES"/>
        </w:rPr>
        <w:t xml:space="preserve">el área administrativa y financiera en lo referente a </w:t>
      </w:r>
      <w:r w:rsidR="00B5170A" w:rsidRPr="00CD5652">
        <w:rPr>
          <w:rFonts w:ascii="Arial" w:hAnsi="Arial" w:cs="Arial"/>
          <w:sz w:val="24"/>
          <w:szCs w:val="24"/>
          <w:lang w:val="es-ES"/>
        </w:rPr>
        <w:t xml:space="preserve">Presupuesto, tesorería, </w:t>
      </w:r>
      <w:r w:rsidR="00B5170A">
        <w:rPr>
          <w:rFonts w:ascii="Arial" w:hAnsi="Arial" w:cs="Arial"/>
          <w:sz w:val="24"/>
          <w:szCs w:val="24"/>
          <w:lang w:val="es-ES"/>
        </w:rPr>
        <w:t xml:space="preserve"> Contabilidad, así como la dependencia jurídica.</w:t>
      </w:r>
    </w:p>
    <w:p w:rsidR="00B5170A" w:rsidRPr="009B4C1E" w:rsidRDefault="00B5170A" w:rsidP="00B5170A">
      <w:pPr>
        <w:jc w:val="both"/>
        <w:rPr>
          <w:rFonts w:ascii="Arial" w:hAnsi="Arial" w:cs="Arial"/>
          <w:b/>
          <w:sz w:val="24"/>
          <w:szCs w:val="24"/>
          <w:lang w:val="es-ES"/>
        </w:rPr>
      </w:pPr>
    </w:p>
    <w:p w:rsidR="009B4C1E" w:rsidRPr="009B4C1E" w:rsidRDefault="009B4C1E" w:rsidP="009B4C1E">
      <w:pPr>
        <w:jc w:val="both"/>
        <w:rPr>
          <w:rFonts w:ascii="Arial" w:hAnsi="Arial" w:cs="Arial"/>
          <w:b/>
          <w:sz w:val="24"/>
          <w:szCs w:val="24"/>
          <w:lang w:val="es-ES"/>
        </w:rPr>
      </w:pPr>
    </w:p>
    <w:p w:rsidR="009555C1" w:rsidRPr="00CD5652" w:rsidRDefault="003446C2" w:rsidP="00CD5652">
      <w:pPr>
        <w:pStyle w:val="Prrafodelista"/>
        <w:numPr>
          <w:ilvl w:val="0"/>
          <w:numId w:val="29"/>
        </w:numPr>
        <w:jc w:val="both"/>
        <w:rPr>
          <w:rFonts w:ascii="Arial" w:hAnsi="Arial" w:cs="Arial"/>
          <w:b/>
          <w:sz w:val="24"/>
          <w:szCs w:val="24"/>
          <w:lang w:val="es-ES"/>
        </w:rPr>
      </w:pPr>
      <w:r w:rsidRPr="00CD5652">
        <w:rPr>
          <w:rFonts w:ascii="Arial" w:hAnsi="Arial" w:cs="Arial"/>
          <w:b/>
          <w:sz w:val="24"/>
          <w:szCs w:val="24"/>
          <w:lang w:val="es-ES"/>
        </w:rPr>
        <w:t>OBJETO</w:t>
      </w:r>
    </w:p>
    <w:p w:rsidR="00535731" w:rsidRPr="00CD5652" w:rsidRDefault="00535731" w:rsidP="00CD5652">
      <w:pPr>
        <w:jc w:val="both"/>
        <w:rPr>
          <w:rFonts w:ascii="Arial" w:hAnsi="Arial" w:cs="Arial"/>
          <w:sz w:val="24"/>
          <w:szCs w:val="24"/>
          <w:lang w:val="es-ES"/>
        </w:rPr>
      </w:pPr>
    </w:p>
    <w:p w:rsidR="003446C2" w:rsidRPr="00CD5652" w:rsidRDefault="003446C2" w:rsidP="00CD5652">
      <w:pPr>
        <w:ind w:left="360" w:firstLine="360"/>
        <w:jc w:val="both"/>
        <w:rPr>
          <w:rFonts w:ascii="Arial" w:hAnsi="Arial" w:cs="Arial"/>
          <w:sz w:val="24"/>
          <w:szCs w:val="24"/>
          <w:lang w:val="es-ES"/>
        </w:rPr>
      </w:pPr>
      <w:r w:rsidRPr="00CD5652">
        <w:rPr>
          <w:rFonts w:ascii="Arial" w:hAnsi="Arial" w:cs="Arial"/>
          <w:sz w:val="24"/>
          <w:szCs w:val="24"/>
          <w:lang w:val="es-ES"/>
        </w:rPr>
        <w:t xml:space="preserve">Verificar el cumplimiento de normas y medidas para garantizar la austeridad y  </w:t>
      </w:r>
      <w:r w:rsidR="00CD5652" w:rsidRPr="00CD5652">
        <w:rPr>
          <w:rFonts w:ascii="Arial" w:hAnsi="Arial" w:cs="Arial"/>
          <w:sz w:val="24"/>
          <w:szCs w:val="24"/>
          <w:lang w:val="es-ES"/>
        </w:rPr>
        <w:t xml:space="preserve"> </w:t>
      </w:r>
    </w:p>
    <w:p w:rsidR="00CD5652" w:rsidRPr="00CD5652" w:rsidRDefault="00CD5652" w:rsidP="00CD5652">
      <w:pPr>
        <w:ind w:left="360" w:firstLine="360"/>
        <w:jc w:val="both"/>
        <w:rPr>
          <w:rFonts w:ascii="Arial" w:hAnsi="Arial" w:cs="Arial"/>
          <w:sz w:val="24"/>
          <w:szCs w:val="24"/>
          <w:lang w:val="es-ES"/>
        </w:rPr>
      </w:pPr>
      <w:r>
        <w:rPr>
          <w:rFonts w:ascii="Arial" w:hAnsi="Arial" w:cs="Arial"/>
          <w:sz w:val="24"/>
          <w:szCs w:val="24"/>
          <w:lang w:val="es-ES"/>
        </w:rPr>
        <w:t>Eficiencia d</w:t>
      </w:r>
      <w:r w:rsidRPr="00CD5652">
        <w:rPr>
          <w:rFonts w:ascii="Arial" w:hAnsi="Arial" w:cs="Arial"/>
          <w:sz w:val="24"/>
          <w:szCs w:val="24"/>
          <w:lang w:val="es-ES"/>
        </w:rPr>
        <w:t>el gasto público en el INDERSANTANDER.</w:t>
      </w:r>
    </w:p>
    <w:p w:rsidR="003446C2" w:rsidRPr="00CD5652" w:rsidRDefault="003446C2" w:rsidP="00CD5652">
      <w:pPr>
        <w:jc w:val="both"/>
        <w:rPr>
          <w:rFonts w:ascii="Arial" w:hAnsi="Arial" w:cs="Arial"/>
          <w:b/>
          <w:sz w:val="24"/>
          <w:szCs w:val="24"/>
          <w:lang w:val="es-ES"/>
        </w:rPr>
      </w:pPr>
    </w:p>
    <w:p w:rsidR="003446C2" w:rsidRPr="00CD5652" w:rsidRDefault="003446C2" w:rsidP="00CD5652">
      <w:pPr>
        <w:jc w:val="both"/>
        <w:rPr>
          <w:rFonts w:ascii="Arial" w:hAnsi="Arial" w:cs="Arial"/>
          <w:b/>
          <w:sz w:val="24"/>
          <w:szCs w:val="24"/>
          <w:lang w:val="es-ES"/>
        </w:rPr>
      </w:pPr>
    </w:p>
    <w:p w:rsidR="004D1E7B" w:rsidRPr="00CD5652" w:rsidRDefault="003446C2" w:rsidP="00CD5652">
      <w:pPr>
        <w:pStyle w:val="Prrafodelista"/>
        <w:numPr>
          <w:ilvl w:val="0"/>
          <w:numId w:val="29"/>
        </w:numPr>
        <w:jc w:val="both"/>
        <w:rPr>
          <w:rFonts w:ascii="Arial" w:hAnsi="Arial" w:cs="Arial"/>
          <w:b/>
          <w:sz w:val="24"/>
          <w:szCs w:val="24"/>
          <w:lang w:val="es-ES"/>
        </w:rPr>
      </w:pPr>
      <w:r w:rsidRPr="00CD5652">
        <w:rPr>
          <w:rFonts w:ascii="Arial" w:hAnsi="Arial" w:cs="Arial"/>
          <w:b/>
          <w:sz w:val="24"/>
          <w:szCs w:val="24"/>
          <w:lang w:val="es-ES"/>
        </w:rPr>
        <w:t>OBJETIVO ESPECIFICO</w:t>
      </w:r>
    </w:p>
    <w:p w:rsidR="003446C2" w:rsidRPr="00CD5652" w:rsidRDefault="003446C2" w:rsidP="00CD5652">
      <w:pPr>
        <w:jc w:val="both"/>
        <w:rPr>
          <w:rFonts w:ascii="Arial" w:hAnsi="Arial" w:cs="Arial"/>
          <w:b/>
          <w:sz w:val="24"/>
          <w:szCs w:val="24"/>
          <w:lang w:val="es-ES"/>
        </w:rPr>
      </w:pPr>
    </w:p>
    <w:p w:rsidR="003A3FAC" w:rsidRDefault="003446C2" w:rsidP="00CD5652">
      <w:pPr>
        <w:pStyle w:val="Prrafodelista"/>
        <w:numPr>
          <w:ilvl w:val="0"/>
          <w:numId w:val="28"/>
        </w:numPr>
        <w:jc w:val="both"/>
        <w:rPr>
          <w:rFonts w:ascii="Arial" w:hAnsi="Arial" w:cs="Arial"/>
          <w:sz w:val="24"/>
          <w:szCs w:val="24"/>
        </w:rPr>
      </w:pPr>
      <w:r w:rsidRPr="00CD5652">
        <w:rPr>
          <w:rFonts w:ascii="Arial" w:hAnsi="Arial" w:cs="Arial"/>
          <w:sz w:val="24"/>
          <w:szCs w:val="24"/>
        </w:rPr>
        <w:t xml:space="preserve">Verificar el cumplimiento de las </w:t>
      </w:r>
      <w:proofErr w:type="spellStart"/>
      <w:r w:rsidRPr="00CD5652">
        <w:rPr>
          <w:rFonts w:ascii="Arial" w:hAnsi="Arial" w:cs="Arial"/>
          <w:sz w:val="24"/>
          <w:szCs w:val="24"/>
        </w:rPr>
        <w:t>nor</w:t>
      </w:r>
      <w:proofErr w:type="spellEnd"/>
    </w:p>
    <w:p w:rsidR="003A3FAC" w:rsidRDefault="003A3FAC" w:rsidP="00CD5652">
      <w:pPr>
        <w:pStyle w:val="Prrafodelista"/>
        <w:numPr>
          <w:ilvl w:val="0"/>
          <w:numId w:val="28"/>
        </w:numPr>
        <w:jc w:val="both"/>
        <w:rPr>
          <w:rFonts w:ascii="Arial" w:hAnsi="Arial" w:cs="Arial"/>
          <w:sz w:val="24"/>
          <w:szCs w:val="24"/>
        </w:rPr>
      </w:pPr>
    </w:p>
    <w:p w:rsidR="003446C2" w:rsidRPr="00CD5652" w:rsidRDefault="003446C2" w:rsidP="00CD5652">
      <w:pPr>
        <w:pStyle w:val="Prrafodelista"/>
        <w:numPr>
          <w:ilvl w:val="0"/>
          <w:numId w:val="28"/>
        </w:numPr>
        <w:jc w:val="both"/>
        <w:rPr>
          <w:rFonts w:ascii="Arial" w:hAnsi="Arial" w:cs="Arial"/>
          <w:sz w:val="24"/>
          <w:szCs w:val="24"/>
        </w:rPr>
      </w:pPr>
      <w:bookmarkStart w:id="0" w:name="_GoBack"/>
      <w:bookmarkEnd w:id="0"/>
      <w:r w:rsidRPr="00CD5652">
        <w:rPr>
          <w:rFonts w:ascii="Arial" w:hAnsi="Arial" w:cs="Arial"/>
          <w:sz w:val="24"/>
          <w:szCs w:val="24"/>
        </w:rPr>
        <w:t xml:space="preserve">mas vigentes en materia de austeridad y eficiencia del gasto público. </w:t>
      </w:r>
    </w:p>
    <w:p w:rsidR="003446C2" w:rsidRPr="00CD5652" w:rsidRDefault="003446C2" w:rsidP="00CD5652">
      <w:pPr>
        <w:jc w:val="both"/>
        <w:rPr>
          <w:rFonts w:ascii="Arial" w:hAnsi="Arial" w:cs="Arial"/>
          <w:sz w:val="24"/>
          <w:szCs w:val="24"/>
        </w:rPr>
      </w:pPr>
      <w:r w:rsidRPr="00CD5652">
        <w:rPr>
          <w:rFonts w:ascii="Arial" w:hAnsi="Arial" w:cs="Arial"/>
          <w:sz w:val="24"/>
          <w:szCs w:val="24"/>
        </w:rPr>
        <w:t xml:space="preserve"> </w:t>
      </w:r>
    </w:p>
    <w:p w:rsidR="00ED61EF" w:rsidRPr="00CD5652" w:rsidRDefault="003446C2" w:rsidP="00CD5652">
      <w:pPr>
        <w:pStyle w:val="Prrafodelista"/>
        <w:numPr>
          <w:ilvl w:val="0"/>
          <w:numId w:val="28"/>
        </w:numPr>
        <w:jc w:val="both"/>
        <w:rPr>
          <w:rFonts w:ascii="Arial" w:hAnsi="Arial" w:cs="Arial"/>
          <w:b/>
          <w:sz w:val="24"/>
          <w:szCs w:val="24"/>
          <w:lang w:val="es-ES"/>
        </w:rPr>
      </w:pPr>
      <w:r w:rsidRPr="00CD5652">
        <w:rPr>
          <w:rFonts w:ascii="Arial" w:hAnsi="Arial" w:cs="Arial"/>
          <w:sz w:val="24"/>
          <w:szCs w:val="24"/>
        </w:rPr>
        <w:t xml:space="preserve">Verificar y analizar que los gastos ejecutados estén orientados a la racionalidad y uso adecuado de los recursos. </w:t>
      </w:r>
    </w:p>
    <w:p w:rsidR="00ED61EF" w:rsidRDefault="00ED61EF" w:rsidP="00CD5652">
      <w:pPr>
        <w:pStyle w:val="Prrafodelista"/>
        <w:jc w:val="both"/>
        <w:rPr>
          <w:sz w:val="24"/>
          <w:szCs w:val="24"/>
        </w:rPr>
      </w:pPr>
    </w:p>
    <w:p w:rsidR="000C7BE9" w:rsidRDefault="000C7BE9" w:rsidP="00CD5652">
      <w:pPr>
        <w:pStyle w:val="Prrafodelista"/>
        <w:jc w:val="both"/>
        <w:rPr>
          <w:sz w:val="24"/>
          <w:szCs w:val="24"/>
        </w:rPr>
      </w:pPr>
    </w:p>
    <w:p w:rsidR="000C7BE9" w:rsidRDefault="000C7BE9" w:rsidP="00CD5652">
      <w:pPr>
        <w:pStyle w:val="Prrafodelista"/>
        <w:jc w:val="both"/>
        <w:rPr>
          <w:sz w:val="24"/>
          <w:szCs w:val="24"/>
        </w:rPr>
      </w:pPr>
    </w:p>
    <w:p w:rsidR="000C7BE9" w:rsidRPr="00CD5652" w:rsidRDefault="000C7BE9" w:rsidP="00CD5652">
      <w:pPr>
        <w:pStyle w:val="Prrafodelista"/>
        <w:jc w:val="both"/>
        <w:rPr>
          <w:sz w:val="24"/>
          <w:szCs w:val="24"/>
        </w:rPr>
      </w:pPr>
    </w:p>
    <w:p w:rsidR="004D1E7B" w:rsidRPr="00CD5652" w:rsidRDefault="004D1E7B" w:rsidP="00CD5652">
      <w:pPr>
        <w:jc w:val="both"/>
        <w:rPr>
          <w:rFonts w:ascii="Arial" w:hAnsi="Arial" w:cs="Arial"/>
          <w:sz w:val="24"/>
          <w:szCs w:val="24"/>
          <w:lang w:val="es-ES"/>
        </w:rPr>
      </w:pPr>
    </w:p>
    <w:p w:rsidR="004D1E7B" w:rsidRPr="00CD5652" w:rsidRDefault="00FC7CA4" w:rsidP="00CD5652">
      <w:pPr>
        <w:pStyle w:val="Prrafodelista"/>
        <w:numPr>
          <w:ilvl w:val="0"/>
          <w:numId w:val="29"/>
        </w:numPr>
        <w:jc w:val="both"/>
        <w:rPr>
          <w:rFonts w:ascii="Arial" w:hAnsi="Arial" w:cs="Arial"/>
          <w:b/>
          <w:sz w:val="24"/>
          <w:szCs w:val="24"/>
          <w:lang w:val="es-ES"/>
        </w:rPr>
      </w:pPr>
      <w:r w:rsidRPr="00CD5652">
        <w:rPr>
          <w:rFonts w:ascii="Arial" w:hAnsi="Arial" w:cs="Arial"/>
          <w:b/>
          <w:sz w:val="24"/>
          <w:szCs w:val="24"/>
          <w:lang w:val="es-ES"/>
        </w:rPr>
        <w:t>NORMATIVIDAD LEGAL</w:t>
      </w:r>
    </w:p>
    <w:p w:rsidR="00535731" w:rsidRPr="00CD5652" w:rsidRDefault="00535731" w:rsidP="00535731">
      <w:pPr>
        <w:rPr>
          <w:rFonts w:ascii="Arial" w:hAnsi="Arial" w:cs="Arial"/>
          <w:b/>
          <w:sz w:val="24"/>
          <w:szCs w:val="24"/>
          <w:lang w:val="es-ES"/>
        </w:rPr>
      </w:pPr>
    </w:p>
    <w:p w:rsidR="00535731" w:rsidRPr="00CD5652" w:rsidRDefault="00535731" w:rsidP="00535731">
      <w:pPr>
        <w:rPr>
          <w:rFonts w:ascii="Arial" w:hAnsi="Arial" w:cs="Arial"/>
          <w:b/>
          <w:sz w:val="24"/>
          <w:szCs w:val="24"/>
          <w:lang w:val="es-ES"/>
        </w:rPr>
      </w:pPr>
    </w:p>
    <w:p w:rsidR="00153081" w:rsidRPr="00CD5652" w:rsidRDefault="00535731" w:rsidP="00535731">
      <w:pPr>
        <w:pStyle w:val="Prrafodelista"/>
        <w:numPr>
          <w:ilvl w:val="0"/>
          <w:numId w:val="30"/>
        </w:numPr>
        <w:jc w:val="both"/>
        <w:rPr>
          <w:rFonts w:ascii="Arial" w:hAnsi="Arial" w:cs="Arial"/>
          <w:b/>
          <w:sz w:val="24"/>
          <w:szCs w:val="24"/>
          <w:lang w:val="es-ES"/>
        </w:rPr>
      </w:pPr>
      <w:r w:rsidRPr="00CD5652">
        <w:rPr>
          <w:rFonts w:ascii="Arial" w:hAnsi="Arial" w:cs="Arial"/>
          <w:b/>
          <w:sz w:val="24"/>
          <w:szCs w:val="24"/>
        </w:rPr>
        <w:t>Ley 87 de 1993</w:t>
      </w:r>
      <w:r w:rsidRPr="00CD5652">
        <w:rPr>
          <w:rFonts w:ascii="Arial" w:hAnsi="Arial" w:cs="Arial"/>
          <w:sz w:val="24"/>
          <w:szCs w:val="24"/>
        </w:rPr>
        <w:t xml:space="preserve">. “Por la cual se establecen normas para el ejercicio del control interno en las entidades y organismos del estado y se dictan otras disposiciones”. </w:t>
      </w:r>
    </w:p>
    <w:p w:rsidR="00FC7CA4" w:rsidRPr="00CD5652" w:rsidRDefault="00FC7CA4" w:rsidP="00FC7CA4">
      <w:pPr>
        <w:pStyle w:val="Prrafodelista"/>
        <w:ind w:left="720"/>
        <w:jc w:val="both"/>
        <w:rPr>
          <w:rFonts w:ascii="Arial" w:hAnsi="Arial" w:cs="Arial"/>
          <w:b/>
          <w:sz w:val="24"/>
          <w:szCs w:val="24"/>
          <w:lang w:val="es-ES"/>
        </w:rPr>
      </w:pPr>
    </w:p>
    <w:p w:rsidR="00153081" w:rsidRPr="00CD5652" w:rsidRDefault="00535731" w:rsidP="00535731">
      <w:pPr>
        <w:pStyle w:val="Prrafodelista"/>
        <w:numPr>
          <w:ilvl w:val="0"/>
          <w:numId w:val="30"/>
        </w:numPr>
        <w:jc w:val="both"/>
        <w:rPr>
          <w:rFonts w:ascii="Arial" w:hAnsi="Arial" w:cs="Arial"/>
          <w:b/>
          <w:i/>
          <w:sz w:val="24"/>
          <w:szCs w:val="24"/>
          <w:lang w:val="es-ES"/>
        </w:rPr>
      </w:pPr>
      <w:r w:rsidRPr="00CD5652">
        <w:rPr>
          <w:rFonts w:ascii="Arial" w:hAnsi="Arial" w:cs="Arial"/>
          <w:b/>
          <w:sz w:val="24"/>
          <w:szCs w:val="24"/>
        </w:rPr>
        <w:t>Decreto 1068 de 2015</w:t>
      </w:r>
      <w:r w:rsidRPr="00CD5652">
        <w:rPr>
          <w:rFonts w:ascii="Arial" w:hAnsi="Arial" w:cs="Arial"/>
          <w:sz w:val="24"/>
          <w:szCs w:val="24"/>
        </w:rPr>
        <w:t>. “Por medio del cual se expide el Decreto Único Reglamentario del Sector Hacienda y Crédito Público”.</w:t>
      </w:r>
      <w:r w:rsidR="00FC7CA4" w:rsidRPr="00CD5652">
        <w:rPr>
          <w:rFonts w:ascii="Arial" w:hAnsi="Arial" w:cs="Arial"/>
          <w:sz w:val="24"/>
          <w:szCs w:val="24"/>
        </w:rPr>
        <w:t xml:space="preserve"> </w:t>
      </w:r>
      <w:r w:rsidR="00FC7CA4" w:rsidRPr="00CD5652">
        <w:rPr>
          <w:rFonts w:ascii="Arial" w:hAnsi="Arial" w:cs="Arial"/>
          <w:i/>
          <w:sz w:val="24"/>
          <w:szCs w:val="24"/>
        </w:rPr>
        <w:t>A</w:t>
      </w:r>
      <w:r w:rsidR="00FC7CA4" w:rsidRPr="00CD5652">
        <w:rPr>
          <w:rFonts w:ascii="Arial" w:hAnsi="Arial" w:cs="Arial"/>
          <w:b/>
          <w:bCs/>
          <w:i/>
          <w:color w:val="000000"/>
          <w:sz w:val="24"/>
          <w:szCs w:val="24"/>
        </w:rPr>
        <w:t>rtículo 2.8.4.8.2.</w:t>
      </w:r>
      <w:r w:rsidR="00FC7CA4" w:rsidRPr="00CD5652">
        <w:rPr>
          <w:b/>
          <w:bCs/>
          <w:i/>
          <w:color w:val="000000"/>
          <w:sz w:val="24"/>
          <w:szCs w:val="24"/>
        </w:rPr>
        <w:t>    </w:t>
      </w:r>
      <w:r w:rsidR="00FC7CA4" w:rsidRPr="00CD5652">
        <w:rPr>
          <w:rFonts w:ascii="Arial" w:hAnsi="Arial" w:cs="Arial"/>
          <w:b/>
          <w:bCs/>
          <w:i/>
          <w:iCs/>
          <w:color w:val="000000"/>
          <w:sz w:val="24"/>
          <w:szCs w:val="24"/>
          <w:lang w:val="es-ES"/>
        </w:rPr>
        <w:t>Verificación de cumplimiento de disposiciones.</w:t>
      </w:r>
      <w:r w:rsidR="00FC7CA4" w:rsidRPr="00CD5652">
        <w:rPr>
          <w:rFonts w:ascii="Arial" w:hAnsi="Arial" w:cs="Arial"/>
          <w:i/>
          <w:color w:val="000000"/>
          <w:sz w:val="24"/>
          <w:szCs w:val="24"/>
          <w:lang w:val="es-ES"/>
        </w:rPr>
        <w:t> Las oficinas de Control Interno verificarán en forma mensual el cumplimiento de estas disposiciones, como de las demás de restricción de gasto que continúan vigentes; estas dependencias prepararán y enviarán al representante legal de la entidad u organismo respectivo, un informe trimestral, que determine el grado de cumplimiento de estas disposiciones y las acciones que se deben tomar al respecto.</w:t>
      </w:r>
    </w:p>
    <w:p w:rsidR="00A642F4" w:rsidRPr="00CD5652" w:rsidRDefault="00A642F4" w:rsidP="00A642F4">
      <w:pPr>
        <w:pStyle w:val="Prrafodelista"/>
        <w:rPr>
          <w:rFonts w:ascii="Arial" w:hAnsi="Arial" w:cs="Arial"/>
          <w:b/>
          <w:i/>
          <w:sz w:val="24"/>
          <w:szCs w:val="24"/>
          <w:lang w:val="es-ES"/>
        </w:rPr>
      </w:pPr>
    </w:p>
    <w:p w:rsidR="00A642F4" w:rsidRPr="00CD5652" w:rsidRDefault="00FA5379" w:rsidP="00FA5379">
      <w:pPr>
        <w:pStyle w:val="NormalWeb"/>
        <w:numPr>
          <w:ilvl w:val="0"/>
          <w:numId w:val="30"/>
        </w:numPr>
        <w:shd w:val="clear" w:color="auto" w:fill="FFFFFF"/>
        <w:spacing w:before="0" w:beforeAutospacing="0" w:after="150" w:afterAutospacing="0"/>
        <w:jc w:val="both"/>
        <w:rPr>
          <w:rFonts w:ascii="Arial" w:hAnsi="Arial" w:cs="Arial"/>
          <w:b/>
          <w:i/>
          <w:color w:val="333333"/>
        </w:rPr>
      </w:pPr>
      <w:r w:rsidRPr="00CD5652">
        <w:rPr>
          <w:rStyle w:val="Textoennegrita"/>
          <w:rFonts w:ascii="Arial" w:hAnsi="Arial" w:cs="Arial"/>
          <w:i/>
          <w:iCs/>
          <w:color w:val="333333"/>
        </w:rPr>
        <w:t>DECRETO 1737/1998. “</w:t>
      </w:r>
      <w:r w:rsidR="00A642F4" w:rsidRPr="00CD5652">
        <w:rPr>
          <w:rStyle w:val="Textoennegrita"/>
          <w:rFonts w:ascii="Arial" w:hAnsi="Arial" w:cs="Arial"/>
          <w:b w:val="0"/>
          <w:i/>
          <w:iCs/>
          <w:color w:val="333333"/>
        </w:rPr>
        <w:t>Por el cual se expiden medidas de austeridad y eficiencia y se someten a condiciones especiales la asunción de compromisos por parte de las entidades públicas que manejan recursos del Tesoro Público</w:t>
      </w:r>
      <w:r w:rsidRPr="00CD5652">
        <w:rPr>
          <w:rStyle w:val="Textoennegrita"/>
          <w:rFonts w:ascii="Arial" w:hAnsi="Arial" w:cs="Arial"/>
          <w:i/>
          <w:iCs/>
          <w:color w:val="333333"/>
        </w:rPr>
        <w:t>”.</w:t>
      </w:r>
      <w:r w:rsidR="00BD3221" w:rsidRPr="00CD5652">
        <w:rPr>
          <w:rFonts w:ascii="Arial" w:hAnsi="Arial" w:cs="Arial"/>
          <w:b/>
          <w:bCs/>
          <w:color w:val="333333"/>
          <w:shd w:val="clear" w:color="auto" w:fill="FFFFFF"/>
        </w:rPr>
        <w:t xml:space="preserve"> </w:t>
      </w:r>
    </w:p>
    <w:p w:rsidR="00535731" w:rsidRPr="00CD5652" w:rsidRDefault="00535731" w:rsidP="00535731">
      <w:pPr>
        <w:pStyle w:val="Prrafodelista"/>
        <w:numPr>
          <w:ilvl w:val="0"/>
          <w:numId w:val="30"/>
        </w:numPr>
        <w:jc w:val="both"/>
        <w:rPr>
          <w:rFonts w:ascii="Arial" w:hAnsi="Arial" w:cs="Arial"/>
          <w:b/>
          <w:sz w:val="24"/>
          <w:szCs w:val="24"/>
          <w:lang w:val="es-ES"/>
        </w:rPr>
      </w:pPr>
      <w:r w:rsidRPr="00CD5652">
        <w:rPr>
          <w:rFonts w:ascii="Arial" w:hAnsi="Arial" w:cs="Arial"/>
          <w:b/>
          <w:sz w:val="24"/>
          <w:szCs w:val="24"/>
        </w:rPr>
        <w:t xml:space="preserve"> D</w:t>
      </w:r>
      <w:r w:rsidR="00AA37F2" w:rsidRPr="00CD5652">
        <w:rPr>
          <w:rFonts w:ascii="Arial" w:hAnsi="Arial" w:cs="Arial"/>
          <w:b/>
          <w:sz w:val="24"/>
          <w:szCs w:val="24"/>
        </w:rPr>
        <w:t>ECRETO</w:t>
      </w:r>
      <w:r w:rsidRPr="00CD5652">
        <w:rPr>
          <w:rFonts w:ascii="Arial" w:hAnsi="Arial" w:cs="Arial"/>
          <w:b/>
          <w:sz w:val="24"/>
          <w:szCs w:val="24"/>
        </w:rPr>
        <w:t xml:space="preserve"> 648 de 2017</w:t>
      </w:r>
      <w:r w:rsidR="00AA37F2" w:rsidRPr="00CD5652">
        <w:rPr>
          <w:rFonts w:ascii="Arial" w:hAnsi="Arial" w:cs="Arial"/>
          <w:sz w:val="24"/>
          <w:szCs w:val="24"/>
        </w:rPr>
        <w:t xml:space="preserve"> </w:t>
      </w:r>
      <w:r w:rsidRPr="00CD5652">
        <w:rPr>
          <w:rFonts w:ascii="Arial" w:hAnsi="Arial" w:cs="Arial"/>
          <w:sz w:val="24"/>
          <w:szCs w:val="24"/>
        </w:rPr>
        <w:t>“</w:t>
      </w:r>
      <w:r w:rsidRPr="00CD5652">
        <w:rPr>
          <w:rFonts w:ascii="Arial" w:hAnsi="Arial" w:cs="Arial"/>
          <w:i/>
          <w:sz w:val="24"/>
          <w:szCs w:val="24"/>
        </w:rPr>
        <w:t>Por el cual se modifica y adiciona el Decreto 1083 de 2015, Reglamentario Único del Sector de la Función Pública</w:t>
      </w:r>
      <w:r w:rsidRPr="00CD5652">
        <w:rPr>
          <w:rFonts w:ascii="Arial" w:hAnsi="Arial" w:cs="Arial"/>
          <w:sz w:val="24"/>
          <w:szCs w:val="24"/>
        </w:rPr>
        <w:t>”</w:t>
      </w:r>
      <w:r w:rsidR="00AA37F2" w:rsidRPr="00CD5652">
        <w:rPr>
          <w:rFonts w:ascii="Arial" w:hAnsi="Arial" w:cs="Arial"/>
          <w:sz w:val="24"/>
          <w:szCs w:val="24"/>
        </w:rPr>
        <w:t>.</w:t>
      </w:r>
    </w:p>
    <w:p w:rsidR="00286DF0" w:rsidRPr="00CD5652" w:rsidRDefault="00286DF0" w:rsidP="00286DF0">
      <w:pPr>
        <w:jc w:val="both"/>
        <w:rPr>
          <w:rFonts w:ascii="Arial" w:hAnsi="Arial" w:cs="Arial"/>
          <w:b/>
          <w:sz w:val="24"/>
          <w:szCs w:val="24"/>
          <w:lang w:val="es-ES"/>
        </w:rPr>
      </w:pPr>
    </w:p>
    <w:p w:rsidR="00286DF0" w:rsidRPr="00CD5652" w:rsidRDefault="00286DF0" w:rsidP="00286DF0">
      <w:pPr>
        <w:pStyle w:val="Prrafodelista"/>
        <w:numPr>
          <w:ilvl w:val="0"/>
          <w:numId w:val="30"/>
        </w:numPr>
        <w:jc w:val="both"/>
        <w:rPr>
          <w:rFonts w:ascii="Arial" w:hAnsi="Arial" w:cs="Arial"/>
          <w:b/>
          <w:sz w:val="24"/>
          <w:szCs w:val="24"/>
          <w:lang w:val="es-ES"/>
        </w:rPr>
      </w:pPr>
      <w:r w:rsidRPr="00CD5652">
        <w:rPr>
          <w:rFonts w:ascii="Arial" w:hAnsi="Arial" w:cs="Arial"/>
          <w:b/>
          <w:sz w:val="24"/>
          <w:szCs w:val="24"/>
          <w:lang w:val="es-ES"/>
        </w:rPr>
        <w:t>DECRETO 984/2012 “</w:t>
      </w:r>
      <w:r w:rsidRPr="00CD5652">
        <w:rPr>
          <w:rFonts w:ascii="Arial" w:hAnsi="Arial" w:cs="Arial"/>
          <w:sz w:val="24"/>
          <w:szCs w:val="24"/>
          <w:lang w:val="es-ES"/>
        </w:rPr>
        <w:t>Por el cual se modifica el artículo 22 del Decreto 1737/1998”.</w:t>
      </w:r>
    </w:p>
    <w:p w:rsidR="00B5170A" w:rsidRDefault="00B5170A" w:rsidP="00286DF0">
      <w:pPr>
        <w:jc w:val="both"/>
        <w:rPr>
          <w:rFonts w:ascii="Arial" w:hAnsi="Arial" w:cs="Arial"/>
          <w:b/>
          <w:sz w:val="22"/>
          <w:szCs w:val="22"/>
          <w:lang w:val="es-ES"/>
        </w:rPr>
      </w:pPr>
    </w:p>
    <w:p w:rsidR="00B5170A" w:rsidRDefault="00B5170A" w:rsidP="00286DF0">
      <w:pPr>
        <w:jc w:val="both"/>
        <w:rPr>
          <w:rFonts w:ascii="Arial" w:hAnsi="Arial" w:cs="Arial"/>
          <w:b/>
          <w:sz w:val="22"/>
          <w:szCs w:val="22"/>
          <w:lang w:val="es-ES"/>
        </w:rPr>
      </w:pPr>
    </w:p>
    <w:p w:rsidR="0030067B" w:rsidRPr="00CD5652" w:rsidRDefault="00BC3D3D" w:rsidP="00B5170A">
      <w:pPr>
        <w:ind w:left="360"/>
        <w:jc w:val="both"/>
        <w:rPr>
          <w:rFonts w:ascii="Arial" w:hAnsi="Arial" w:cs="Arial"/>
          <w:sz w:val="24"/>
          <w:szCs w:val="24"/>
          <w:lang w:val="es-ES"/>
        </w:rPr>
      </w:pPr>
      <w:r w:rsidRPr="00CD5652">
        <w:rPr>
          <w:rFonts w:ascii="Arial" w:hAnsi="Arial" w:cs="Arial"/>
          <w:sz w:val="24"/>
          <w:szCs w:val="24"/>
          <w:lang w:val="es-ES"/>
        </w:rPr>
        <w:t xml:space="preserve">En este informe se hace una </w:t>
      </w:r>
      <w:r w:rsidR="000C7BE9">
        <w:rPr>
          <w:rFonts w:ascii="Arial" w:hAnsi="Arial" w:cs="Arial"/>
          <w:sz w:val="24"/>
          <w:szCs w:val="24"/>
          <w:lang w:val="es-ES"/>
        </w:rPr>
        <w:t xml:space="preserve">breve </w:t>
      </w:r>
      <w:r w:rsidRPr="00CD5652">
        <w:rPr>
          <w:rFonts w:ascii="Arial" w:hAnsi="Arial" w:cs="Arial"/>
          <w:sz w:val="24"/>
          <w:szCs w:val="24"/>
          <w:lang w:val="es-ES"/>
        </w:rPr>
        <w:t xml:space="preserve">descripción de los gastos correspondientes a los servicios personales (planta de personal, los gastos correspondientes por contratación de servicio tanto como profesionales  y servicios técnicos (honorarios, otros gastos por servicios personales, mantenimiento); en los gastos generales </w:t>
      </w:r>
      <w:r w:rsidR="00981FA9" w:rsidRPr="00CD5652">
        <w:rPr>
          <w:rFonts w:ascii="Arial" w:hAnsi="Arial" w:cs="Arial"/>
          <w:sz w:val="24"/>
          <w:szCs w:val="24"/>
          <w:lang w:val="es-ES"/>
        </w:rPr>
        <w:t>se presentan lo relacionado con</w:t>
      </w:r>
      <w:r w:rsidR="00A74780" w:rsidRPr="00CD5652">
        <w:rPr>
          <w:rFonts w:ascii="Arial" w:hAnsi="Arial" w:cs="Arial"/>
          <w:sz w:val="24"/>
          <w:szCs w:val="24"/>
          <w:lang w:val="es-ES"/>
        </w:rPr>
        <w:t xml:space="preserve"> </w:t>
      </w:r>
      <w:r w:rsidRPr="00CD5652">
        <w:rPr>
          <w:rFonts w:ascii="Arial" w:hAnsi="Arial" w:cs="Arial"/>
          <w:sz w:val="24"/>
          <w:szCs w:val="24"/>
          <w:lang w:val="es-ES"/>
        </w:rPr>
        <w:t xml:space="preserve"> impresos y </w:t>
      </w:r>
      <w:r w:rsidR="0030067B" w:rsidRPr="00CD5652">
        <w:rPr>
          <w:rFonts w:ascii="Arial" w:hAnsi="Arial" w:cs="Arial"/>
          <w:sz w:val="24"/>
          <w:szCs w:val="24"/>
          <w:lang w:val="es-ES"/>
        </w:rPr>
        <w:t>publicaciones</w:t>
      </w:r>
      <w:r w:rsidRPr="00CD5652">
        <w:rPr>
          <w:rFonts w:ascii="Arial" w:hAnsi="Arial" w:cs="Arial"/>
          <w:sz w:val="24"/>
          <w:szCs w:val="24"/>
          <w:lang w:val="es-ES"/>
        </w:rPr>
        <w:t xml:space="preserve"> servicios públicos y consumo de combustible</w:t>
      </w:r>
      <w:r w:rsidR="0030067B" w:rsidRPr="00CD5652">
        <w:rPr>
          <w:rFonts w:ascii="Arial" w:hAnsi="Arial" w:cs="Arial"/>
          <w:sz w:val="24"/>
          <w:szCs w:val="24"/>
          <w:lang w:val="es-ES"/>
        </w:rPr>
        <w:t>.</w:t>
      </w:r>
    </w:p>
    <w:p w:rsidR="005612E8" w:rsidRPr="00CD5652" w:rsidRDefault="00BC3D3D" w:rsidP="00286DF0">
      <w:pPr>
        <w:jc w:val="both"/>
        <w:rPr>
          <w:rFonts w:ascii="Arial" w:hAnsi="Arial" w:cs="Arial"/>
          <w:sz w:val="24"/>
          <w:szCs w:val="24"/>
          <w:lang w:val="es-ES"/>
        </w:rPr>
      </w:pPr>
      <w:r w:rsidRPr="00CD5652">
        <w:rPr>
          <w:rFonts w:ascii="Arial" w:hAnsi="Arial" w:cs="Arial"/>
          <w:sz w:val="24"/>
          <w:szCs w:val="24"/>
          <w:lang w:val="es-ES"/>
        </w:rPr>
        <w:t xml:space="preserve"> </w:t>
      </w:r>
    </w:p>
    <w:p w:rsidR="005612E8" w:rsidRPr="00CD5652" w:rsidRDefault="005612E8" w:rsidP="005612E8">
      <w:pPr>
        <w:pStyle w:val="Prrafodelista"/>
        <w:numPr>
          <w:ilvl w:val="0"/>
          <w:numId w:val="29"/>
        </w:numPr>
        <w:jc w:val="both"/>
        <w:rPr>
          <w:rFonts w:ascii="Arial" w:hAnsi="Arial" w:cs="Arial"/>
          <w:b/>
          <w:sz w:val="24"/>
          <w:szCs w:val="24"/>
          <w:lang w:val="es-ES"/>
        </w:rPr>
      </w:pPr>
      <w:r w:rsidRPr="00CD5652">
        <w:rPr>
          <w:rFonts w:ascii="Arial" w:hAnsi="Arial" w:cs="Arial"/>
          <w:b/>
          <w:sz w:val="24"/>
          <w:szCs w:val="24"/>
          <w:lang w:val="es-ES"/>
        </w:rPr>
        <w:t>ADMINISTRACION DE PERSONAL, CONTRATACION DE SERVICIOS PERSONALES</w:t>
      </w:r>
    </w:p>
    <w:p w:rsidR="005612E8" w:rsidRPr="00CD5652" w:rsidRDefault="005612E8" w:rsidP="005612E8">
      <w:pPr>
        <w:pStyle w:val="Prrafodelista"/>
        <w:ind w:left="720"/>
        <w:jc w:val="both"/>
        <w:rPr>
          <w:rFonts w:ascii="Arial" w:hAnsi="Arial" w:cs="Arial"/>
          <w:b/>
          <w:sz w:val="24"/>
          <w:szCs w:val="24"/>
          <w:lang w:val="es-ES"/>
        </w:rPr>
      </w:pPr>
    </w:p>
    <w:p w:rsidR="002C3C9F" w:rsidRPr="00CD5652" w:rsidRDefault="004F504D" w:rsidP="005612E8">
      <w:pPr>
        <w:pStyle w:val="Prrafodelista"/>
        <w:numPr>
          <w:ilvl w:val="1"/>
          <w:numId w:val="29"/>
        </w:numPr>
        <w:jc w:val="both"/>
        <w:rPr>
          <w:rFonts w:ascii="Arial" w:hAnsi="Arial" w:cs="Arial"/>
          <w:b/>
          <w:sz w:val="24"/>
          <w:szCs w:val="24"/>
          <w:lang w:val="es-ES"/>
        </w:rPr>
      </w:pPr>
      <w:r w:rsidRPr="00CD5652">
        <w:rPr>
          <w:rFonts w:ascii="Arial" w:hAnsi="Arial" w:cs="Arial"/>
          <w:b/>
          <w:sz w:val="24"/>
          <w:szCs w:val="24"/>
          <w:lang w:val="es-ES"/>
        </w:rPr>
        <w:t xml:space="preserve">Planta </w:t>
      </w:r>
      <w:r w:rsidR="00053A17" w:rsidRPr="00CD5652">
        <w:rPr>
          <w:rFonts w:ascii="Arial" w:hAnsi="Arial" w:cs="Arial"/>
          <w:b/>
          <w:sz w:val="24"/>
          <w:szCs w:val="24"/>
          <w:lang w:val="es-ES"/>
        </w:rPr>
        <w:t xml:space="preserve">de Personal </w:t>
      </w:r>
    </w:p>
    <w:p w:rsidR="0004662A" w:rsidRPr="00CD5652" w:rsidRDefault="0004662A" w:rsidP="008F55AA">
      <w:pPr>
        <w:jc w:val="both"/>
        <w:rPr>
          <w:rFonts w:ascii="Arial" w:hAnsi="Arial" w:cs="Arial"/>
          <w:b/>
          <w:sz w:val="24"/>
          <w:szCs w:val="24"/>
          <w:lang w:val="es-ES"/>
        </w:rPr>
      </w:pPr>
    </w:p>
    <w:p w:rsidR="00535731" w:rsidRPr="00CD5652" w:rsidRDefault="0004662A" w:rsidP="000C7BE9">
      <w:pPr>
        <w:ind w:left="337"/>
        <w:jc w:val="both"/>
        <w:rPr>
          <w:sz w:val="24"/>
          <w:szCs w:val="24"/>
        </w:rPr>
      </w:pPr>
      <w:r w:rsidRPr="00CD5652">
        <w:rPr>
          <w:rFonts w:ascii="Arial" w:hAnsi="Arial" w:cs="Arial"/>
          <w:sz w:val="24"/>
          <w:szCs w:val="24"/>
          <w:lang w:val="es-ES"/>
        </w:rPr>
        <w:lastRenderedPageBreak/>
        <w:t xml:space="preserve">La </w:t>
      </w:r>
      <w:r w:rsidR="00C94427" w:rsidRPr="00CD5652">
        <w:rPr>
          <w:rFonts w:ascii="Arial" w:hAnsi="Arial" w:cs="Arial"/>
          <w:sz w:val="24"/>
          <w:szCs w:val="24"/>
        </w:rPr>
        <w:t>estructura de la planta de personal de la Entida</w:t>
      </w:r>
      <w:r w:rsidRPr="00CD5652">
        <w:rPr>
          <w:rFonts w:ascii="Arial" w:hAnsi="Arial" w:cs="Arial"/>
          <w:sz w:val="24"/>
          <w:szCs w:val="24"/>
        </w:rPr>
        <w:t>d,</w:t>
      </w:r>
      <w:r w:rsidR="000C7BE9">
        <w:rPr>
          <w:rFonts w:ascii="Arial" w:hAnsi="Arial" w:cs="Arial"/>
          <w:sz w:val="24"/>
          <w:szCs w:val="24"/>
        </w:rPr>
        <w:t xml:space="preserve"> está conformada por17empleos</w:t>
      </w:r>
      <w:r w:rsidRPr="00CD5652">
        <w:rPr>
          <w:rFonts w:ascii="Arial" w:hAnsi="Arial" w:cs="Arial"/>
          <w:sz w:val="24"/>
          <w:szCs w:val="24"/>
        </w:rPr>
        <w:t>distribuidos de la siguiente manera</w:t>
      </w:r>
      <w:r w:rsidR="0026608C" w:rsidRPr="00CD5652">
        <w:rPr>
          <w:rFonts w:ascii="Arial" w:hAnsi="Arial" w:cs="Arial"/>
          <w:sz w:val="24"/>
          <w:szCs w:val="24"/>
        </w:rPr>
        <w:t>:</w:t>
      </w:r>
    </w:p>
    <w:p w:rsidR="008F55AA" w:rsidRPr="00CD5652" w:rsidRDefault="008F55AA" w:rsidP="00053A17">
      <w:pPr>
        <w:autoSpaceDE w:val="0"/>
        <w:autoSpaceDN w:val="0"/>
        <w:adjustRightInd w:val="0"/>
        <w:jc w:val="both"/>
        <w:rPr>
          <w:rFonts w:ascii="Arial" w:eastAsia="Calibri" w:hAnsi="Arial" w:cs="Arial"/>
          <w:sz w:val="24"/>
          <w:szCs w:val="24"/>
          <w:lang w:val="es-CO" w:eastAsia="es-CO"/>
        </w:rPr>
      </w:pPr>
    </w:p>
    <w:tbl>
      <w:tblPr>
        <w:tblW w:w="5000" w:type="pct"/>
        <w:tblCellMar>
          <w:left w:w="70" w:type="dxa"/>
          <w:right w:w="70" w:type="dxa"/>
        </w:tblCellMar>
        <w:tblLook w:val="04A0" w:firstRow="1" w:lastRow="0" w:firstColumn="1" w:lastColumn="0" w:noHBand="0" w:noVBand="1"/>
      </w:tblPr>
      <w:tblGrid>
        <w:gridCol w:w="8577"/>
        <w:gridCol w:w="900"/>
      </w:tblGrid>
      <w:tr w:rsidR="0004662A" w:rsidRPr="00CD5652" w:rsidTr="007B37B0">
        <w:trPr>
          <w:trHeight w:val="365"/>
        </w:trPr>
        <w:tc>
          <w:tcPr>
            <w:tcW w:w="4525" w:type="pct"/>
            <w:tcBorders>
              <w:top w:val="single" w:sz="8" w:space="0" w:color="auto"/>
              <w:left w:val="single" w:sz="8" w:space="0" w:color="auto"/>
              <w:bottom w:val="single" w:sz="8" w:space="0" w:color="auto"/>
              <w:right w:val="single" w:sz="8" w:space="0" w:color="auto"/>
            </w:tcBorders>
            <w:shd w:val="clear" w:color="auto" w:fill="auto"/>
            <w:vAlign w:val="center"/>
          </w:tcPr>
          <w:p w:rsidR="0004662A" w:rsidRPr="00CD5652" w:rsidRDefault="0004662A" w:rsidP="0004662A">
            <w:pPr>
              <w:rPr>
                <w:rFonts w:ascii="Arial" w:hAnsi="Arial" w:cs="Arial"/>
                <w:b/>
                <w:color w:val="000000"/>
                <w:sz w:val="24"/>
                <w:szCs w:val="24"/>
                <w:lang w:val="es-ES" w:eastAsia="es-CO"/>
              </w:rPr>
            </w:pPr>
            <w:r w:rsidRPr="00CD5652">
              <w:rPr>
                <w:rFonts w:ascii="Arial" w:hAnsi="Arial" w:cs="Arial"/>
                <w:b/>
                <w:color w:val="000000"/>
                <w:sz w:val="24"/>
                <w:szCs w:val="24"/>
                <w:lang w:val="es-ES" w:eastAsia="es-CO"/>
              </w:rPr>
              <w:t>TIPO DE VINCULACIÒN</w:t>
            </w:r>
          </w:p>
        </w:tc>
        <w:tc>
          <w:tcPr>
            <w:tcW w:w="475" w:type="pct"/>
            <w:tcBorders>
              <w:top w:val="single" w:sz="8" w:space="0" w:color="auto"/>
              <w:left w:val="nil"/>
              <w:bottom w:val="single" w:sz="8" w:space="0" w:color="auto"/>
              <w:right w:val="single" w:sz="8" w:space="0" w:color="auto"/>
            </w:tcBorders>
            <w:shd w:val="clear" w:color="auto" w:fill="auto"/>
            <w:vAlign w:val="center"/>
          </w:tcPr>
          <w:p w:rsidR="0004662A" w:rsidRPr="00CD5652" w:rsidRDefault="0004662A" w:rsidP="0004662A">
            <w:pPr>
              <w:jc w:val="center"/>
              <w:rPr>
                <w:rFonts w:ascii="Arial" w:hAnsi="Arial" w:cs="Arial"/>
                <w:b/>
                <w:color w:val="000000"/>
                <w:sz w:val="24"/>
                <w:szCs w:val="24"/>
                <w:lang w:val="es-ES" w:eastAsia="es-CO"/>
              </w:rPr>
            </w:pPr>
            <w:r w:rsidRPr="00CD5652">
              <w:rPr>
                <w:rFonts w:ascii="Arial" w:hAnsi="Arial" w:cs="Arial"/>
                <w:b/>
                <w:color w:val="000000"/>
                <w:sz w:val="24"/>
                <w:szCs w:val="24"/>
                <w:lang w:val="es-ES" w:eastAsia="es-CO"/>
              </w:rPr>
              <w:t>No</w:t>
            </w:r>
          </w:p>
        </w:tc>
      </w:tr>
      <w:tr w:rsidR="0004662A" w:rsidRPr="00CD5652" w:rsidTr="007B37B0">
        <w:trPr>
          <w:trHeight w:val="399"/>
        </w:trPr>
        <w:tc>
          <w:tcPr>
            <w:tcW w:w="4525"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4662A" w:rsidRPr="00CD5652" w:rsidRDefault="0004662A" w:rsidP="0004662A">
            <w:pPr>
              <w:rPr>
                <w:rFonts w:ascii="Arial" w:hAnsi="Arial" w:cs="Arial"/>
                <w:color w:val="000000"/>
                <w:sz w:val="24"/>
                <w:szCs w:val="24"/>
                <w:lang w:val="es-CO" w:eastAsia="es-CO"/>
              </w:rPr>
            </w:pPr>
            <w:r w:rsidRPr="00CD5652">
              <w:rPr>
                <w:rFonts w:ascii="Arial" w:hAnsi="Arial" w:cs="Arial"/>
                <w:color w:val="000000"/>
                <w:sz w:val="24"/>
                <w:szCs w:val="24"/>
                <w:lang w:val="es-ES" w:eastAsia="es-CO"/>
              </w:rPr>
              <w:t>CARRERA ADMINISTRATIVA</w:t>
            </w:r>
          </w:p>
        </w:tc>
        <w:tc>
          <w:tcPr>
            <w:tcW w:w="475" w:type="pct"/>
            <w:tcBorders>
              <w:top w:val="single" w:sz="8" w:space="0" w:color="auto"/>
              <w:left w:val="nil"/>
              <w:bottom w:val="single" w:sz="8" w:space="0" w:color="auto"/>
              <w:right w:val="single" w:sz="8" w:space="0" w:color="auto"/>
            </w:tcBorders>
            <w:shd w:val="clear" w:color="auto" w:fill="auto"/>
            <w:vAlign w:val="center"/>
            <w:hideMark/>
          </w:tcPr>
          <w:p w:rsidR="0004662A" w:rsidRPr="00CD5652" w:rsidRDefault="0004662A" w:rsidP="0004662A">
            <w:pPr>
              <w:jc w:val="center"/>
              <w:rPr>
                <w:rFonts w:ascii="Arial" w:hAnsi="Arial" w:cs="Arial"/>
                <w:color w:val="000000"/>
                <w:sz w:val="24"/>
                <w:szCs w:val="24"/>
                <w:lang w:val="es-CO" w:eastAsia="es-CO"/>
              </w:rPr>
            </w:pPr>
            <w:r w:rsidRPr="00CD5652">
              <w:rPr>
                <w:rFonts w:ascii="Arial" w:hAnsi="Arial" w:cs="Arial"/>
                <w:color w:val="000000"/>
                <w:sz w:val="24"/>
                <w:szCs w:val="24"/>
                <w:lang w:val="es-ES" w:eastAsia="es-CO"/>
              </w:rPr>
              <w:t>4</w:t>
            </w:r>
          </w:p>
        </w:tc>
      </w:tr>
      <w:tr w:rsidR="0004662A" w:rsidRPr="00CD5652" w:rsidTr="007B37B0">
        <w:trPr>
          <w:trHeight w:val="405"/>
        </w:trPr>
        <w:tc>
          <w:tcPr>
            <w:tcW w:w="4525" w:type="pct"/>
            <w:tcBorders>
              <w:top w:val="nil"/>
              <w:left w:val="single" w:sz="8" w:space="0" w:color="auto"/>
              <w:bottom w:val="single" w:sz="8" w:space="0" w:color="auto"/>
              <w:right w:val="single" w:sz="8" w:space="0" w:color="auto"/>
            </w:tcBorders>
            <w:shd w:val="clear" w:color="auto" w:fill="auto"/>
            <w:vAlign w:val="center"/>
            <w:hideMark/>
          </w:tcPr>
          <w:p w:rsidR="0004662A" w:rsidRPr="00CD5652" w:rsidRDefault="0004662A" w:rsidP="0004662A">
            <w:pPr>
              <w:rPr>
                <w:rFonts w:ascii="Arial" w:hAnsi="Arial" w:cs="Arial"/>
                <w:color w:val="000000"/>
                <w:sz w:val="24"/>
                <w:szCs w:val="24"/>
                <w:lang w:val="es-CO" w:eastAsia="es-CO"/>
              </w:rPr>
            </w:pPr>
            <w:r w:rsidRPr="00CD5652">
              <w:rPr>
                <w:rFonts w:ascii="Arial" w:hAnsi="Arial" w:cs="Arial"/>
                <w:color w:val="000000"/>
                <w:sz w:val="24"/>
                <w:szCs w:val="24"/>
                <w:lang w:val="es-ES" w:eastAsia="es-CO"/>
              </w:rPr>
              <w:t>LIBRE NOMBRAMIENTO Y REMOCION</w:t>
            </w:r>
          </w:p>
        </w:tc>
        <w:tc>
          <w:tcPr>
            <w:tcW w:w="475" w:type="pct"/>
            <w:tcBorders>
              <w:top w:val="nil"/>
              <w:left w:val="nil"/>
              <w:bottom w:val="single" w:sz="8" w:space="0" w:color="auto"/>
              <w:right w:val="single" w:sz="8" w:space="0" w:color="auto"/>
            </w:tcBorders>
            <w:shd w:val="clear" w:color="auto" w:fill="auto"/>
            <w:vAlign w:val="center"/>
            <w:hideMark/>
          </w:tcPr>
          <w:p w:rsidR="0004662A" w:rsidRPr="00CD5652" w:rsidRDefault="00065F0E" w:rsidP="0004662A">
            <w:pPr>
              <w:jc w:val="center"/>
              <w:rPr>
                <w:rFonts w:ascii="Arial" w:hAnsi="Arial" w:cs="Arial"/>
                <w:color w:val="000000"/>
                <w:sz w:val="24"/>
                <w:szCs w:val="24"/>
                <w:lang w:val="es-CO" w:eastAsia="es-CO"/>
              </w:rPr>
            </w:pPr>
            <w:r w:rsidRPr="00CD5652">
              <w:rPr>
                <w:rFonts w:ascii="Arial" w:hAnsi="Arial" w:cs="Arial"/>
                <w:color w:val="000000"/>
                <w:sz w:val="24"/>
                <w:szCs w:val="24"/>
                <w:lang w:val="es-ES" w:eastAsia="es-CO"/>
              </w:rPr>
              <w:t>7</w:t>
            </w:r>
          </w:p>
        </w:tc>
      </w:tr>
      <w:tr w:rsidR="0004662A" w:rsidRPr="00CD5652" w:rsidTr="007B37B0">
        <w:trPr>
          <w:trHeight w:val="347"/>
        </w:trPr>
        <w:tc>
          <w:tcPr>
            <w:tcW w:w="4525" w:type="pct"/>
            <w:tcBorders>
              <w:top w:val="nil"/>
              <w:left w:val="single" w:sz="8" w:space="0" w:color="auto"/>
              <w:bottom w:val="single" w:sz="8" w:space="0" w:color="auto"/>
              <w:right w:val="single" w:sz="8" w:space="0" w:color="auto"/>
            </w:tcBorders>
            <w:shd w:val="clear" w:color="auto" w:fill="auto"/>
            <w:vAlign w:val="center"/>
            <w:hideMark/>
          </w:tcPr>
          <w:p w:rsidR="0004662A" w:rsidRPr="00CD5652" w:rsidRDefault="0004662A" w:rsidP="0004662A">
            <w:pPr>
              <w:rPr>
                <w:rFonts w:ascii="Arial" w:hAnsi="Arial" w:cs="Arial"/>
                <w:color w:val="000000"/>
                <w:sz w:val="24"/>
                <w:szCs w:val="24"/>
                <w:lang w:val="es-CO" w:eastAsia="es-CO"/>
              </w:rPr>
            </w:pPr>
            <w:r w:rsidRPr="00CD5652">
              <w:rPr>
                <w:rFonts w:ascii="Arial" w:hAnsi="Arial" w:cs="Arial"/>
                <w:color w:val="000000"/>
                <w:sz w:val="24"/>
                <w:szCs w:val="24"/>
                <w:lang w:val="es-ES" w:eastAsia="es-CO"/>
              </w:rPr>
              <w:t>PROVISIONALES</w:t>
            </w:r>
          </w:p>
        </w:tc>
        <w:tc>
          <w:tcPr>
            <w:tcW w:w="475" w:type="pct"/>
            <w:tcBorders>
              <w:top w:val="nil"/>
              <w:left w:val="nil"/>
              <w:bottom w:val="single" w:sz="8" w:space="0" w:color="auto"/>
              <w:right w:val="single" w:sz="8" w:space="0" w:color="auto"/>
            </w:tcBorders>
            <w:shd w:val="clear" w:color="auto" w:fill="auto"/>
            <w:vAlign w:val="center"/>
            <w:hideMark/>
          </w:tcPr>
          <w:p w:rsidR="0004662A" w:rsidRPr="00CD5652" w:rsidRDefault="0004662A" w:rsidP="0004662A">
            <w:pPr>
              <w:jc w:val="center"/>
              <w:rPr>
                <w:rFonts w:ascii="Arial" w:hAnsi="Arial" w:cs="Arial"/>
                <w:color w:val="000000"/>
                <w:sz w:val="24"/>
                <w:szCs w:val="24"/>
                <w:lang w:val="es-CO" w:eastAsia="es-CO"/>
              </w:rPr>
            </w:pPr>
            <w:r w:rsidRPr="00CD5652">
              <w:rPr>
                <w:rFonts w:ascii="Arial" w:hAnsi="Arial" w:cs="Arial"/>
                <w:color w:val="000000"/>
                <w:sz w:val="24"/>
                <w:szCs w:val="24"/>
                <w:lang w:val="es-ES" w:eastAsia="es-CO"/>
              </w:rPr>
              <w:t>6</w:t>
            </w:r>
          </w:p>
        </w:tc>
      </w:tr>
      <w:tr w:rsidR="0004662A" w:rsidRPr="00CD5652" w:rsidTr="007B37B0">
        <w:trPr>
          <w:trHeight w:val="315"/>
        </w:trPr>
        <w:tc>
          <w:tcPr>
            <w:tcW w:w="4525" w:type="pct"/>
            <w:tcBorders>
              <w:top w:val="nil"/>
              <w:left w:val="single" w:sz="8" w:space="0" w:color="auto"/>
              <w:bottom w:val="single" w:sz="8" w:space="0" w:color="auto"/>
              <w:right w:val="single" w:sz="8" w:space="0" w:color="auto"/>
            </w:tcBorders>
            <w:shd w:val="clear" w:color="auto" w:fill="auto"/>
            <w:vAlign w:val="center"/>
            <w:hideMark/>
          </w:tcPr>
          <w:p w:rsidR="0004662A" w:rsidRPr="00CD5652" w:rsidRDefault="0004662A" w:rsidP="0004662A">
            <w:pPr>
              <w:jc w:val="center"/>
              <w:rPr>
                <w:rFonts w:ascii="Arial" w:hAnsi="Arial" w:cs="Arial"/>
                <w:b/>
                <w:bCs/>
                <w:color w:val="000000"/>
                <w:sz w:val="24"/>
                <w:szCs w:val="24"/>
                <w:lang w:val="es-CO" w:eastAsia="es-CO"/>
              </w:rPr>
            </w:pPr>
            <w:r w:rsidRPr="00CD5652">
              <w:rPr>
                <w:rFonts w:ascii="Arial" w:hAnsi="Arial" w:cs="Arial"/>
                <w:b/>
                <w:bCs/>
                <w:color w:val="000000"/>
                <w:sz w:val="24"/>
                <w:szCs w:val="24"/>
                <w:lang w:val="es-ES" w:eastAsia="es-CO"/>
              </w:rPr>
              <w:t>TOTAL</w:t>
            </w:r>
          </w:p>
        </w:tc>
        <w:tc>
          <w:tcPr>
            <w:tcW w:w="475" w:type="pct"/>
            <w:tcBorders>
              <w:top w:val="nil"/>
              <w:left w:val="nil"/>
              <w:bottom w:val="single" w:sz="8" w:space="0" w:color="auto"/>
              <w:right w:val="single" w:sz="8" w:space="0" w:color="auto"/>
            </w:tcBorders>
            <w:shd w:val="clear" w:color="auto" w:fill="auto"/>
            <w:vAlign w:val="center"/>
            <w:hideMark/>
          </w:tcPr>
          <w:p w:rsidR="0004662A" w:rsidRPr="00CD5652" w:rsidRDefault="0004662A" w:rsidP="0004662A">
            <w:pPr>
              <w:jc w:val="center"/>
              <w:rPr>
                <w:rFonts w:ascii="Arial" w:hAnsi="Arial" w:cs="Arial"/>
                <w:b/>
                <w:bCs/>
                <w:color w:val="000000"/>
                <w:sz w:val="24"/>
                <w:szCs w:val="24"/>
                <w:lang w:val="es-CO" w:eastAsia="es-CO"/>
              </w:rPr>
            </w:pPr>
            <w:r w:rsidRPr="00CD5652">
              <w:rPr>
                <w:rFonts w:ascii="Arial" w:hAnsi="Arial" w:cs="Arial"/>
                <w:b/>
                <w:bCs/>
                <w:color w:val="000000"/>
                <w:sz w:val="24"/>
                <w:szCs w:val="24"/>
                <w:lang w:val="es-ES" w:eastAsia="es-CO"/>
              </w:rPr>
              <w:t>17</w:t>
            </w:r>
          </w:p>
        </w:tc>
      </w:tr>
    </w:tbl>
    <w:p w:rsidR="00BF6BDF" w:rsidRPr="00CD5652" w:rsidRDefault="00BF6BDF" w:rsidP="00053A17">
      <w:pPr>
        <w:autoSpaceDE w:val="0"/>
        <w:autoSpaceDN w:val="0"/>
        <w:adjustRightInd w:val="0"/>
        <w:jc w:val="both"/>
        <w:rPr>
          <w:rFonts w:ascii="Arial" w:eastAsia="Calibri" w:hAnsi="Arial" w:cs="Arial"/>
          <w:sz w:val="24"/>
          <w:szCs w:val="24"/>
          <w:lang w:val="es-CO" w:eastAsia="es-CO"/>
        </w:rPr>
      </w:pPr>
    </w:p>
    <w:p w:rsidR="00B93111" w:rsidRPr="00CD5652" w:rsidRDefault="00F82E10" w:rsidP="00053A17">
      <w:pPr>
        <w:autoSpaceDE w:val="0"/>
        <w:autoSpaceDN w:val="0"/>
        <w:adjustRightInd w:val="0"/>
        <w:jc w:val="both"/>
        <w:rPr>
          <w:rFonts w:ascii="Arial" w:eastAsia="Calibri" w:hAnsi="Arial" w:cs="Arial"/>
          <w:sz w:val="24"/>
          <w:szCs w:val="24"/>
          <w:lang w:val="es-CO" w:eastAsia="es-CO"/>
        </w:rPr>
      </w:pPr>
      <w:r w:rsidRPr="00CD5652">
        <w:rPr>
          <w:rFonts w:ascii="Arial" w:eastAsia="Calibri" w:hAnsi="Arial" w:cs="Arial"/>
          <w:sz w:val="24"/>
          <w:szCs w:val="24"/>
          <w:lang w:val="es-CO" w:eastAsia="es-CO"/>
        </w:rPr>
        <w:t>En el tercer trimestre</w:t>
      </w:r>
      <w:r w:rsidR="006D18D8" w:rsidRPr="00CD5652">
        <w:rPr>
          <w:rFonts w:ascii="Arial" w:eastAsia="Calibri" w:hAnsi="Arial" w:cs="Arial"/>
          <w:sz w:val="24"/>
          <w:szCs w:val="24"/>
          <w:lang w:val="es-CO" w:eastAsia="es-CO"/>
        </w:rPr>
        <w:t xml:space="preserve"> de este informe</w:t>
      </w:r>
      <w:r w:rsidR="007A63BD" w:rsidRPr="00CD5652">
        <w:rPr>
          <w:rFonts w:ascii="Arial" w:eastAsia="Calibri" w:hAnsi="Arial" w:cs="Arial"/>
          <w:sz w:val="24"/>
          <w:szCs w:val="24"/>
          <w:lang w:val="es-CO" w:eastAsia="es-CO"/>
        </w:rPr>
        <w:t xml:space="preserve">, </w:t>
      </w:r>
      <w:r w:rsidRPr="00CD5652">
        <w:rPr>
          <w:rFonts w:ascii="Arial" w:eastAsia="Calibri" w:hAnsi="Arial" w:cs="Arial"/>
          <w:sz w:val="24"/>
          <w:szCs w:val="24"/>
          <w:lang w:val="es-CO" w:eastAsia="es-CO"/>
        </w:rPr>
        <w:t xml:space="preserve"> se encontraba </w:t>
      </w:r>
      <w:r w:rsidR="006D18D8" w:rsidRPr="00CD5652">
        <w:rPr>
          <w:rFonts w:ascii="Arial" w:eastAsia="Calibri" w:hAnsi="Arial" w:cs="Arial"/>
          <w:sz w:val="24"/>
          <w:szCs w:val="24"/>
          <w:lang w:val="es-CO" w:eastAsia="es-CO"/>
        </w:rPr>
        <w:t>un cargo vacante</w:t>
      </w:r>
      <w:r w:rsidR="007A63BD" w:rsidRPr="00CD5652">
        <w:rPr>
          <w:rFonts w:ascii="Arial" w:eastAsia="Calibri" w:hAnsi="Arial" w:cs="Arial"/>
          <w:sz w:val="24"/>
          <w:szCs w:val="24"/>
          <w:lang w:val="es-CO" w:eastAsia="es-CO"/>
        </w:rPr>
        <w:t xml:space="preserve"> en la dirección </w:t>
      </w:r>
      <w:r w:rsidR="006D18D8" w:rsidRPr="00CD5652">
        <w:rPr>
          <w:rFonts w:ascii="Arial" w:eastAsia="Calibri" w:hAnsi="Arial" w:cs="Arial"/>
          <w:sz w:val="24"/>
          <w:szCs w:val="24"/>
          <w:lang w:val="es-CO" w:eastAsia="es-CO"/>
        </w:rPr>
        <w:t xml:space="preserve">  el cual  fue ocupado</w:t>
      </w:r>
      <w:r w:rsidR="007A63BD" w:rsidRPr="00CD5652">
        <w:rPr>
          <w:rFonts w:ascii="Arial" w:eastAsia="Calibri" w:hAnsi="Arial" w:cs="Arial"/>
          <w:sz w:val="24"/>
          <w:szCs w:val="24"/>
          <w:lang w:val="es-CO" w:eastAsia="es-CO"/>
        </w:rPr>
        <w:t xml:space="preserve"> en</w:t>
      </w:r>
      <w:r w:rsidRPr="00CD5652">
        <w:rPr>
          <w:rFonts w:ascii="Arial" w:eastAsia="Calibri" w:hAnsi="Arial" w:cs="Arial"/>
          <w:sz w:val="24"/>
          <w:szCs w:val="24"/>
          <w:lang w:val="es-CO" w:eastAsia="es-CO"/>
        </w:rPr>
        <w:t xml:space="preserve"> la planta de personal con </w:t>
      </w:r>
      <w:r w:rsidR="007A63BD" w:rsidRPr="00CD5652">
        <w:rPr>
          <w:rFonts w:ascii="Arial" w:eastAsia="Calibri" w:hAnsi="Arial" w:cs="Arial"/>
          <w:sz w:val="24"/>
          <w:szCs w:val="24"/>
          <w:lang w:val="es-CO" w:eastAsia="es-CO"/>
        </w:rPr>
        <w:t>el nombramiento d</w:t>
      </w:r>
      <w:r w:rsidRPr="00CD5652">
        <w:rPr>
          <w:rFonts w:ascii="Arial" w:eastAsia="Calibri" w:hAnsi="Arial" w:cs="Arial"/>
          <w:sz w:val="24"/>
          <w:szCs w:val="24"/>
          <w:lang w:val="es-CO" w:eastAsia="es-CO"/>
        </w:rPr>
        <w:t xml:space="preserve">el  Director </w:t>
      </w:r>
      <w:r w:rsidR="00FC445E" w:rsidRPr="00CD5652">
        <w:rPr>
          <w:rFonts w:ascii="Arial" w:eastAsia="Calibri" w:hAnsi="Arial" w:cs="Arial"/>
          <w:sz w:val="24"/>
          <w:szCs w:val="24"/>
          <w:lang w:val="es-CO" w:eastAsia="es-CO"/>
        </w:rPr>
        <w:t>en propiedad</w:t>
      </w:r>
      <w:r w:rsidRPr="00CD5652">
        <w:rPr>
          <w:rFonts w:ascii="Arial" w:eastAsia="Calibri" w:hAnsi="Arial" w:cs="Arial"/>
          <w:sz w:val="24"/>
          <w:szCs w:val="24"/>
          <w:lang w:val="es-CO" w:eastAsia="es-CO"/>
        </w:rPr>
        <w:t xml:space="preserve"> según Resolución No 339 del 2 de noviembre de 2018.</w:t>
      </w:r>
    </w:p>
    <w:p w:rsidR="00B93111" w:rsidRPr="00CD5652" w:rsidRDefault="00B93111" w:rsidP="00053A17">
      <w:pPr>
        <w:autoSpaceDE w:val="0"/>
        <w:autoSpaceDN w:val="0"/>
        <w:adjustRightInd w:val="0"/>
        <w:jc w:val="both"/>
        <w:rPr>
          <w:rFonts w:ascii="Arial" w:eastAsia="Calibri" w:hAnsi="Arial" w:cs="Arial"/>
          <w:sz w:val="24"/>
          <w:szCs w:val="24"/>
          <w:lang w:val="es-CO" w:eastAsia="es-CO"/>
        </w:rPr>
      </w:pPr>
    </w:p>
    <w:p w:rsidR="0004662A" w:rsidRPr="00CD5652" w:rsidRDefault="0004662A" w:rsidP="00053A17">
      <w:pPr>
        <w:autoSpaceDE w:val="0"/>
        <w:autoSpaceDN w:val="0"/>
        <w:adjustRightInd w:val="0"/>
        <w:jc w:val="both"/>
        <w:rPr>
          <w:rFonts w:ascii="Arial" w:eastAsia="Calibri" w:hAnsi="Arial" w:cs="Arial"/>
          <w:sz w:val="24"/>
          <w:szCs w:val="24"/>
          <w:lang w:val="es-CO" w:eastAsia="es-CO"/>
        </w:rPr>
      </w:pPr>
      <w:r w:rsidRPr="00CD5652">
        <w:rPr>
          <w:rFonts w:ascii="Arial" w:eastAsia="Calibri" w:hAnsi="Arial" w:cs="Arial"/>
          <w:sz w:val="24"/>
          <w:szCs w:val="24"/>
          <w:lang w:val="es-CO" w:eastAsia="es-CO"/>
        </w:rPr>
        <w:t xml:space="preserve">En la siguiente gráfica se muestra la distribución porcentual de los  </w:t>
      </w:r>
      <w:r w:rsidR="00B93111" w:rsidRPr="00CD5652">
        <w:rPr>
          <w:rFonts w:ascii="Arial" w:eastAsia="Calibri" w:hAnsi="Arial" w:cs="Arial"/>
          <w:sz w:val="24"/>
          <w:szCs w:val="24"/>
          <w:lang w:val="es-CO" w:eastAsia="es-CO"/>
        </w:rPr>
        <w:t>empleos por tipo de vinculación.</w:t>
      </w:r>
    </w:p>
    <w:p w:rsidR="0004662A" w:rsidRPr="00CD5652" w:rsidRDefault="0004662A" w:rsidP="00053A17">
      <w:pPr>
        <w:autoSpaceDE w:val="0"/>
        <w:autoSpaceDN w:val="0"/>
        <w:adjustRightInd w:val="0"/>
        <w:jc w:val="both"/>
        <w:rPr>
          <w:rFonts w:ascii="Arial" w:eastAsia="Calibri" w:hAnsi="Arial" w:cs="Arial"/>
          <w:sz w:val="24"/>
          <w:szCs w:val="24"/>
          <w:lang w:val="es-CO" w:eastAsia="es-CO"/>
        </w:rPr>
      </w:pPr>
    </w:p>
    <w:p w:rsidR="0026608C" w:rsidRPr="00CD5652" w:rsidRDefault="00BF6BDF" w:rsidP="00053A17">
      <w:pPr>
        <w:autoSpaceDE w:val="0"/>
        <w:autoSpaceDN w:val="0"/>
        <w:adjustRightInd w:val="0"/>
        <w:jc w:val="both"/>
        <w:rPr>
          <w:noProof/>
          <w:sz w:val="24"/>
          <w:szCs w:val="24"/>
          <w:lang w:val="es-CO" w:eastAsia="es-CO"/>
        </w:rPr>
      </w:pPr>
      <w:r w:rsidRPr="00CD5652">
        <w:rPr>
          <w:noProof/>
          <w:sz w:val="24"/>
          <w:szCs w:val="24"/>
          <w:lang w:val="es-CO" w:eastAsia="es-CO"/>
        </w:rPr>
        <w:t xml:space="preserve">    </w:t>
      </w:r>
    </w:p>
    <w:p w:rsidR="0026608C" w:rsidRPr="00CD5652" w:rsidRDefault="0026608C" w:rsidP="0026608C">
      <w:pPr>
        <w:autoSpaceDE w:val="0"/>
        <w:autoSpaceDN w:val="0"/>
        <w:adjustRightInd w:val="0"/>
        <w:jc w:val="both"/>
        <w:rPr>
          <w:noProof/>
          <w:sz w:val="24"/>
          <w:szCs w:val="24"/>
          <w:lang w:val="es-CO" w:eastAsia="es-CO"/>
        </w:rPr>
      </w:pPr>
      <w:r w:rsidRPr="00CD5652">
        <w:rPr>
          <w:noProof/>
          <w:sz w:val="24"/>
          <w:szCs w:val="24"/>
          <w:lang w:val="es-CO" w:eastAsia="es-CO"/>
        </w:rPr>
        <w:drawing>
          <wp:inline distT="0" distB="0" distL="0" distR="0" wp14:anchorId="0F2D898D" wp14:editId="61028CF5">
            <wp:extent cx="6038850" cy="273367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BF6BDF" w:rsidRPr="00CD5652">
        <w:rPr>
          <w:noProof/>
          <w:sz w:val="24"/>
          <w:szCs w:val="24"/>
          <w:lang w:val="es-CO" w:eastAsia="es-CO"/>
        </w:rPr>
        <w:t xml:space="preserve"> </w:t>
      </w:r>
      <w:r w:rsidRPr="00CD5652">
        <w:rPr>
          <w:rFonts w:ascii="Arial" w:eastAsia="Calibri" w:hAnsi="Arial" w:cs="Arial"/>
          <w:b/>
          <w:sz w:val="24"/>
          <w:szCs w:val="24"/>
          <w:lang w:val="es-CO" w:eastAsia="es-CO"/>
        </w:rPr>
        <w:t>Grafica</w:t>
      </w:r>
      <w:r w:rsidRPr="00CD5652">
        <w:rPr>
          <w:rFonts w:ascii="Arial" w:eastAsia="Calibri" w:hAnsi="Arial" w:cs="Arial"/>
          <w:sz w:val="24"/>
          <w:szCs w:val="24"/>
          <w:lang w:val="es-CO" w:eastAsia="es-CO"/>
        </w:rPr>
        <w:t xml:space="preserve"> No 1. Planta de Personal </w:t>
      </w:r>
    </w:p>
    <w:p w:rsidR="00F82E10" w:rsidRPr="00CD5652" w:rsidRDefault="00F82E10" w:rsidP="00053A17">
      <w:pPr>
        <w:autoSpaceDE w:val="0"/>
        <w:autoSpaceDN w:val="0"/>
        <w:adjustRightInd w:val="0"/>
        <w:jc w:val="both"/>
        <w:rPr>
          <w:noProof/>
          <w:sz w:val="24"/>
          <w:szCs w:val="24"/>
          <w:lang w:val="es-CO" w:eastAsia="es-CO"/>
        </w:rPr>
      </w:pPr>
    </w:p>
    <w:p w:rsidR="0026608C" w:rsidRPr="00CD5652" w:rsidRDefault="00BF6BDF" w:rsidP="00053A17">
      <w:pPr>
        <w:autoSpaceDE w:val="0"/>
        <w:autoSpaceDN w:val="0"/>
        <w:adjustRightInd w:val="0"/>
        <w:jc w:val="both"/>
        <w:rPr>
          <w:rFonts w:ascii="Arial" w:eastAsia="Calibri" w:hAnsi="Arial" w:cs="Arial"/>
          <w:sz w:val="24"/>
          <w:szCs w:val="24"/>
          <w:lang w:val="es-CO" w:eastAsia="es-CO"/>
        </w:rPr>
      </w:pPr>
      <w:r w:rsidRPr="00CD5652">
        <w:rPr>
          <w:noProof/>
          <w:sz w:val="24"/>
          <w:szCs w:val="24"/>
          <w:lang w:val="es-CO" w:eastAsia="es-CO"/>
        </w:rPr>
        <w:t xml:space="preserve">   </w:t>
      </w:r>
    </w:p>
    <w:p w:rsidR="0004662A" w:rsidRPr="00CD5652" w:rsidRDefault="0004662A" w:rsidP="00053A17">
      <w:pPr>
        <w:autoSpaceDE w:val="0"/>
        <w:autoSpaceDN w:val="0"/>
        <w:adjustRightInd w:val="0"/>
        <w:jc w:val="both"/>
        <w:rPr>
          <w:rFonts w:ascii="Arial" w:eastAsia="Calibri" w:hAnsi="Arial" w:cs="Arial"/>
          <w:sz w:val="24"/>
          <w:szCs w:val="24"/>
          <w:lang w:val="es-CO" w:eastAsia="es-CO"/>
        </w:rPr>
      </w:pPr>
      <w:r w:rsidRPr="00CD5652">
        <w:rPr>
          <w:rFonts w:ascii="Arial" w:eastAsia="Calibri" w:hAnsi="Arial" w:cs="Arial"/>
          <w:sz w:val="24"/>
          <w:szCs w:val="24"/>
          <w:lang w:val="es-CO" w:eastAsia="es-CO"/>
        </w:rPr>
        <w:t>Los gastos relacionados con la nómina de la entidad se distribuyen a continuación, comparados con los pagos efectuados en el mismo trimestre anterior</w:t>
      </w:r>
      <w:r w:rsidR="00DB1CB3" w:rsidRPr="00CD5652">
        <w:rPr>
          <w:rFonts w:ascii="Arial" w:eastAsia="Calibri" w:hAnsi="Arial" w:cs="Arial"/>
          <w:sz w:val="24"/>
          <w:szCs w:val="24"/>
          <w:lang w:val="es-CO" w:eastAsia="es-CO"/>
        </w:rPr>
        <w:t>.</w:t>
      </w:r>
    </w:p>
    <w:p w:rsidR="0004662A" w:rsidRPr="00CD5652" w:rsidRDefault="0004662A" w:rsidP="00053A17">
      <w:pPr>
        <w:autoSpaceDE w:val="0"/>
        <w:autoSpaceDN w:val="0"/>
        <w:adjustRightInd w:val="0"/>
        <w:jc w:val="both"/>
        <w:rPr>
          <w:rFonts w:ascii="Arial" w:eastAsia="Calibri" w:hAnsi="Arial" w:cs="Arial"/>
          <w:sz w:val="24"/>
          <w:szCs w:val="24"/>
          <w:lang w:val="es-CO" w:eastAsia="es-CO"/>
        </w:rPr>
      </w:pPr>
    </w:p>
    <w:p w:rsidR="00631242" w:rsidRPr="00CD5652" w:rsidRDefault="00631242" w:rsidP="00053A17">
      <w:pPr>
        <w:autoSpaceDE w:val="0"/>
        <w:autoSpaceDN w:val="0"/>
        <w:adjustRightInd w:val="0"/>
        <w:jc w:val="both"/>
        <w:rPr>
          <w:rFonts w:ascii="Arial" w:eastAsia="Calibri" w:hAnsi="Arial" w:cs="Arial"/>
          <w:sz w:val="24"/>
          <w:szCs w:val="24"/>
          <w:lang w:val="es-CO" w:eastAsia="es-CO"/>
        </w:rPr>
      </w:pPr>
    </w:p>
    <w:tbl>
      <w:tblPr>
        <w:tblStyle w:val="Tablaconcuadrcula"/>
        <w:tblW w:w="5000" w:type="pct"/>
        <w:tblLook w:val="04A0" w:firstRow="1" w:lastRow="0" w:firstColumn="1" w:lastColumn="0" w:noHBand="0" w:noVBand="1"/>
      </w:tblPr>
      <w:tblGrid>
        <w:gridCol w:w="2791"/>
        <w:gridCol w:w="2167"/>
        <w:gridCol w:w="2265"/>
        <w:gridCol w:w="2264"/>
      </w:tblGrid>
      <w:tr w:rsidR="00C46B25" w:rsidRPr="00CD5652" w:rsidTr="007B37B0">
        <w:tc>
          <w:tcPr>
            <w:tcW w:w="1471" w:type="pct"/>
            <w:tcBorders>
              <w:bottom w:val="single" w:sz="4" w:space="0" w:color="auto"/>
            </w:tcBorders>
          </w:tcPr>
          <w:p w:rsidR="00781279" w:rsidRDefault="00781279" w:rsidP="00781279">
            <w:pPr>
              <w:autoSpaceDE w:val="0"/>
              <w:autoSpaceDN w:val="0"/>
              <w:adjustRightInd w:val="0"/>
              <w:rPr>
                <w:rFonts w:ascii="Arial" w:eastAsia="Calibri" w:hAnsi="Arial" w:cs="Arial"/>
                <w:b/>
                <w:sz w:val="24"/>
                <w:szCs w:val="24"/>
                <w:lang w:val="es-CO" w:eastAsia="es-CO"/>
              </w:rPr>
            </w:pPr>
          </w:p>
          <w:p w:rsidR="00C46B25" w:rsidRPr="00CD5652" w:rsidRDefault="00C46B25" w:rsidP="00781279">
            <w:pPr>
              <w:autoSpaceDE w:val="0"/>
              <w:autoSpaceDN w:val="0"/>
              <w:adjustRightInd w:val="0"/>
              <w:rPr>
                <w:rFonts w:ascii="Arial" w:eastAsia="Calibri" w:hAnsi="Arial" w:cs="Arial"/>
                <w:b/>
                <w:sz w:val="24"/>
                <w:szCs w:val="24"/>
                <w:lang w:val="es-CO" w:eastAsia="es-CO"/>
              </w:rPr>
            </w:pPr>
            <w:r w:rsidRPr="00CD5652">
              <w:rPr>
                <w:rFonts w:ascii="Arial" w:eastAsia="Calibri" w:hAnsi="Arial" w:cs="Arial"/>
                <w:b/>
                <w:sz w:val="24"/>
                <w:szCs w:val="24"/>
                <w:lang w:val="es-CO" w:eastAsia="es-CO"/>
              </w:rPr>
              <w:t>CONCEPTO</w:t>
            </w:r>
          </w:p>
        </w:tc>
        <w:tc>
          <w:tcPr>
            <w:tcW w:w="1142" w:type="pct"/>
          </w:tcPr>
          <w:p w:rsidR="007B37B0" w:rsidRPr="00CD5652" w:rsidRDefault="007B37B0" w:rsidP="007B37B0">
            <w:pPr>
              <w:autoSpaceDE w:val="0"/>
              <w:autoSpaceDN w:val="0"/>
              <w:adjustRightInd w:val="0"/>
              <w:rPr>
                <w:rFonts w:ascii="Arial" w:eastAsia="Calibri" w:hAnsi="Arial" w:cs="Arial"/>
                <w:b/>
                <w:sz w:val="24"/>
                <w:szCs w:val="24"/>
                <w:lang w:val="es-CO" w:eastAsia="es-CO"/>
              </w:rPr>
            </w:pPr>
          </w:p>
          <w:p w:rsidR="00C46B25" w:rsidRPr="00CD5652" w:rsidRDefault="00DB1CB3" w:rsidP="00CD5652">
            <w:pPr>
              <w:autoSpaceDE w:val="0"/>
              <w:autoSpaceDN w:val="0"/>
              <w:adjustRightInd w:val="0"/>
              <w:jc w:val="center"/>
              <w:rPr>
                <w:rFonts w:ascii="Arial" w:eastAsia="Calibri" w:hAnsi="Arial" w:cs="Arial"/>
                <w:b/>
                <w:sz w:val="24"/>
                <w:szCs w:val="24"/>
                <w:lang w:val="es-CO" w:eastAsia="es-CO"/>
              </w:rPr>
            </w:pPr>
            <w:r w:rsidRPr="00CD5652">
              <w:rPr>
                <w:rFonts w:ascii="Arial" w:eastAsia="Calibri" w:hAnsi="Arial" w:cs="Arial"/>
                <w:b/>
                <w:sz w:val="24"/>
                <w:szCs w:val="24"/>
                <w:lang w:val="es-CO" w:eastAsia="es-CO"/>
              </w:rPr>
              <w:t>3</w:t>
            </w:r>
            <w:r w:rsidR="00C46B25" w:rsidRPr="00CD5652">
              <w:rPr>
                <w:rFonts w:ascii="Arial" w:eastAsia="Calibri" w:hAnsi="Arial" w:cs="Arial"/>
                <w:b/>
                <w:sz w:val="24"/>
                <w:szCs w:val="24"/>
                <w:lang w:val="es-CO" w:eastAsia="es-CO"/>
              </w:rPr>
              <w:t>ºTRIMESTRE/18</w:t>
            </w:r>
          </w:p>
        </w:tc>
        <w:tc>
          <w:tcPr>
            <w:tcW w:w="1194" w:type="pct"/>
          </w:tcPr>
          <w:p w:rsidR="007B37B0" w:rsidRPr="00CD5652" w:rsidRDefault="007B37B0" w:rsidP="00EB5483">
            <w:pPr>
              <w:autoSpaceDE w:val="0"/>
              <w:autoSpaceDN w:val="0"/>
              <w:adjustRightInd w:val="0"/>
              <w:jc w:val="center"/>
              <w:rPr>
                <w:rFonts w:ascii="Arial" w:eastAsia="Calibri" w:hAnsi="Arial" w:cs="Arial"/>
                <w:b/>
                <w:sz w:val="24"/>
                <w:szCs w:val="24"/>
                <w:lang w:val="es-CO" w:eastAsia="es-CO"/>
              </w:rPr>
            </w:pPr>
          </w:p>
          <w:p w:rsidR="00C46B25" w:rsidRPr="00CD5652" w:rsidRDefault="00DB1CB3" w:rsidP="00781279">
            <w:pPr>
              <w:autoSpaceDE w:val="0"/>
              <w:autoSpaceDN w:val="0"/>
              <w:adjustRightInd w:val="0"/>
              <w:jc w:val="center"/>
              <w:rPr>
                <w:rFonts w:ascii="Arial" w:eastAsia="Calibri" w:hAnsi="Arial" w:cs="Arial"/>
                <w:b/>
                <w:sz w:val="24"/>
                <w:szCs w:val="24"/>
                <w:lang w:val="es-CO" w:eastAsia="es-CO"/>
              </w:rPr>
            </w:pPr>
            <w:r w:rsidRPr="00CD5652">
              <w:rPr>
                <w:rFonts w:ascii="Arial" w:eastAsia="Calibri" w:hAnsi="Arial" w:cs="Arial"/>
                <w:b/>
                <w:sz w:val="24"/>
                <w:szCs w:val="24"/>
                <w:lang w:val="es-CO" w:eastAsia="es-CO"/>
              </w:rPr>
              <w:t>4</w:t>
            </w:r>
            <w:r w:rsidR="00C46B25" w:rsidRPr="00CD5652">
              <w:rPr>
                <w:rFonts w:ascii="Arial" w:eastAsia="Calibri" w:hAnsi="Arial" w:cs="Arial"/>
                <w:b/>
                <w:sz w:val="24"/>
                <w:szCs w:val="24"/>
                <w:lang w:val="es-CO" w:eastAsia="es-CO"/>
              </w:rPr>
              <w:t>º TRIMESTRE/18</w:t>
            </w:r>
          </w:p>
          <w:p w:rsidR="00C46B25" w:rsidRPr="00CD5652" w:rsidRDefault="00C46B25" w:rsidP="00F06646">
            <w:pPr>
              <w:autoSpaceDE w:val="0"/>
              <w:autoSpaceDN w:val="0"/>
              <w:adjustRightInd w:val="0"/>
              <w:jc w:val="center"/>
              <w:rPr>
                <w:rFonts w:ascii="Arial" w:eastAsia="Calibri" w:hAnsi="Arial" w:cs="Arial"/>
                <w:b/>
                <w:sz w:val="24"/>
                <w:szCs w:val="24"/>
                <w:lang w:val="es-CO" w:eastAsia="es-CO"/>
              </w:rPr>
            </w:pPr>
          </w:p>
        </w:tc>
        <w:tc>
          <w:tcPr>
            <w:tcW w:w="1193" w:type="pct"/>
          </w:tcPr>
          <w:p w:rsidR="007B37B0" w:rsidRPr="00CD5652" w:rsidRDefault="007B37B0" w:rsidP="00F06646">
            <w:pPr>
              <w:autoSpaceDE w:val="0"/>
              <w:autoSpaceDN w:val="0"/>
              <w:adjustRightInd w:val="0"/>
              <w:jc w:val="center"/>
              <w:rPr>
                <w:rFonts w:ascii="Arial" w:eastAsia="Calibri" w:hAnsi="Arial" w:cs="Arial"/>
                <w:b/>
                <w:sz w:val="24"/>
                <w:szCs w:val="24"/>
                <w:lang w:val="es-CO" w:eastAsia="es-CO"/>
              </w:rPr>
            </w:pPr>
          </w:p>
          <w:p w:rsidR="00C46B25" w:rsidRPr="00CD5652" w:rsidRDefault="00C46B25" w:rsidP="00F06646">
            <w:pPr>
              <w:autoSpaceDE w:val="0"/>
              <w:autoSpaceDN w:val="0"/>
              <w:adjustRightInd w:val="0"/>
              <w:jc w:val="center"/>
              <w:rPr>
                <w:rFonts w:ascii="Arial" w:eastAsia="Calibri" w:hAnsi="Arial" w:cs="Arial"/>
                <w:b/>
                <w:sz w:val="24"/>
                <w:szCs w:val="24"/>
                <w:lang w:val="es-CO" w:eastAsia="es-CO"/>
              </w:rPr>
            </w:pPr>
            <w:r w:rsidRPr="00CD5652">
              <w:rPr>
                <w:rFonts w:ascii="Arial" w:eastAsia="Calibri" w:hAnsi="Arial" w:cs="Arial"/>
                <w:b/>
                <w:sz w:val="24"/>
                <w:szCs w:val="24"/>
                <w:lang w:val="es-CO" w:eastAsia="es-CO"/>
              </w:rPr>
              <w:t>VARIACION RELATIVA</w:t>
            </w:r>
          </w:p>
        </w:tc>
      </w:tr>
      <w:tr w:rsidR="00DB1CB3" w:rsidRPr="00CD5652" w:rsidTr="007B37B0">
        <w:trPr>
          <w:trHeight w:val="385"/>
        </w:trPr>
        <w:tc>
          <w:tcPr>
            <w:tcW w:w="1471" w:type="pct"/>
            <w:tcBorders>
              <w:top w:val="single" w:sz="4" w:space="0" w:color="auto"/>
              <w:bottom w:val="single" w:sz="4" w:space="0" w:color="auto"/>
            </w:tcBorders>
          </w:tcPr>
          <w:p w:rsidR="007B37B0" w:rsidRPr="00781279" w:rsidRDefault="007B37B0" w:rsidP="00053A17">
            <w:pPr>
              <w:autoSpaceDE w:val="0"/>
              <w:autoSpaceDN w:val="0"/>
              <w:adjustRightInd w:val="0"/>
              <w:jc w:val="both"/>
              <w:rPr>
                <w:rFonts w:ascii="Arial" w:eastAsia="Calibri" w:hAnsi="Arial" w:cs="Arial"/>
                <w:lang w:val="es-CO" w:eastAsia="es-CO"/>
              </w:rPr>
            </w:pPr>
            <w:r w:rsidRPr="00781279">
              <w:rPr>
                <w:rFonts w:ascii="Arial" w:eastAsia="Calibri" w:hAnsi="Arial" w:cs="Arial"/>
                <w:lang w:val="es-CO" w:eastAsia="es-CO"/>
              </w:rPr>
              <w:t xml:space="preserve">Sueldo de personal                        </w:t>
            </w:r>
          </w:p>
        </w:tc>
        <w:tc>
          <w:tcPr>
            <w:tcW w:w="1142" w:type="pct"/>
          </w:tcPr>
          <w:p w:rsidR="00DB1CB3" w:rsidRPr="00781279" w:rsidRDefault="00DB1CB3" w:rsidP="007B37B0">
            <w:pPr>
              <w:autoSpaceDE w:val="0"/>
              <w:autoSpaceDN w:val="0"/>
              <w:adjustRightInd w:val="0"/>
              <w:rPr>
                <w:rFonts w:ascii="Arial" w:eastAsia="Calibri" w:hAnsi="Arial" w:cs="Arial"/>
                <w:lang w:val="es-CO" w:eastAsia="es-CO"/>
              </w:rPr>
            </w:pPr>
            <w:r w:rsidRPr="00781279">
              <w:rPr>
                <w:rFonts w:ascii="Arial" w:eastAsia="Calibri" w:hAnsi="Arial" w:cs="Arial"/>
                <w:lang w:val="es-CO" w:eastAsia="es-CO"/>
              </w:rPr>
              <w:t>166.214.651</w:t>
            </w:r>
          </w:p>
        </w:tc>
        <w:tc>
          <w:tcPr>
            <w:tcW w:w="1194" w:type="pct"/>
          </w:tcPr>
          <w:p w:rsidR="00DB1CB3" w:rsidRPr="00781279" w:rsidRDefault="00057DF6" w:rsidP="007B37B0">
            <w:pPr>
              <w:autoSpaceDE w:val="0"/>
              <w:autoSpaceDN w:val="0"/>
              <w:adjustRightInd w:val="0"/>
              <w:rPr>
                <w:rFonts w:ascii="Arial" w:eastAsia="Calibri" w:hAnsi="Arial" w:cs="Arial"/>
                <w:lang w:val="es-CO" w:eastAsia="es-CO"/>
              </w:rPr>
            </w:pPr>
            <w:r w:rsidRPr="00781279">
              <w:rPr>
                <w:rFonts w:ascii="Arial" w:eastAsia="Calibri" w:hAnsi="Arial" w:cs="Arial"/>
                <w:lang w:val="es-CO" w:eastAsia="es-CO"/>
              </w:rPr>
              <w:t>177.418.215</w:t>
            </w:r>
          </w:p>
        </w:tc>
        <w:tc>
          <w:tcPr>
            <w:tcW w:w="1193" w:type="pct"/>
          </w:tcPr>
          <w:p w:rsidR="00DB1CB3" w:rsidRPr="00781279" w:rsidRDefault="00063828" w:rsidP="00C46B25">
            <w:pPr>
              <w:autoSpaceDE w:val="0"/>
              <w:autoSpaceDN w:val="0"/>
              <w:adjustRightInd w:val="0"/>
              <w:jc w:val="center"/>
              <w:rPr>
                <w:rFonts w:ascii="Arial" w:eastAsia="Calibri" w:hAnsi="Arial" w:cs="Arial"/>
                <w:lang w:val="es-CO" w:eastAsia="es-CO"/>
              </w:rPr>
            </w:pPr>
            <w:r w:rsidRPr="00781279">
              <w:rPr>
                <w:rFonts w:ascii="Arial" w:eastAsia="Calibri" w:hAnsi="Arial" w:cs="Arial"/>
                <w:lang w:val="es-CO" w:eastAsia="es-CO"/>
              </w:rPr>
              <w:t>+6.74%</w:t>
            </w:r>
          </w:p>
          <w:p w:rsidR="00C74825" w:rsidRPr="00781279" w:rsidRDefault="00C74825" w:rsidP="00C46B25">
            <w:pPr>
              <w:autoSpaceDE w:val="0"/>
              <w:autoSpaceDN w:val="0"/>
              <w:adjustRightInd w:val="0"/>
              <w:jc w:val="center"/>
              <w:rPr>
                <w:rFonts w:ascii="Arial" w:eastAsia="Calibri" w:hAnsi="Arial" w:cs="Arial"/>
                <w:lang w:val="es-CO" w:eastAsia="es-CO"/>
              </w:rPr>
            </w:pPr>
          </w:p>
        </w:tc>
      </w:tr>
      <w:tr w:rsidR="00DB1CB3" w:rsidRPr="00CD5652" w:rsidTr="007B37B0">
        <w:tc>
          <w:tcPr>
            <w:tcW w:w="1471" w:type="pct"/>
            <w:tcBorders>
              <w:top w:val="single" w:sz="4" w:space="0" w:color="auto"/>
              <w:bottom w:val="single" w:sz="4" w:space="0" w:color="auto"/>
            </w:tcBorders>
          </w:tcPr>
          <w:p w:rsidR="00DB1CB3" w:rsidRPr="00781279" w:rsidRDefault="00DB1CB3" w:rsidP="00053A17">
            <w:pPr>
              <w:autoSpaceDE w:val="0"/>
              <w:autoSpaceDN w:val="0"/>
              <w:adjustRightInd w:val="0"/>
              <w:jc w:val="both"/>
              <w:rPr>
                <w:rFonts w:ascii="Arial" w:eastAsia="Calibri" w:hAnsi="Arial" w:cs="Arial"/>
                <w:lang w:val="es-CO" w:eastAsia="es-CO"/>
              </w:rPr>
            </w:pPr>
            <w:r w:rsidRPr="00781279">
              <w:rPr>
                <w:rFonts w:ascii="Arial" w:eastAsia="Calibri" w:hAnsi="Arial" w:cs="Arial"/>
                <w:lang w:val="es-CO" w:eastAsia="es-CO"/>
              </w:rPr>
              <w:t>Bonificación por servicios</w:t>
            </w:r>
          </w:p>
        </w:tc>
        <w:tc>
          <w:tcPr>
            <w:tcW w:w="1142" w:type="pct"/>
          </w:tcPr>
          <w:p w:rsidR="00DB1CB3" w:rsidRPr="00781279" w:rsidRDefault="00DB1CB3" w:rsidP="007B37B0">
            <w:pPr>
              <w:autoSpaceDE w:val="0"/>
              <w:autoSpaceDN w:val="0"/>
              <w:adjustRightInd w:val="0"/>
              <w:rPr>
                <w:rFonts w:ascii="Arial" w:eastAsia="Calibri" w:hAnsi="Arial" w:cs="Arial"/>
                <w:lang w:val="es-CO" w:eastAsia="es-CO"/>
              </w:rPr>
            </w:pPr>
            <w:r w:rsidRPr="00781279">
              <w:rPr>
                <w:rFonts w:ascii="Arial" w:eastAsia="Calibri" w:hAnsi="Arial" w:cs="Arial"/>
                <w:lang w:val="es-CO" w:eastAsia="es-CO"/>
              </w:rPr>
              <w:t>3.738.936</w:t>
            </w:r>
          </w:p>
        </w:tc>
        <w:tc>
          <w:tcPr>
            <w:tcW w:w="1194" w:type="pct"/>
          </w:tcPr>
          <w:p w:rsidR="00DB1CB3" w:rsidRPr="00781279" w:rsidRDefault="00DB1CB3" w:rsidP="007B37B0">
            <w:pPr>
              <w:autoSpaceDE w:val="0"/>
              <w:autoSpaceDN w:val="0"/>
              <w:adjustRightInd w:val="0"/>
              <w:rPr>
                <w:rFonts w:ascii="Arial" w:eastAsia="Calibri" w:hAnsi="Arial" w:cs="Arial"/>
                <w:lang w:val="es-CO" w:eastAsia="es-CO"/>
              </w:rPr>
            </w:pPr>
          </w:p>
        </w:tc>
        <w:tc>
          <w:tcPr>
            <w:tcW w:w="1193" w:type="pct"/>
          </w:tcPr>
          <w:p w:rsidR="00DB1CB3" w:rsidRPr="00781279" w:rsidRDefault="00DB1CB3" w:rsidP="00053A17">
            <w:pPr>
              <w:autoSpaceDE w:val="0"/>
              <w:autoSpaceDN w:val="0"/>
              <w:adjustRightInd w:val="0"/>
              <w:jc w:val="both"/>
              <w:rPr>
                <w:rFonts w:ascii="Arial" w:eastAsia="Calibri" w:hAnsi="Arial" w:cs="Arial"/>
                <w:lang w:val="es-CO" w:eastAsia="es-CO"/>
              </w:rPr>
            </w:pPr>
          </w:p>
        </w:tc>
      </w:tr>
      <w:tr w:rsidR="00DB1CB3" w:rsidRPr="00CD5652" w:rsidTr="007B37B0">
        <w:tc>
          <w:tcPr>
            <w:tcW w:w="1471" w:type="pct"/>
            <w:tcBorders>
              <w:top w:val="single" w:sz="4" w:space="0" w:color="auto"/>
              <w:bottom w:val="single" w:sz="4" w:space="0" w:color="auto"/>
            </w:tcBorders>
          </w:tcPr>
          <w:p w:rsidR="00DB1CB3" w:rsidRPr="00781279" w:rsidRDefault="00DB1CB3" w:rsidP="002C0672">
            <w:pPr>
              <w:autoSpaceDE w:val="0"/>
              <w:autoSpaceDN w:val="0"/>
              <w:adjustRightInd w:val="0"/>
              <w:jc w:val="both"/>
              <w:rPr>
                <w:rFonts w:ascii="Arial" w:eastAsia="Calibri" w:hAnsi="Arial" w:cs="Arial"/>
                <w:lang w:val="es-CO" w:eastAsia="es-CO"/>
              </w:rPr>
            </w:pPr>
            <w:r w:rsidRPr="00781279">
              <w:rPr>
                <w:rFonts w:ascii="Arial" w:eastAsia="Calibri" w:hAnsi="Arial" w:cs="Arial"/>
                <w:lang w:val="es-CO" w:eastAsia="es-CO"/>
              </w:rPr>
              <w:t xml:space="preserve">Prima de </w:t>
            </w:r>
            <w:r w:rsidR="002C0672" w:rsidRPr="00781279">
              <w:rPr>
                <w:rFonts w:ascii="Arial" w:eastAsia="Calibri" w:hAnsi="Arial" w:cs="Arial"/>
                <w:lang w:val="es-CO" w:eastAsia="es-CO"/>
              </w:rPr>
              <w:t>navidad</w:t>
            </w:r>
          </w:p>
        </w:tc>
        <w:tc>
          <w:tcPr>
            <w:tcW w:w="1142" w:type="pct"/>
          </w:tcPr>
          <w:p w:rsidR="00DB1CB3" w:rsidRPr="00781279" w:rsidRDefault="00DB1CB3" w:rsidP="007B37B0">
            <w:pPr>
              <w:autoSpaceDE w:val="0"/>
              <w:autoSpaceDN w:val="0"/>
              <w:adjustRightInd w:val="0"/>
              <w:rPr>
                <w:rFonts w:ascii="Arial" w:eastAsia="Calibri" w:hAnsi="Arial" w:cs="Arial"/>
                <w:lang w:val="es-CO" w:eastAsia="es-CO"/>
              </w:rPr>
            </w:pPr>
          </w:p>
        </w:tc>
        <w:tc>
          <w:tcPr>
            <w:tcW w:w="1194" w:type="pct"/>
          </w:tcPr>
          <w:p w:rsidR="00DB1CB3" w:rsidRPr="00781279" w:rsidRDefault="007B37B0" w:rsidP="007B37B0">
            <w:pPr>
              <w:rPr>
                <w:rFonts w:ascii="Arial" w:eastAsia="Calibri" w:hAnsi="Arial" w:cs="Arial"/>
                <w:lang w:val="es-CO" w:eastAsia="es-CO"/>
              </w:rPr>
            </w:pPr>
            <w:r w:rsidRPr="00781279">
              <w:rPr>
                <w:rFonts w:ascii="Arial" w:hAnsi="Arial" w:cs="Arial"/>
                <w:color w:val="000000"/>
              </w:rPr>
              <w:t>57.732.684</w:t>
            </w:r>
          </w:p>
        </w:tc>
        <w:tc>
          <w:tcPr>
            <w:tcW w:w="1193" w:type="pct"/>
          </w:tcPr>
          <w:p w:rsidR="00DB1CB3" w:rsidRPr="00781279" w:rsidRDefault="00DB1CB3" w:rsidP="00053A17">
            <w:pPr>
              <w:autoSpaceDE w:val="0"/>
              <w:autoSpaceDN w:val="0"/>
              <w:adjustRightInd w:val="0"/>
              <w:jc w:val="both"/>
              <w:rPr>
                <w:rFonts w:ascii="Arial" w:eastAsia="Calibri" w:hAnsi="Arial" w:cs="Arial"/>
                <w:lang w:val="es-CO" w:eastAsia="es-CO"/>
              </w:rPr>
            </w:pPr>
          </w:p>
        </w:tc>
      </w:tr>
      <w:tr w:rsidR="00BF6B55" w:rsidRPr="00CD5652" w:rsidTr="007B37B0">
        <w:tc>
          <w:tcPr>
            <w:tcW w:w="1471" w:type="pct"/>
            <w:tcBorders>
              <w:top w:val="single" w:sz="4" w:space="0" w:color="auto"/>
            </w:tcBorders>
          </w:tcPr>
          <w:p w:rsidR="00BF6B55" w:rsidRPr="00781279" w:rsidRDefault="00BF6B55" w:rsidP="00053A17">
            <w:pPr>
              <w:autoSpaceDE w:val="0"/>
              <w:autoSpaceDN w:val="0"/>
              <w:adjustRightInd w:val="0"/>
              <w:jc w:val="both"/>
              <w:rPr>
                <w:rFonts w:ascii="Arial" w:eastAsia="Calibri" w:hAnsi="Arial" w:cs="Arial"/>
                <w:lang w:val="es-CO" w:eastAsia="es-CO"/>
              </w:rPr>
            </w:pPr>
            <w:r w:rsidRPr="00781279">
              <w:rPr>
                <w:rFonts w:ascii="Arial" w:eastAsia="Calibri" w:hAnsi="Arial" w:cs="Arial"/>
                <w:lang w:val="es-CO" w:eastAsia="es-CO"/>
              </w:rPr>
              <w:t>Prima por servicios</w:t>
            </w:r>
          </w:p>
        </w:tc>
        <w:tc>
          <w:tcPr>
            <w:tcW w:w="1142" w:type="pct"/>
          </w:tcPr>
          <w:p w:rsidR="00BF6B55" w:rsidRPr="00781279" w:rsidRDefault="00BF6B55" w:rsidP="007B37B0">
            <w:pPr>
              <w:autoSpaceDE w:val="0"/>
              <w:autoSpaceDN w:val="0"/>
              <w:adjustRightInd w:val="0"/>
              <w:rPr>
                <w:rFonts w:ascii="Arial" w:eastAsia="Calibri" w:hAnsi="Arial" w:cs="Arial"/>
                <w:lang w:val="es-CO" w:eastAsia="es-CO"/>
              </w:rPr>
            </w:pPr>
          </w:p>
        </w:tc>
        <w:tc>
          <w:tcPr>
            <w:tcW w:w="1194" w:type="pct"/>
          </w:tcPr>
          <w:p w:rsidR="00BF6B55" w:rsidRPr="00781279" w:rsidRDefault="00BF6B55" w:rsidP="007B37B0">
            <w:pPr>
              <w:autoSpaceDE w:val="0"/>
              <w:autoSpaceDN w:val="0"/>
              <w:adjustRightInd w:val="0"/>
              <w:rPr>
                <w:rFonts w:ascii="Arial" w:eastAsia="Calibri" w:hAnsi="Arial" w:cs="Arial"/>
                <w:lang w:val="es-CO" w:eastAsia="es-CO"/>
              </w:rPr>
            </w:pPr>
            <w:r w:rsidRPr="00781279">
              <w:rPr>
                <w:rFonts w:ascii="Arial" w:eastAsia="Calibri" w:hAnsi="Arial" w:cs="Arial"/>
                <w:lang w:val="es-CO" w:eastAsia="es-CO"/>
              </w:rPr>
              <w:t>4.411.653</w:t>
            </w:r>
          </w:p>
        </w:tc>
        <w:tc>
          <w:tcPr>
            <w:tcW w:w="1193" w:type="pct"/>
          </w:tcPr>
          <w:p w:rsidR="00BF6B55" w:rsidRPr="00781279" w:rsidRDefault="00BF6B55" w:rsidP="00053A17">
            <w:pPr>
              <w:autoSpaceDE w:val="0"/>
              <w:autoSpaceDN w:val="0"/>
              <w:adjustRightInd w:val="0"/>
              <w:jc w:val="both"/>
              <w:rPr>
                <w:rFonts w:ascii="Arial" w:eastAsia="Calibri" w:hAnsi="Arial" w:cs="Arial"/>
                <w:lang w:val="es-CO" w:eastAsia="es-CO"/>
              </w:rPr>
            </w:pPr>
          </w:p>
        </w:tc>
      </w:tr>
      <w:tr w:rsidR="00DB1CB3" w:rsidRPr="00CD5652" w:rsidTr="007B37B0">
        <w:tc>
          <w:tcPr>
            <w:tcW w:w="1471" w:type="pct"/>
            <w:tcBorders>
              <w:top w:val="single" w:sz="4" w:space="0" w:color="auto"/>
            </w:tcBorders>
          </w:tcPr>
          <w:p w:rsidR="00DB1CB3" w:rsidRPr="00781279" w:rsidRDefault="00DB1CB3" w:rsidP="00053A17">
            <w:pPr>
              <w:autoSpaceDE w:val="0"/>
              <w:autoSpaceDN w:val="0"/>
              <w:adjustRightInd w:val="0"/>
              <w:jc w:val="both"/>
              <w:rPr>
                <w:rFonts w:ascii="Arial" w:eastAsia="Calibri" w:hAnsi="Arial" w:cs="Arial"/>
                <w:lang w:val="es-CO" w:eastAsia="es-CO"/>
              </w:rPr>
            </w:pPr>
            <w:r w:rsidRPr="00781279">
              <w:rPr>
                <w:rFonts w:ascii="Arial" w:eastAsia="Calibri" w:hAnsi="Arial" w:cs="Arial"/>
                <w:lang w:val="es-CO" w:eastAsia="es-CO"/>
              </w:rPr>
              <w:t>Vacaciones</w:t>
            </w:r>
          </w:p>
        </w:tc>
        <w:tc>
          <w:tcPr>
            <w:tcW w:w="1142" w:type="pct"/>
          </w:tcPr>
          <w:p w:rsidR="00DB1CB3" w:rsidRPr="00781279" w:rsidRDefault="00DB1CB3" w:rsidP="007B37B0">
            <w:pPr>
              <w:autoSpaceDE w:val="0"/>
              <w:autoSpaceDN w:val="0"/>
              <w:adjustRightInd w:val="0"/>
              <w:rPr>
                <w:rFonts w:ascii="Arial" w:eastAsia="Calibri" w:hAnsi="Arial" w:cs="Arial"/>
                <w:lang w:val="es-CO" w:eastAsia="es-CO"/>
              </w:rPr>
            </w:pPr>
            <w:r w:rsidRPr="00781279">
              <w:rPr>
                <w:rFonts w:ascii="Arial" w:eastAsia="Calibri" w:hAnsi="Arial" w:cs="Arial"/>
                <w:lang w:val="es-CO" w:eastAsia="es-CO"/>
              </w:rPr>
              <w:t>1.265.230</w:t>
            </w:r>
          </w:p>
        </w:tc>
        <w:tc>
          <w:tcPr>
            <w:tcW w:w="1194" w:type="pct"/>
          </w:tcPr>
          <w:p w:rsidR="00DB1CB3" w:rsidRPr="00781279" w:rsidRDefault="002C0672" w:rsidP="007B37B0">
            <w:pPr>
              <w:autoSpaceDE w:val="0"/>
              <w:autoSpaceDN w:val="0"/>
              <w:adjustRightInd w:val="0"/>
              <w:rPr>
                <w:rFonts w:ascii="Arial" w:eastAsia="Calibri" w:hAnsi="Arial" w:cs="Arial"/>
                <w:lang w:val="es-CO" w:eastAsia="es-CO"/>
              </w:rPr>
            </w:pPr>
            <w:r w:rsidRPr="00781279">
              <w:rPr>
                <w:rFonts w:ascii="Arial" w:eastAsia="Calibri" w:hAnsi="Arial" w:cs="Arial"/>
                <w:lang w:val="es-CO" w:eastAsia="es-CO"/>
              </w:rPr>
              <w:t>4.434.109</w:t>
            </w:r>
          </w:p>
        </w:tc>
        <w:tc>
          <w:tcPr>
            <w:tcW w:w="1193" w:type="pct"/>
          </w:tcPr>
          <w:p w:rsidR="00DB1CB3" w:rsidRPr="00781279" w:rsidRDefault="00DB1CB3" w:rsidP="00053A17">
            <w:pPr>
              <w:autoSpaceDE w:val="0"/>
              <w:autoSpaceDN w:val="0"/>
              <w:adjustRightInd w:val="0"/>
              <w:jc w:val="both"/>
              <w:rPr>
                <w:rFonts w:ascii="Arial" w:eastAsia="Calibri" w:hAnsi="Arial" w:cs="Arial"/>
                <w:lang w:val="es-CO" w:eastAsia="es-CO"/>
              </w:rPr>
            </w:pPr>
          </w:p>
        </w:tc>
      </w:tr>
    </w:tbl>
    <w:p w:rsidR="00A41045" w:rsidRPr="00CD5652" w:rsidRDefault="00A41045" w:rsidP="00053A17">
      <w:pPr>
        <w:autoSpaceDE w:val="0"/>
        <w:autoSpaceDN w:val="0"/>
        <w:adjustRightInd w:val="0"/>
        <w:jc w:val="both"/>
        <w:rPr>
          <w:rFonts w:ascii="Arial" w:eastAsia="Calibri" w:hAnsi="Arial" w:cs="Arial"/>
          <w:sz w:val="24"/>
          <w:szCs w:val="24"/>
          <w:lang w:val="es-CO" w:eastAsia="es-CO"/>
        </w:rPr>
      </w:pPr>
    </w:p>
    <w:p w:rsidR="009B657A" w:rsidRDefault="009B657A" w:rsidP="00053A17">
      <w:pPr>
        <w:autoSpaceDE w:val="0"/>
        <w:autoSpaceDN w:val="0"/>
        <w:adjustRightInd w:val="0"/>
        <w:jc w:val="both"/>
        <w:rPr>
          <w:rFonts w:ascii="Arial" w:eastAsia="Calibri" w:hAnsi="Arial" w:cs="Arial"/>
          <w:sz w:val="24"/>
          <w:szCs w:val="24"/>
          <w:lang w:val="es-CO" w:eastAsia="es-CO"/>
        </w:rPr>
      </w:pPr>
      <w:r w:rsidRPr="00CD5652">
        <w:rPr>
          <w:rFonts w:ascii="Arial" w:eastAsia="Calibri" w:hAnsi="Arial" w:cs="Arial"/>
          <w:sz w:val="24"/>
          <w:szCs w:val="24"/>
          <w:lang w:val="es-CO" w:eastAsia="es-CO"/>
        </w:rPr>
        <w:t xml:space="preserve">En el cuadro anterior se </w:t>
      </w:r>
      <w:r w:rsidR="00781279">
        <w:rPr>
          <w:rFonts w:ascii="Arial" w:eastAsia="Calibri" w:hAnsi="Arial" w:cs="Arial"/>
          <w:sz w:val="24"/>
          <w:szCs w:val="24"/>
          <w:lang w:val="es-CO" w:eastAsia="es-CO"/>
        </w:rPr>
        <w:t xml:space="preserve">refleja </w:t>
      </w:r>
      <w:r w:rsidR="007B37B0" w:rsidRPr="00CD5652">
        <w:rPr>
          <w:rFonts w:ascii="Arial" w:eastAsia="Calibri" w:hAnsi="Arial" w:cs="Arial"/>
          <w:sz w:val="24"/>
          <w:szCs w:val="24"/>
          <w:lang w:val="es-CO" w:eastAsia="es-CO"/>
        </w:rPr>
        <w:t>el incremento</w:t>
      </w:r>
      <w:r w:rsidR="00FC445E" w:rsidRPr="00CD5652">
        <w:rPr>
          <w:rFonts w:ascii="Arial" w:eastAsia="Calibri" w:hAnsi="Arial" w:cs="Arial"/>
          <w:sz w:val="24"/>
          <w:szCs w:val="24"/>
          <w:lang w:val="es-CO" w:eastAsia="es-CO"/>
        </w:rPr>
        <w:t xml:space="preserve"> </w:t>
      </w:r>
      <w:r w:rsidR="007B37B0" w:rsidRPr="00CD5652">
        <w:rPr>
          <w:rFonts w:ascii="Arial" w:eastAsia="Calibri" w:hAnsi="Arial" w:cs="Arial"/>
          <w:sz w:val="24"/>
          <w:szCs w:val="24"/>
          <w:lang w:val="es-CO" w:eastAsia="es-CO"/>
        </w:rPr>
        <w:t xml:space="preserve">de </w:t>
      </w:r>
      <w:r w:rsidR="00FC445E" w:rsidRPr="00CD5652">
        <w:rPr>
          <w:rFonts w:ascii="Arial" w:eastAsia="Calibri" w:hAnsi="Arial" w:cs="Arial"/>
          <w:sz w:val="24"/>
          <w:szCs w:val="24"/>
          <w:lang w:val="es-CO" w:eastAsia="es-CO"/>
        </w:rPr>
        <w:t>los pagos por concepto de nómina en razón del nombramiento del director en propiedad.</w:t>
      </w:r>
    </w:p>
    <w:p w:rsidR="00CD5652" w:rsidRPr="00CD5652" w:rsidRDefault="00CD5652" w:rsidP="00053A17">
      <w:pPr>
        <w:autoSpaceDE w:val="0"/>
        <w:autoSpaceDN w:val="0"/>
        <w:adjustRightInd w:val="0"/>
        <w:jc w:val="both"/>
        <w:rPr>
          <w:rFonts w:ascii="Arial" w:eastAsia="Calibri" w:hAnsi="Arial" w:cs="Arial"/>
          <w:sz w:val="24"/>
          <w:szCs w:val="24"/>
          <w:lang w:val="es-CO" w:eastAsia="es-CO"/>
        </w:rPr>
      </w:pPr>
    </w:p>
    <w:p w:rsidR="00631242" w:rsidRPr="00CD5652" w:rsidRDefault="00B63CD5" w:rsidP="007B4E03">
      <w:pPr>
        <w:pStyle w:val="Prrafodelista"/>
        <w:numPr>
          <w:ilvl w:val="1"/>
          <w:numId w:val="29"/>
        </w:numPr>
        <w:autoSpaceDE w:val="0"/>
        <w:autoSpaceDN w:val="0"/>
        <w:adjustRightInd w:val="0"/>
        <w:jc w:val="both"/>
        <w:rPr>
          <w:rFonts w:ascii="Arial" w:eastAsia="Calibri" w:hAnsi="Arial" w:cs="Arial"/>
          <w:b/>
          <w:sz w:val="24"/>
          <w:szCs w:val="24"/>
          <w:lang w:val="es-CO" w:eastAsia="es-CO"/>
        </w:rPr>
      </w:pPr>
      <w:r w:rsidRPr="00CD5652">
        <w:rPr>
          <w:rFonts w:ascii="Arial" w:eastAsia="Calibri" w:hAnsi="Arial" w:cs="Arial"/>
          <w:b/>
          <w:sz w:val="24"/>
          <w:szCs w:val="24"/>
          <w:lang w:val="es-CO" w:eastAsia="es-CO"/>
        </w:rPr>
        <w:t>H</w:t>
      </w:r>
      <w:r w:rsidR="003A6F18" w:rsidRPr="00CD5652">
        <w:rPr>
          <w:rFonts w:ascii="Arial" w:eastAsia="Calibri" w:hAnsi="Arial" w:cs="Arial"/>
          <w:b/>
          <w:sz w:val="24"/>
          <w:szCs w:val="24"/>
          <w:lang w:val="es-CO" w:eastAsia="es-CO"/>
        </w:rPr>
        <w:t>onorarios</w:t>
      </w:r>
    </w:p>
    <w:p w:rsidR="00B63CD5" w:rsidRPr="00CD5652" w:rsidRDefault="00B63CD5" w:rsidP="00053A17">
      <w:pPr>
        <w:autoSpaceDE w:val="0"/>
        <w:autoSpaceDN w:val="0"/>
        <w:adjustRightInd w:val="0"/>
        <w:jc w:val="both"/>
        <w:rPr>
          <w:rFonts w:ascii="Arial" w:eastAsia="Calibri" w:hAnsi="Arial" w:cs="Arial"/>
          <w:b/>
          <w:sz w:val="24"/>
          <w:szCs w:val="24"/>
          <w:lang w:val="es-CO" w:eastAsia="es-CO"/>
        </w:rPr>
      </w:pPr>
    </w:p>
    <w:p w:rsidR="000D4286" w:rsidRPr="00CD5652" w:rsidRDefault="008916B5" w:rsidP="00053A17">
      <w:pPr>
        <w:autoSpaceDE w:val="0"/>
        <w:autoSpaceDN w:val="0"/>
        <w:adjustRightInd w:val="0"/>
        <w:jc w:val="both"/>
        <w:rPr>
          <w:rFonts w:ascii="Arial" w:eastAsia="Calibri" w:hAnsi="Arial" w:cs="Arial"/>
          <w:b/>
          <w:sz w:val="24"/>
          <w:szCs w:val="24"/>
          <w:lang w:val="es-CO" w:eastAsia="es-CO"/>
        </w:rPr>
      </w:pPr>
      <w:r w:rsidRPr="00CD5652">
        <w:rPr>
          <w:rFonts w:ascii="Arial" w:eastAsia="Calibri" w:hAnsi="Arial" w:cs="Arial"/>
          <w:sz w:val="24"/>
          <w:szCs w:val="24"/>
          <w:lang w:val="es-CO" w:eastAsia="es-CO"/>
        </w:rPr>
        <w:t>Sobre estos gastos, la oficina de control interno  no  dispone de la información necesaria para pronunciarse, lo cual  impide el buen desarrollo de un informe oportuno y veraz en relación a la austeridad y eficiencia del gasto público. La  información solicitada a   la contadora de la entidad verbalmente el día 8 de enero de la presente vigencia referente al mayor analítico correspondiente a honorarios de los meses de octubre, noviembre y diciembre de la vigencia 2018, no fue allegada a esta oficina argumentando la profesional,  que aún faltaban algunas cuentas por causar.</w:t>
      </w:r>
    </w:p>
    <w:p w:rsidR="00577903" w:rsidRPr="00CD5652" w:rsidRDefault="00577903" w:rsidP="000D4286">
      <w:pPr>
        <w:autoSpaceDE w:val="0"/>
        <w:autoSpaceDN w:val="0"/>
        <w:adjustRightInd w:val="0"/>
        <w:jc w:val="both"/>
        <w:rPr>
          <w:rFonts w:ascii="Arial" w:eastAsia="Calibri" w:hAnsi="Arial" w:cs="Arial"/>
          <w:sz w:val="24"/>
          <w:szCs w:val="24"/>
          <w:lang w:val="es-CO" w:eastAsia="es-CO"/>
        </w:rPr>
      </w:pPr>
    </w:p>
    <w:p w:rsidR="00597BEF" w:rsidRPr="00CD5652" w:rsidRDefault="00597BEF" w:rsidP="00597BEF">
      <w:pPr>
        <w:pStyle w:val="Prrafodelista"/>
        <w:numPr>
          <w:ilvl w:val="1"/>
          <w:numId w:val="29"/>
        </w:numPr>
        <w:autoSpaceDE w:val="0"/>
        <w:autoSpaceDN w:val="0"/>
        <w:adjustRightInd w:val="0"/>
        <w:jc w:val="both"/>
        <w:rPr>
          <w:rFonts w:ascii="Arial" w:eastAsia="Calibri" w:hAnsi="Arial" w:cs="Arial"/>
          <w:sz w:val="24"/>
          <w:szCs w:val="24"/>
          <w:lang w:val="es-CO" w:eastAsia="es-CO"/>
        </w:rPr>
      </w:pPr>
      <w:r w:rsidRPr="00CD5652">
        <w:rPr>
          <w:rFonts w:ascii="Arial" w:eastAsia="Calibri" w:hAnsi="Arial" w:cs="Arial"/>
          <w:b/>
          <w:sz w:val="24"/>
          <w:szCs w:val="24"/>
          <w:lang w:val="es-CO" w:eastAsia="es-CO"/>
        </w:rPr>
        <w:t>Otros gastos por servicios personales</w:t>
      </w:r>
    </w:p>
    <w:p w:rsidR="00597BEF" w:rsidRPr="00CD5652" w:rsidRDefault="00597BEF" w:rsidP="00597BEF">
      <w:pPr>
        <w:autoSpaceDE w:val="0"/>
        <w:autoSpaceDN w:val="0"/>
        <w:adjustRightInd w:val="0"/>
        <w:jc w:val="both"/>
        <w:rPr>
          <w:rFonts w:ascii="Arial" w:eastAsia="Calibri" w:hAnsi="Arial" w:cs="Arial"/>
          <w:sz w:val="24"/>
          <w:szCs w:val="24"/>
          <w:lang w:val="es-CO" w:eastAsia="es-CO"/>
        </w:rPr>
      </w:pPr>
    </w:p>
    <w:p w:rsidR="003703DC" w:rsidRPr="00781279" w:rsidRDefault="008916B5" w:rsidP="00E93DFF">
      <w:pPr>
        <w:autoSpaceDE w:val="0"/>
        <w:autoSpaceDN w:val="0"/>
        <w:adjustRightInd w:val="0"/>
        <w:jc w:val="both"/>
        <w:rPr>
          <w:rFonts w:ascii="Arial" w:eastAsia="Calibri" w:hAnsi="Arial" w:cs="Arial"/>
          <w:b/>
          <w:sz w:val="24"/>
          <w:szCs w:val="24"/>
          <w:lang w:val="es-CO" w:eastAsia="es-CO"/>
        </w:rPr>
      </w:pPr>
      <w:r w:rsidRPr="00CD5652">
        <w:rPr>
          <w:rFonts w:ascii="Arial" w:eastAsia="Calibri" w:hAnsi="Arial" w:cs="Arial"/>
          <w:sz w:val="24"/>
          <w:szCs w:val="24"/>
          <w:lang w:val="es-CO" w:eastAsia="es-CO"/>
        </w:rPr>
        <w:t>Sobre estos gastos, la oficina de control interno  no  dispone de la información necesaria para pronunciarse, lo cual  impide el buen desarrollo de un informe oportuno y veraz en relación a la austeridad y eficiencia del gasto público. La  información solicitada a   la contadora de la entidad verbalmente el día 8 de enero de la presente vigencia referente al mayor analítico correspondiente a otros gastos por servicios personales de los meses de octubre, noviembre y diciembre de la vigencia 2018, no fue allegada a esta oficina argumentando la profesional,  que aún faltaban algunas cuentas por causar.</w:t>
      </w:r>
    </w:p>
    <w:p w:rsidR="00597BEF" w:rsidRPr="00CD5652" w:rsidRDefault="00597BEF" w:rsidP="00597BEF">
      <w:pPr>
        <w:autoSpaceDE w:val="0"/>
        <w:autoSpaceDN w:val="0"/>
        <w:adjustRightInd w:val="0"/>
        <w:jc w:val="both"/>
        <w:rPr>
          <w:rFonts w:ascii="Arial" w:eastAsia="Calibri" w:hAnsi="Arial" w:cs="Arial"/>
          <w:sz w:val="24"/>
          <w:szCs w:val="24"/>
          <w:lang w:val="es-CO" w:eastAsia="es-CO"/>
        </w:rPr>
      </w:pPr>
    </w:p>
    <w:p w:rsidR="00AF7070" w:rsidRPr="00CD5652" w:rsidRDefault="00072E29" w:rsidP="0026682A">
      <w:pPr>
        <w:pStyle w:val="Prrafodelista"/>
        <w:numPr>
          <w:ilvl w:val="1"/>
          <w:numId w:val="29"/>
        </w:numPr>
        <w:autoSpaceDE w:val="0"/>
        <w:autoSpaceDN w:val="0"/>
        <w:adjustRightInd w:val="0"/>
        <w:jc w:val="both"/>
        <w:rPr>
          <w:rFonts w:ascii="Arial" w:eastAsia="Calibri" w:hAnsi="Arial" w:cs="Arial"/>
          <w:b/>
          <w:sz w:val="24"/>
          <w:szCs w:val="24"/>
          <w:lang w:val="es-CO" w:eastAsia="es-CO"/>
        </w:rPr>
      </w:pPr>
      <w:r w:rsidRPr="00CD5652">
        <w:rPr>
          <w:rFonts w:ascii="Arial" w:eastAsia="Calibri" w:hAnsi="Arial" w:cs="Arial"/>
          <w:b/>
          <w:sz w:val="24"/>
          <w:szCs w:val="24"/>
          <w:lang w:val="es-CO" w:eastAsia="es-CO"/>
        </w:rPr>
        <w:t>Manteni</w:t>
      </w:r>
      <w:r w:rsidR="00633E61" w:rsidRPr="00CD5652">
        <w:rPr>
          <w:rFonts w:ascii="Arial" w:eastAsia="Calibri" w:hAnsi="Arial" w:cs="Arial"/>
          <w:b/>
          <w:sz w:val="24"/>
          <w:szCs w:val="24"/>
          <w:lang w:val="es-CO" w:eastAsia="es-CO"/>
        </w:rPr>
        <w:t xml:space="preserve">miento </w:t>
      </w:r>
    </w:p>
    <w:p w:rsidR="0026682A" w:rsidRPr="00CD5652" w:rsidRDefault="0026682A" w:rsidP="0026682A">
      <w:pPr>
        <w:autoSpaceDE w:val="0"/>
        <w:autoSpaceDN w:val="0"/>
        <w:adjustRightInd w:val="0"/>
        <w:jc w:val="both"/>
        <w:rPr>
          <w:rFonts w:ascii="Arial" w:eastAsia="Calibri" w:hAnsi="Arial" w:cs="Arial"/>
          <w:b/>
          <w:sz w:val="24"/>
          <w:szCs w:val="24"/>
          <w:lang w:val="es-CO" w:eastAsia="es-CO"/>
        </w:rPr>
      </w:pPr>
    </w:p>
    <w:p w:rsidR="00CE5929" w:rsidRPr="00CD5652" w:rsidRDefault="00CE5929" w:rsidP="00CE5929">
      <w:pPr>
        <w:autoSpaceDE w:val="0"/>
        <w:autoSpaceDN w:val="0"/>
        <w:adjustRightInd w:val="0"/>
        <w:jc w:val="both"/>
        <w:rPr>
          <w:rFonts w:ascii="Arial" w:eastAsia="Calibri" w:hAnsi="Arial" w:cs="Arial"/>
          <w:b/>
          <w:sz w:val="24"/>
          <w:szCs w:val="24"/>
          <w:lang w:val="es-CO" w:eastAsia="es-CO"/>
        </w:rPr>
      </w:pPr>
      <w:r w:rsidRPr="00CD5652">
        <w:rPr>
          <w:rFonts w:ascii="Arial" w:eastAsia="Calibri" w:hAnsi="Arial" w:cs="Arial"/>
          <w:sz w:val="24"/>
          <w:szCs w:val="24"/>
          <w:lang w:val="es-CO" w:eastAsia="es-CO"/>
        </w:rPr>
        <w:t xml:space="preserve">Sobre estos gastos, la oficina de control interno  no  dispone de la información necesaria para pronunciarse, lo cual  impide el buen desarrollo de un informe oportuno y veraz en relación a la austeridad y eficiencia del gasto público. La  información solicitada a   la contadora de la entidad verbalmente el día 8 de enero de la presente vigencia referente al </w:t>
      </w:r>
      <w:r w:rsidRPr="00CD5652">
        <w:rPr>
          <w:rFonts w:ascii="Arial" w:eastAsia="Calibri" w:hAnsi="Arial" w:cs="Arial"/>
          <w:sz w:val="24"/>
          <w:szCs w:val="24"/>
          <w:lang w:val="es-CO" w:eastAsia="es-CO"/>
        </w:rPr>
        <w:lastRenderedPageBreak/>
        <w:t>mayor analítico correspondiente a mantenimiento de los meses de octubre, noviembre y diciembre de la vigencia 2018, no fue allegada a esta oficina argumentando la profesional,  que aún faltaban algunas cuentas por causar.</w:t>
      </w:r>
    </w:p>
    <w:p w:rsidR="00CE5929" w:rsidRPr="00CD5652" w:rsidRDefault="00CE5929" w:rsidP="00CE5929">
      <w:pPr>
        <w:autoSpaceDE w:val="0"/>
        <w:autoSpaceDN w:val="0"/>
        <w:adjustRightInd w:val="0"/>
        <w:jc w:val="both"/>
        <w:rPr>
          <w:rFonts w:ascii="Arial" w:eastAsia="Calibri" w:hAnsi="Arial" w:cs="Arial"/>
          <w:sz w:val="24"/>
          <w:szCs w:val="24"/>
          <w:lang w:val="es-CO" w:eastAsia="es-CO"/>
        </w:rPr>
      </w:pPr>
    </w:p>
    <w:p w:rsidR="006F1861" w:rsidRPr="00CD5652" w:rsidRDefault="006F1861" w:rsidP="00053A17">
      <w:pPr>
        <w:autoSpaceDE w:val="0"/>
        <w:autoSpaceDN w:val="0"/>
        <w:adjustRightInd w:val="0"/>
        <w:jc w:val="both"/>
        <w:rPr>
          <w:rFonts w:ascii="Arial" w:eastAsia="Calibri" w:hAnsi="Arial" w:cs="Arial"/>
          <w:sz w:val="24"/>
          <w:szCs w:val="24"/>
          <w:lang w:val="es-CO" w:eastAsia="es-CO"/>
        </w:rPr>
      </w:pPr>
    </w:p>
    <w:p w:rsidR="00631242" w:rsidRPr="00CD5652" w:rsidRDefault="003A6F18" w:rsidP="001A3618">
      <w:pPr>
        <w:pStyle w:val="Prrafodelista"/>
        <w:numPr>
          <w:ilvl w:val="0"/>
          <w:numId w:val="29"/>
        </w:numPr>
        <w:autoSpaceDE w:val="0"/>
        <w:autoSpaceDN w:val="0"/>
        <w:adjustRightInd w:val="0"/>
        <w:ind w:left="0" w:firstLine="0"/>
        <w:jc w:val="both"/>
        <w:rPr>
          <w:rFonts w:ascii="Arial" w:eastAsia="Calibri" w:hAnsi="Arial" w:cs="Arial"/>
          <w:b/>
          <w:sz w:val="24"/>
          <w:szCs w:val="24"/>
          <w:lang w:val="es-CO" w:eastAsia="es-CO"/>
        </w:rPr>
      </w:pPr>
      <w:r w:rsidRPr="00CD5652">
        <w:rPr>
          <w:rFonts w:ascii="Arial" w:eastAsia="Calibri" w:hAnsi="Arial" w:cs="Arial"/>
          <w:b/>
          <w:sz w:val="24"/>
          <w:szCs w:val="24"/>
          <w:lang w:val="es-CO" w:eastAsia="es-CO"/>
        </w:rPr>
        <w:t>GASTOS GENERALES</w:t>
      </w:r>
    </w:p>
    <w:p w:rsidR="007174CD" w:rsidRPr="00CD5652" w:rsidRDefault="007174CD" w:rsidP="001A3618">
      <w:pPr>
        <w:jc w:val="both"/>
        <w:rPr>
          <w:rFonts w:ascii="Arial" w:hAnsi="Arial" w:cs="Arial"/>
          <w:bCs/>
          <w:sz w:val="24"/>
          <w:szCs w:val="24"/>
          <w:lang w:val="es-CO"/>
        </w:rPr>
      </w:pPr>
    </w:p>
    <w:p w:rsidR="009555C1" w:rsidRPr="00CD5652" w:rsidRDefault="009555C1" w:rsidP="001A3618">
      <w:pPr>
        <w:pStyle w:val="Prrafodelista"/>
        <w:numPr>
          <w:ilvl w:val="1"/>
          <w:numId w:val="29"/>
        </w:numPr>
        <w:ind w:left="0" w:firstLine="0"/>
        <w:jc w:val="both"/>
        <w:rPr>
          <w:rFonts w:ascii="Arial" w:hAnsi="Arial" w:cs="Arial"/>
          <w:b/>
          <w:bCs/>
          <w:sz w:val="24"/>
          <w:szCs w:val="24"/>
          <w:lang w:val="es-CO"/>
        </w:rPr>
      </w:pPr>
      <w:r w:rsidRPr="00CD5652">
        <w:rPr>
          <w:rFonts w:ascii="Arial" w:hAnsi="Arial" w:cs="Arial"/>
          <w:b/>
          <w:bCs/>
          <w:sz w:val="24"/>
          <w:szCs w:val="24"/>
          <w:lang w:val="es-CO"/>
        </w:rPr>
        <w:t xml:space="preserve"> </w:t>
      </w:r>
      <w:r w:rsidR="003A6F18" w:rsidRPr="00CD5652">
        <w:rPr>
          <w:rFonts w:ascii="Arial" w:hAnsi="Arial" w:cs="Arial"/>
          <w:b/>
          <w:bCs/>
          <w:sz w:val="24"/>
          <w:szCs w:val="24"/>
          <w:lang w:val="es-CO"/>
        </w:rPr>
        <w:t>Impresos y Publicaciones.</w:t>
      </w:r>
    </w:p>
    <w:p w:rsidR="009555C1" w:rsidRPr="00CD5652" w:rsidRDefault="009555C1" w:rsidP="001A3618">
      <w:pPr>
        <w:jc w:val="both"/>
        <w:rPr>
          <w:rFonts w:ascii="Arial" w:hAnsi="Arial" w:cs="Arial"/>
          <w:bCs/>
          <w:sz w:val="24"/>
          <w:szCs w:val="24"/>
          <w:lang w:val="es-CO"/>
        </w:rPr>
      </w:pPr>
    </w:p>
    <w:p w:rsidR="003A6F18" w:rsidRPr="00CD5652" w:rsidRDefault="003A6F18" w:rsidP="001A3618">
      <w:pPr>
        <w:jc w:val="both"/>
        <w:rPr>
          <w:rFonts w:ascii="Arial" w:hAnsi="Arial" w:cs="Arial"/>
          <w:b/>
          <w:bCs/>
          <w:sz w:val="24"/>
          <w:szCs w:val="24"/>
          <w:lang w:val="es-CO"/>
        </w:rPr>
      </w:pPr>
      <w:r w:rsidRPr="00CD5652">
        <w:rPr>
          <w:rFonts w:ascii="Arial" w:hAnsi="Arial" w:cs="Arial"/>
          <w:bCs/>
          <w:sz w:val="24"/>
          <w:szCs w:val="24"/>
          <w:lang w:val="es-CO"/>
        </w:rPr>
        <w:t xml:space="preserve">En el periodo evaluado no se </w:t>
      </w:r>
      <w:r w:rsidR="00577903" w:rsidRPr="00CD5652">
        <w:rPr>
          <w:rFonts w:ascii="Arial" w:hAnsi="Arial" w:cs="Arial"/>
          <w:bCs/>
          <w:sz w:val="24"/>
          <w:szCs w:val="24"/>
          <w:lang w:val="es-CO"/>
        </w:rPr>
        <w:t>adquirió</w:t>
      </w:r>
      <w:r w:rsidRPr="00CD5652">
        <w:rPr>
          <w:rFonts w:ascii="Arial" w:hAnsi="Arial" w:cs="Arial"/>
          <w:bCs/>
          <w:sz w:val="24"/>
          <w:szCs w:val="24"/>
          <w:lang w:val="es-CO"/>
        </w:rPr>
        <w:t xml:space="preserve"> gastos por este concepto</w:t>
      </w:r>
    </w:p>
    <w:p w:rsidR="009555C1" w:rsidRPr="00CD5652" w:rsidRDefault="009555C1" w:rsidP="001A3618">
      <w:pPr>
        <w:rPr>
          <w:rFonts w:ascii="Arial" w:hAnsi="Arial" w:cs="Arial"/>
          <w:b/>
          <w:sz w:val="24"/>
          <w:szCs w:val="24"/>
        </w:rPr>
      </w:pPr>
    </w:p>
    <w:p w:rsidR="0030067B" w:rsidRPr="00CD5652" w:rsidRDefault="009555C1" w:rsidP="001A3618">
      <w:pPr>
        <w:pStyle w:val="Prrafodelista"/>
        <w:numPr>
          <w:ilvl w:val="1"/>
          <w:numId w:val="29"/>
        </w:numPr>
        <w:autoSpaceDE w:val="0"/>
        <w:autoSpaceDN w:val="0"/>
        <w:adjustRightInd w:val="0"/>
        <w:ind w:left="0" w:firstLine="0"/>
        <w:jc w:val="both"/>
        <w:rPr>
          <w:rFonts w:ascii="Arial" w:eastAsia="Calibri" w:hAnsi="Arial" w:cs="Arial"/>
          <w:b/>
          <w:sz w:val="24"/>
          <w:szCs w:val="24"/>
          <w:lang w:val="es-CO" w:eastAsia="es-CO"/>
        </w:rPr>
      </w:pPr>
      <w:r w:rsidRPr="00CD5652">
        <w:rPr>
          <w:rFonts w:ascii="Arial" w:hAnsi="Arial" w:cs="Arial"/>
          <w:b/>
          <w:sz w:val="24"/>
          <w:szCs w:val="24"/>
        </w:rPr>
        <w:t>SERVICIOS</w:t>
      </w:r>
      <w:r w:rsidR="00F26265" w:rsidRPr="00CD5652">
        <w:rPr>
          <w:rFonts w:ascii="Arial" w:hAnsi="Arial" w:cs="Arial"/>
          <w:b/>
          <w:sz w:val="24"/>
          <w:szCs w:val="24"/>
        </w:rPr>
        <w:t xml:space="preserve"> PUBLICOS</w:t>
      </w:r>
    </w:p>
    <w:p w:rsidR="00901FDF" w:rsidRPr="00CD5652" w:rsidRDefault="00901FDF" w:rsidP="001A3618">
      <w:pPr>
        <w:pStyle w:val="Prrafodelista"/>
        <w:autoSpaceDE w:val="0"/>
        <w:autoSpaceDN w:val="0"/>
        <w:adjustRightInd w:val="0"/>
        <w:ind w:left="0"/>
        <w:jc w:val="both"/>
        <w:rPr>
          <w:rFonts w:ascii="Arial" w:eastAsia="Calibri" w:hAnsi="Arial" w:cs="Arial"/>
          <w:sz w:val="24"/>
          <w:szCs w:val="24"/>
          <w:lang w:val="es-CO" w:eastAsia="es-CO"/>
        </w:rPr>
      </w:pPr>
      <w:r w:rsidRPr="00CD5652">
        <w:rPr>
          <w:rFonts w:ascii="Arial" w:hAnsi="Arial" w:cs="Arial"/>
          <w:b/>
          <w:sz w:val="24"/>
          <w:szCs w:val="24"/>
        </w:rPr>
        <w:t xml:space="preserve"> </w:t>
      </w:r>
    </w:p>
    <w:p w:rsidR="0030067B" w:rsidRPr="00CD5652" w:rsidRDefault="0030067B" w:rsidP="001A3618">
      <w:pPr>
        <w:pStyle w:val="Prrafodelista"/>
        <w:numPr>
          <w:ilvl w:val="2"/>
          <w:numId w:val="29"/>
        </w:numPr>
        <w:autoSpaceDE w:val="0"/>
        <w:autoSpaceDN w:val="0"/>
        <w:adjustRightInd w:val="0"/>
        <w:ind w:left="0" w:firstLine="0"/>
        <w:jc w:val="both"/>
        <w:rPr>
          <w:rFonts w:ascii="Arial" w:eastAsia="Calibri" w:hAnsi="Arial" w:cs="Arial"/>
          <w:b/>
          <w:sz w:val="24"/>
          <w:szCs w:val="24"/>
          <w:lang w:val="es-CO" w:eastAsia="es-CO"/>
        </w:rPr>
      </w:pPr>
      <w:r w:rsidRPr="00CD5652">
        <w:rPr>
          <w:rFonts w:ascii="Arial" w:eastAsia="Calibri" w:hAnsi="Arial" w:cs="Arial"/>
          <w:b/>
          <w:sz w:val="24"/>
          <w:szCs w:val="24"/>
          <w:lang w:val="es-CO" w:eastAsia="es-CO"/>
        </w:rPr>
        <w:t xml:space="preserve">Servicio </w:t>
      </w:r>
      <w:r w:rsidR="002E37A0" w:rsidRPr="00CD5652">
        <w:rPr>
          <w:rFonts w:ascii="Arial" w:eastAsia="Calibri" w:hAnsi="Arial" w:cs="Arial"/>
          <w:b/>
          <w:sz w:val="24"/>
          <w:szCs w:val="24"/>
          <w:lang w:val="es-CO" w:eastAsia="es-CO"/>
        </w:rPr>
        <w:t>Público</w:t>
      </w:r>
      <w:r w:rsidRPr="00CD5652">
        <w:rPr>
          <w:rFonts w:ascii="Arial" w:eastAsia="Calibri" w:hAnsi="Arial" w:cs="Arial"/>
          <w:b/>
          <w:sz w:val="24"/>
          <w:szCs w:val="24"/>
          <w:lang w:val="es-CO" w:eastAsia="es-CO"/>
        </w:rPr>
        <w:t xml:space="preserve"> de electricidad</w:t>
      </w:r>
    </w:p>
    <w:p w:rsidR="002E37A0" w:rsidRPr="00CD5652" w:rsidRDefault="002E37A0" w:rsidP="002E37A0">
      <w:pPr>
        <w:pStyle w:val="Prrafodelista"/>
        <w:autoSpaceDE w:val="0"/>
        <w:autoSpaceDN w:val="0"/>
        <w:adjustRightInd w:val="0"/>
        <w:ind w:left="0"/>
        <w:jc w:val="both"/>
        <w:rPr>
          <w:rFonts w:ascii="Arial" w:eastAsia="Calibri" w:hAnsi="Arial" w:cs="Arial"/>
          <w:sz w:val="24"/>
          <w:szCs w:val="24"/>
          <w:lang w:val="es-CO" w:eastAsia="es-CO"/>
        </w:rPr>
      </w:pPr>
    </w:p>
    <w:p w:rsidR="0030067B" w:rsidRPr="00CD5652" w:rsidRDefault="0030067B" w:rsidP="002E37A0">
      <w:pPr>
        <w:pStyle w:val="Prrafodelista"/>
        <w:autoSpaceDE w:val="0"/>
        <w:autoSpaceDN w:val="0"/>
        <w:adjustRightInd w:val="0"/>
        <w:ind w:left="0"/>
        <w:jc w:val="both"/>
        <w:rPr>
          <w:rFonts w:ascii="Arial" w:eastAsia="Calibri" w:hAnsi="Arial" w:cs="Arial"/>
          <w:sz w:val="24"/>
          <w:szCs w:val="24"/>
          <w:lang w:val="es-CO" w:eastAsia="es-CO"/>
        </w:rPr>
      </w:pPr>
      <w:r w:rsidRPr="00CD5652">
        <w:rPr>
          <w:rFonts w:ascii="Arial" w:eastAsia="Calibri" w:hAnsi="Arial" w:cs="Arial"/>
          <w:sz w:val="24"/>
          <w:szCs w:val="24"/>
          <w:lang w:val="es-CO" w:eastAsia="es-CO"/>
        </w:rPr>
        <w:t>Los gastos por este concepto corresponden al consumo del servicio de energía eléctrica de la</w:t>
      </w:r>
      <w:r w:rsidR="002E37A0" w:rsidRPr="00CD5652">
        <w:rPr>
          <w:rFonts w:ascii="Arial" w:eastAsia="Calibri" w:hAnsi="Arial" w:cs="Arial"/>
          <w:sz w:val="24"/>
          <w:szCs w:val="24"/>
          <w:lang w:val="es-CO" w:eastAsia="es-CO"/>
        </w:rPr>
        <w:t xml:space="preserve"> unidad deportiva Alfonso López, conformada por los </w:t>
      </w:r>
      <w:r w:rsidR="0017213B" w:rsidRPr="00CD5652">
        <w:rPr>
          <w:rFonts w:ascii="Arial" w:eastAsia="Calibri" w:hAnsi="Arial" w:cs="Arial"/>
          <w:sz w:val="24"/>
          <w:szCs w:val="24"/>
          <w:lang w:val="es-CO" w:eastAsia="es-CO"/>
        </w:rPr>
        <w:t>nueve</w:t>
      </w:r>
      <w:r w:rsidR="002E37A0" w:rsidRPr="00CD5652">
        <w:rPr>
          <w:rFonts w:ascii="Arial" w:eastAsia="Calibri" w:hAnsi="Arial" w:cs="Arial"/>
          <w:sz w:val="24"/>
          <w:szCs w:val="24"/>
          <w:lang w:val="es-CO" w:eastAsia="es-CO"/>
        </w:rPr>
        <w:t xml:space="preserve"> (</w:t>
      </w:r>
      <w:r w:rsidR="0017213B" w:rsidRPr="00CD5652">
        <w:rPr>
          <w:rFonts w:ascii="Arial" w:eastAsia="Calibri" w:hAnsi="Arial" w:cs="Arial"/>
          <w:sz w:val="24"/>
          <w:szCs w:val="24"/>
          <w:lang w:val="es-CO" w:eastAsia="es-CO"/>
        </w:rPr>
        <w:t>9</w:t>
      </w:r>
      <w:r w:rsidR="002E37A0" w:rsidRPr="00CD5652">
        <w:rPr>
          <w:rFonts w:ascii="Arial" w:eastAsia="Calibri" w:hAnsi="Arial" w:cs="Arial"/>
          <w:sz w:val="24"/>
          <w:szCs w:val="24"/>
          <w:lang w:val="es-CO" w:eastAsia="es-CO"/>
        </w:rPr>
        <w:t xml:space="preserve">) escenarios deportivos  (estadio </w:t>
      </w:r>
      <w:r w:rsidR="0017213B" w:rsidRPr="00CD5652">
        <w:rPr>
          <w:rFonts w:ascii="Arial" w:eastAsia="Calibri" w:hAnsi="Arial" w:cs="Arial"/>
          <w:sz w:val="24"/>
          <w:szCs w:val="24"/>
          <w:lang w:val="es-CO" w:eastAsia="es-CO"/>
        </w:rPr>
        <w:t>D</w:t>
      </w:r>
      <w:r w:rsidR="002E37A0" w:rsidRPr="00CD5652">
        <w:rPr>
          <w:rFonts w:ascii="Arial" w:eastAsia="Calibri" w:hAnsi="Arial" w:cs="Arial"/>
          <w:sz w:val="24"/>
          <w:szCs w:val="24"/>
          <w:lang w:val="es-CO" w:eastAsia="es-CO"/>
        </w:rPr>
        <w:t xml:space="preserve">epartamental Alfonso López, </w:t>
      </w:r>
      <w:r w:rsidR="0017213B" w:rsidRPr="00CD5652">
        <w:rPr>
          <w:rFonts w:ascii="Arial" w:eastAsia="Calibri" w:hAnsi="Arial" w:cs="Arial"/>
          <w:sz w:val="24"/>
          <w:szCs w:val="24"/>
          <w:lang w:val="es-CO" w:eastAsia="es-CO"/>
        </w:rPr>
        <w:t>c</w:t>
      </w:r>
      <w:r w:rsidR="002E37A0" w:rsidRPr="00CD5652">
        <w:rPr>
          <w:rFonts w:ascii="Arial" w:eastAsia="Calibri" w:hAnsi="Arial" w:cs="Arial"/>
          <w:sz w:val="24"/>
          <w:szCs w:val="24"/>
          <w:lang w:val="es-CO" w:eastAsia="es-CO"/>
        </w:rPr>
        <w:t xml:space="preserve">oliseo Vicente Díaz Romero, </w:t>
      </w:r>
      <w:r w:rsidR="0017213B" w:rsidRPr="00CD5652">
        <w:rPr>
          <w:rFonts w:ascii="Arial" w:eastAsia="Calibri" w:hAnsi="Arial" w:cs="Arial"/>
          <w:sz w:val="24"/>
          <w:szCs w:val="24"/>
          <w:lang w:val="es-CO" w:eastAsia="es-CO"/>
        </w:rPr>
        <w:t>c</w:t>
      </w:r>
      <w:r w:rsidR="002E37A0" w:rsidRPr="00CD5652">
        <w:rPr>
          <w:rFonts w:ascii="Arial" w:eastAsia="Calibri" w:hAnsi="Arial" w:cs="Arial"/>
          <w:sz w:val="24"/>
          <w:szCs w:val="24"/>
          <w:lang w:val="es-CO" w:eastAsia="es-CO"/>
        </w:rPr>
        <w:t xml:space="preserve">oliseo de lucha, </w:t>
      </w:r>
      <w:r w:rsidR="0017213B" w:rsidRPr="00CD5652">
        <w:rPr>
          <w:rFonts w:ascii="Arial" w:eastAsia="Calibri" w:hAnsi="Arial" w:cs="Arial"/>
          <w:sz w:val="24"/>
          <w:szCs w:val="24"/>
          <w:lang w:val="es-CO" w:eastAsia="es-CO"/>
        </w:rPr>
        <w:t>g</w:t>
      </w:r>
      <w:r w:rsidR="002E37A0" w:rsidRPr="00CD5652">
        <w:rPr>
          <w:rFonts w:ascii="Arial" w:eastAsia="Calibri" w:hAnsi="Arial" w:cs="Arial"/>
          <w:sz w:val="24"/>
          <w:szCs w:val="24"/>
          <w:lang w:val="es-CO" w:eastAsia="es-CO"/>
        </w:rPr>
        <w:t xml:space="preserve">imnasio </w:t>
      </w:r>
      <w:r w:rsidR="0017213B" w:rsidRPr="00CD5652">
        <w:rPr>
          <w:rFonts w:ascii="Arial" w:eastAsia="Calibri" w:hAnsi="Arial" w:cs="Arial"/>
          <w:sz w:val="24"/>
          <w:szCs w:val="24"/>
          <w:lang w:val="es-CO" w:eastAsia="es-CO"/>
        </w:rPr>
        <w:t>Multifuerza,</w:t>
      </w:r>
      <w:r w:rsidR="002E37A0" w:rsidRPr="00CD5652">
        <w:rPr>
          <w:rFonts w:ascii="Arial" w:eastAsia="Calibri" w:hAnsi="Arial" w:cs="Arial"/>
          <w:sz w:val="24"/>
          <w:szCs w:val="24"/>
          <w:lang w:val="es-CO" w:eastAsia="es-CO"/>
        </w:rPr>
        <w:t xml:space="preserve"> </w:t>
      </w:r>
      <w:r w:rsidR="0017213B" w:rsidRPr="00CD5652">
        <w:rPr>
          <w:rFonts w:ascii="Arial" w:eastAsia="Calibri" w:hAnsi="Arial" w:cs="Arial"/>
          <w:sz w:val="24"/>
          <w:szCs w:val="24"/>
          <w:lang w:val="es-CO" w:eastAsia="es-CO"/>
        </w:rPr>
        <w:t>c</w:t>
      </w:r>
      <w:r w:rsidR="002E37A0" w:rsidRPr="00CD5652">
        <w:rPr>
          <w:rFonts w:ascii="Arial" w:eastAsia="Calibri" w:hAnsi="Arial" w:cs="Arial"/>
          <w:sz w:val="24"/>
          <w:szCs w:val="24"/>
          <w:lang w:val="es-CO" w:eastAsia="es-CO"/>
        </w:rPr>
        <w:t xml:space="preserve">oliseo José Antonio Galán, </w:t>
      </w:r>
      <w:r w:rsidR="0017213B" w:rsidRPr="00CD5652">
        <w:rPr>
          <w:rFonts w:ascii="Arial" w:eastAsia="Calibri" w:hAnsi="Arial" w:cs="Arial"/>
          <w:sz w:val="24"/>
          <w:szCs w:val="24"/>
          <w:lang w:val="es-CO" w:eastAsia="es-CO"/>
        </w:rPr>
        <w:t>c</w:t>
      </w:r>
      <w:r w:rsidR="002E37A0" w:rsidRPr="00CD5652">
        <w:rPr>
          <w:rFonts w:ascii="Arial" w:eastAsia="Calibri" w:hAnsi="Arial" w:cs="Arial"/>
          <w:sz w:val="24"/>
          <w:szCs w:val="24"/>
          <w:lang w:val="es-CO" w:eastAsia="es-CO"/>
        </w:rPr>
        <w:t xml:space="preserve">ancha de la </w:t>
      </w:r>
      <w:r w:rsidR="0017213B" w:rsidRPr="00CD5652">
        <w:rPr>
          <w:rFonts w:ascii="Arial" w:eastAsia="Calibri" w:hAnsi="Arial" w:cs="Arial"/>
          <w:sz w:val="24"/>
          <w:szCs w:val="24"/>
          <w:lang w:val="es-CO" w:eastAsia="es-CO"/>
        </w:rPr>
        <w:t>J</w:t>
      </w:r>
      <w:r w:rsidR="002E37A0" w:rsidRPr="00CD5652">
        <w:rPr>
          <w:rFonts w:ascii="Arial" w:eastAsia="Calibri" w:hAnsi="Arial" w:cs="Arial"/>
          <w:sz w:val="24"/>
          <w:szCs w:val="24"/>
          <w:lang w:val="es-CO" w:eastAsia="es-CO"/>
        </w:rPr>
        <w:t xml:space="preserve">uventud,  coliseo de pesas, coliseo </w:t>
      </w:r>
      <w:r w:rsidR="0017213B" w:rsidRPr="00CD5652">
        <w:rPr>
          <w:rFonts w:ascii="Arial" w:eastAsia="Calibri" w:hAnsi="Arial" w:cs="Arial"/>
          <w:sz w:val="24"/>
          <w:szCs w:val="24"/>
          <w:lang w:val="es-CO" w:eastAsia="es-CO"/>
        </w:rPr>
        <w:t>de combate, coliseo de tejo) p</w:t>
      </w:r>
      <w:r w:rsidR="002E37A0" w:rsidRPr="00CD5652">
        <w:rPr>
          <w:rFonts w:ascii="Arial" w:eastAsia="Calibri" w:hAnsi="Arial" w:cs="Arial"/>
          <w:sz w:val="24"/>
          <w:szCs w:val="24"/>
          <w:lang w:val="es-CO" w:eastAsia="es-CO"/>
        </w:rPr>
        <w:t>iscinas olímpicas  y el edificio administrativo del instituto</w:t>
      </w:r>
      <w:r w:rsidR="00EA455C" w:rsidRPr="00CD5652">
        <w:rPr>
          <w:rFonts w:ascii="Arial" w:eastAsia="Calibri" w:hAnsi="Arial" w:cs="Arial"/>
          <w:sz w:val="24"/>
          <w:szCs w:val="24"/>
          <w:lang w:val="es-CO" w:eastAsia="es-CO"/>
        </w:rPr>
        <w:t>.</w:t>
      </w:r>
    </w:p>
    <w:p w:rsidR="00EA455C" w:rsidRPr="00CD5652" w:rsidRDefault="00EA455C" w:rsidP="002E37A0">
      <w:pPr>
        <w:pStyle w:val="Prrafodelista"/>
        <w:autoSpaceDE w:val="0"/>
        <w:autoSpaceDN w:val="0"/>
        <w:adjustRightInd w:val="0"/>
        <w:ind w:left="0"/>
        <w:jc w:val="both"/>
        <w:rPr>
          <w:rFonts w:ascii="Arial" w:eastAsia="Calibri" w:hAnsi="Arial" w:cs="Arial"/>
          <w:sz w:val="24"/>
          <w:szCs w:val="24"/>
          <w:lang w:val="es-CO" w:eastAsia="es-CO"/>
        </w:rPr>
      </w:pPr>
    </w:p>
    <w:tbl>
      <w:tblPr>
        <w:tblW w:w="5000" w:type="pct"/>
        <w:tblCellMar>
          <w:left w:w="70" w:type="dxa"/>
          <w:right w:w="70" w:type="dxa"/>
        </w:tblCellMar>
        <w:tblLook w:val="04A0" w:firstRow="1" w:lastRow="0" w:firstColumn="1" w:lastColumn="0" w:noHBand="0" w:noVBand="1"/>
      </w:tblPr>
      <w:tblGrid>
        <w:gridCol w:w="2686"/>
        <w:gridCol w:w="2166"/>
        <w:gridCol w:w="2104"/>
        <w:gridCol w:w="2531"/>
      </w:tblGrid>
      <w:tr w:rsidR="00EA455C" w:rsidRPr="00CD5652" w:rsidTr="00063828">
        <w:trPr>
          <w:trHeight w:val="300"/>
        </w:trPr>
        <w:tc>
          <w:tcPr>
            <w:tcW w:w="141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A455C" w:rsidRPr="00CD5652" w:rsidRDefault="00EA455C" w:rsidP="00EA455C">
            <w:pPr>
              <w:jc w:val="center"/>
              <w:rPr>
                <w:rFonts w:ascii="Arial" w:hAnsi="Arial" w:cs="Arial"/>
                <w:b/>
                <w:bCs/>
                <w:color w:val="000000"/>
                <w:sz w:val="24"/>
                <w:szCs w:val="24"/>
                <w:lang w:val="es-CO" w:eastAsia="es-CO"/>
              </w:rPr>
            </w:pPr>
            <w:r w:rsidRPr="00CD5652">
              <w:rPr>
                <w:rFonts w:ascii="Arial" w:hAnsi="Arial" w:cs="Arial"/>
                <w:b/>
                <w:bCs/>
                <w:color w:val="000000"/>
                <w:sz w:val="24"/>
                <w:szCs w:val="24"/>
                <w:lang w:eastAsia="es-CO"/>
              </w:rPr>
              <w:t>MES</w:t>
            </w:r>
          </w:p>
        </w:tc>
        <w:tc>
          <w:tcPr>
            <w:tcW w:w="1141" w:type="pct"/>
            <w:tcBorders>
              <w:top w:val="single" w:sz="4" w:space="0" w:color="auto"/>
              <w:left w:val="nil"/>
              <w:bottom w:val="single" w:sz="4" w:space="0" w:color="auto"/>
              <w:right w:val="single" w:sz="4" w:space="0" w:color="auto"/>
            </w:tcBorders>
            <w:shd w:val="clear" w:color="auto" w:fill="auto"/>
            <w:vAlign w:val="center"/>
            <w:hideMark/>
          </w:tcPr>
          <w:p w:rsidR="00EA455C" w:rsidRPr="00CD5652" w:rsidRDefault="00EA455C" w:rsidP="00EA455C">
            <w:pPr>
              <w:jc w:val="center"/>
              <w:rPr>
                <w:rFonts w:ascii="Arial" w:hAnsi="Arial" w:cs="Arial"/>
                <w:b/>
                <w:bCs/>
                <w:color w:val="000000"/>
                <w:sz w:val="24"/>
                <w:szCs w:val="24"/>
                <w:lang w:val="es-CO" w:eastAsia="es-CO"/>
              </w:rPr>
            </w:pPr>
            <w:r w:rsidRPr="00CD5652">
              <w:rPr>
                <w:rFonts w:ascii="Arial" w:hAnsi="Arial" w:cs="Arial"/>
                <w:b/>
                <w:bCs/>
                <w:color w:val="000000"/>
                <w:sz w:val="24"/>
                <w:szCs w:val="24"/>
                <w:lang w:eastAsia="es-CO"/>
              </w:rPr>
              <w:t>2017</w:t>
            </w:r>
          </w:p>
        </w:tc>
        <w:tc>
          <w:tcPr>
            <w:tcW w:w="1109" w:type="pct"/>
            <w:tcBorders>
              <w:top w:val="single" w:sz="4" w:space="0" w:color="auto"/>
              <w:left w:val="nil"/>
              <w:bottom w:val="single" w:sz="4" w:space="0" w:color="auto"/>
              <w:right w:val="single" w:sz="4" w:space="0" w:color="auto"/>
            </w:tcBorders>
            <w:shd w:val="clear" w:color="auto" w:fill="auto"/>
            <w:vAlign w:val="center"/>
            <w:hideMark/>
          </w:tcPr>
          <w:p w:rsidR="00EA455C" w:rsidRPr="00CD5652" w:rsidRDefault="00EA455C" w:rsidP="00EA455C">
            <w:pPr>
              <w:jc w:val="center"/>
              <w:rPr>
                <w:rFonts w:ascii="Arial" w:hAnsi="Arial" w:cs="Arial"/>
                <w:b/>
                <w:bCs/>
                <w:color w:val="000000"/>
                <w:sz w:val="24"/>
                <w:szCs w:val="24"/>
                <w:lang w:val="es-CO" w:eastAsia="es-CO"/>
              </w:rPr>
            </w:pPr>
            <w:r w:rsidRPr="00CD5652">
              <w:rPr>
                <w:rFonts w:ascii="Arial" w:hAnsi="Arial" w:cs="Arial"/>
                <w:b/>
                <w:bCs/>
                <w:color w:val="000000"/>
                <w:sz w:val="24"/>
                <w:szCs w:val="24"/>
                <w:lang w:eastAsia="es-CO"/>
              </w:rPr>
              <w:t>2018</w:t>
            </w:r>
          </w:p>
        </w:tc>
        <w:tc>
          <w:tcPr>
            <w:tcW w:w="1334" w:type="pct"/>
            <w:tcBorders>
              <w:top w:val="single" w:sz="4" w:space="0" w:color="auto"/>
              <w:left w:val="nil"/>
              <w:bottom w:val="single" w:sz="4" w:space="0" w:color="auto"/>
              <w:right w:val="single" w:sz="4" w:space="0" w:color="auto"/>
            </w:tcBorders>
            <w:shd w:val="clear" w:color="auto" w:fill="auto"/>
            <w:vAlign w:val="center"/>
            <w:hideMark/>
          </w:tcPr>
          <w:p w:rsidR="00EA455C" w:rsidRPr="00CD5652" w:rsidRDefault="00EA455C" w:rsidP="00EA455C">
            <w:pPr>
              <w:jc w:val="center"/>
              <w:rPr>
                <w:rFonts w:ascii="Arial" w:hAnsi="Arial" w:cs="Arial"/>
                <w:b/>
                <w:bCs/>
                <w:color w:val="000000"/>
                <w:sz w:val="24"/>
                <w:szCs w:val="24"/>
                <w:lang w:val="es-CO" w:eastAsia="es-CO"/>
              </w:rPr>
            </w:pPr>
            <w:r w:rsidRPr="00CD5652">
              <w:rPr>
                <w:rFonts w:ascii="Arial" w:hAnsi="Arial" w:cs="Arial"/>
                <w:b/>
                <w:bCs/>
                <w:color w:val="000000"/>
                <w:sz w:val="24"/>
                <w:szCs w:val="24"/>
                <w:lang w:eastAsia="es-CO"/>
              </w:rPr>
              <w:t>% VARIACION</w:t>
            </w:r>
          </w:p>
        </w:tc>
      </w:tr>
      <w:tr w:rsidR="00DE40D3" w:rsidRPr="00CD5652" w:rsidTr="00063828">
        <w:trPr>
          <w:trHeight w:val="300"/>
        </w:trPr>
        <w:tc>
          <w:tcPr>
            <w:tcW w:w="1415" w:type="pct"/>
            <w:tcBorders>
              <w:top w:val="nil"/>
              <w:left w:val="single" w:sz="4" w:space="0" w:color="auto"/>
              <w:bottom w:val="single" w:sz="4" w:space="0" w:color="auto"/>
              <w:right w:val="single" w:sz="4" w:space="0" w:color="auto"/>
            </w:tcBorders>
            <w:shd w:val="clear" w:color="auto" w:fill="auto"/>
            <w:vAlign w:val="center"/>
          </w:tcPr>
          <w:p w:rsidR="00DE40D3" w:rsidRPr="00CD5652" w:rsidRDefault="00DE40D3" w:rsidP="00EA455C">
            <w:pPr>
              <w:rPr>
                <w:rFonts w:ascii="Arial" w:hAnsi="Arial" w:cs="Arial"/>
                <w:color w:val="000000"/>
                <w:sz w:val="24"/>
                <w:szCs w:val="24"/>
                <w:lang w:eastAsia="es-CO"/>
              </w:rPr>
            </w:pPr>
            <w:r w:rsidRPr="00CD5652">
              <w:rPr>
                <w:rFonts w:ascii="Arial" w:hAnsi="Arial" w:cs="Arial"/>
                <w:color w:val="000000"/>
                <w:sz w:val="24"/>
                <w:szCs w:val="24"/>
                <w:lang w:eastAsia="es-CO"/>
              </w:rPr>
              <w:t>OCTUBRE</w:t>
            </w:r>
          </w:p>
        </w:tc>
        <w:tc>
          <w:tcPr>
            <w:tcW w:w="1141" w:type="pct"/>
            <w:tcBorders>
              <w:top w:val="nil"/>
              <w:left w:val="nil"/>
              <w:bottom w:val="single" w:sz="4" w:space="0" w:color="auto"/>
              <w:right w:val="single" w:sz="4" w:space="0" w:color="auto"/>
            </w:tcBorders>
            <w:shd w:val="clear" w:color="auto" w:fill="auto"/>
            <w:vAlign w:val="center"/>
          </w:tcPr>
          <w:p w:rsidR="00DE40D3" w:rsidRPr="00CD5652" w:rsidRDefault="00DE40D3" w:rsidP="00CD5652">
            <w:pPr>
              <w:rPr>
                <w:rFonts w:ascii="Arial" w:hAnsi="Arial" w:cs="Arial"/>
                <w:color w:val="000000"/>
                <w:sz w:val="24"/>
                <w:szCs w:val="24"/>
                <w:lang w:val="es-CO" w:eastAsia="es-CO"/>
              </w:rPr>
            </w:pPr>
            <w:r w:rsidRPr="00CD5652">
              <w:rPr>
                <w:rFonts w:ascii="Arial" w:hAnsi="Arial" w:cs="Arial"/>
                <w:color w:val="000000"/>
                <w:sz w:val="24"/>
                <w:szCs w:val="24"/>
                <w:lang w:val="es-CO" w:eastAsia="es-CO"/>
              </w:rPr>
              <w:t>22.794.040</w:t>
            </w:r>
          </w:p>
        </w:tc>
        <w:tc>
          <w:tcPr>
            <w:tcW w:w="1109" w:type="pct"/>
            <w:tcBorders>
              <w:top w:val="nil"/>
              <w:left w:val="nil"/>
              <w:bottom w:val="single" w:sz="4" w:space="0" w:color="auto"/>
              <w:right w:val="single" w:sz="4" w:space="0" w:color="auto"/>
            </w:tcBorders>
            <w:shd w:val="clear" w:color="auto" w:fill="auto"/>
            <w:vAlign w:val="center"/>
          </w:tcPr>
          <w:p w:rsidR="00DE40D3" w:rsidRPr="00CD5652" w:rsidRDefault="00DE40D3" w:rsidP="00CD5652">
            <w:pPr>
              <w:rPr>
                <w:rFonts w:ascii="Arial" w:hAnsi="Arial" w:cs="Arial"/>
                <w:color w:val="000000"/>
                <w:sz w:val="24"/>
                <w:szCs w:val="24"/>
                <w:lang w:val="es-CO" w:eastAsia="es-CO"/>
              </w:rPr>
            </w:pPr>
            <w:r w:rsidRPr="00CD5652">
              <w:rPr>
                <w:rFonts w:ascii="Arial" w:hAnsi="Arial" w:cs="Arial"/>
                <w:color w:val="000000"/>
                <w:sz w:val="24"/>
                <w:szCs w:val="24"/>
                <w:lang w:val="es-CO" w:eastAsia="es-CO"/>
              </w:rPr>
              <w:t>26.269.416</w:t>
            </w:r>
          </w:p>
        </w:tc>
        <w:tc>
          <w:tcPr>
            <w:tcW w:w="1334" w:type="pct"/>
            <w:tcBorders>
              <w:top w:val="nil"/>
              <w:left w:val="nil"/>
              <w:bottom w:val="single" w:sz="4" w:space="0" w:color="auto"/>
              <w:right w:val="single" w:sz="4" w:space="0" w:color="auto"/>
            </w:tcBorders>
            <w:shd w:val="clear" w:color="auto" w:fill="auto"/>
            <w:noWrap/>
            <w:vAlign w:val="bottom"/>
          </w:tcPr>
          <w:p w:rsidR="00DE40D3" w:rsidRPr="00CD5652" w:rsidRDefault="00DE40D3" w:rsidP="00EA455C">
            <w:pPr>
              <w:jc w:val="center"/>
              <w:rPr>
                <w:rFonts w:ascii="Arial" w:hAnsi="Arial" w:cs="Arial"/>
                <w:color w:val="000000"/>
                <w:sz w:val="24"/>
                <w:szCs w:val="24"/>
                <w:lang w:val="es-CO" w:eastAsia="es-CO"/>
              </w:rPr>
            </w:pPr>
            <w:r w:rsidRPr="00CD5652">
              <w:rPr>
                <w:rFonts w:ascii="Arial" w:hAnsi="Arial" w:cs="Arial"/>
                <w:color w:val="000000"/>
                <w:sz w:val="24"/>
                <w:szCs w:val="24"/>
                <w:lang w:val="es-CO" w:eastAsia="es-CO"/>
              </w:rPr>
              <w:t>15.24%</w:t>
            </w:r>
          </w:p>
        </w:tc>
      </w:tr>
      <w:tr w:rsidR="00EA455C" w:rsidRPr="00CD5652" w:rsidTr="00063828">
        <w:trPr>
          <w:trHeight w:val="300"/>
        </w:trPr>
        <w:tc>
          <w:tcPr>
            <w:tcW w:w="1415" w:type="pct"/>
            <w:tcBorders>
              <w:top w:val="nil"/>
              <w:left w:val="single" w:sz="4" w:space="0" w:color="auto"/>
              <w:bottom w:val="single" w:sz="4" w:space="0" w:color="auto"/>
              <w:right w:val="single" w:sz="4" w:space="0" w:color="auto"/>
            </w:tcBorders>
            <w:shd w:val="clear" w:color="auto" w:fill="auto"/>
            <w:vAlign w:val="center"/>
            <w:hideMark/>
          </w:tcPr>
          <w:p w:rsidR="00EA455C" w:rsidRPr="00CD5652" w:rsidRDefault="00B92E64" w:rsidP="00EA455C">
            <w:pPr>
              <w:rPr>
                <w:rFonts w:ascii="Arial" w:hAnsi="Arial" w:cs="Arial"/>
                <w:color w:val="000000"/>
                <w:sz w:val="24"/>
                <w:szCs w:val="24"/>
                <w:lang w:val="es-CO" w:eastAsia="es-CO"/>
              </w:rPr>
            </w:pPr>
            <w:r w:rsidRPr="00CD5652">
              <w:rPr>
                <w:rFonts w:ascii="Arial" w:hAnsi="Arial" w:cs="Arial"/>
                <w:color w:val="000000"/>
                <w:sz w:val="24"/>
                <w:szCs w:val="24"/>
                <w:lang w:eastAsia="es-CO"/>
              </w:rPr>
              <w:t>NOVIEMBRE</w:t>
            </w:r>
          </w:p>
        </w:tc>
        <w:tc>
          <w:tcPr>
            <w:tcW w:w="1141" w:type="pct"/>
            <w:tcBorders>
              <w:top w:val="nil"/>
              <w:left w:val="nil"/>
              <w:bottom w:val="single" w:sz="4" w:space="0" w:color="auto"/>
              <w:right w:val="single" w:sz="4" w:space="0" w:color="auto"/>
            </w:tcBorders>
            <w:shd w:val="clear" w:color="auto" w:fill="auto"/>
            <w:vAlign w:val="center"/>
          </w:tcPr>
          <w:p w:rsidR="00EA455C" w:rsidRPr="00CD5652" w:rsidRDefault="008C46A1" w:rsidP="00CD5652">
            <w:pPr>
              <w:rPr>
                <w:rFonts w:ascii="Arial" w:hAnsi="Arial" w:cs="Arial"/>
                <w:color w:val="000000"/>
                <w:sz w:val="24"/>
                <w:szCs w:val="24"/>
                <w:lang w:val="es-CO" w:eastAsia="es-CO"/>
              </w:rPr>
            </w:pPr>
            <w:r w:rsidRPr="00CD5652">
              <w:rPr>
                <w:rFonts w:ascii="Arial" w:hAnsi="Arial" w:cs="Arial"/>
                <w:color w:val="000000"/>
                <w:sz w:val="24"/>
                <w:szCs w:val="24"/>
                <w:lang w:val="es-CO" w:eastAsia="es-CO"/>
              </w:rPr>
              <w:t>10.628.631</w:t>
            </w:r>
          </w:p>
        </w:tc>
        <w:tc>
          <w:tcPr>
            <w:tcW w:w="1109" w:type="pct"/>
            <w:tcBorders>
              <w:top w:val="nil"/>
              <w:left w:val="nil"/>
              <w:bottom w:val="single" w:sz="4" w:space="0" w:color="auto"/>
              <w:right w:val="single" w:sz="4" w:space="0" w:color="auto"/>
            </w:tcBorders>
            <w:shd w:val="clear" w:color="auto" w:fill="auto"/>
            <w:vAlign w:val="center"/>
          </w:tcPr>
          <w:p w:rsidR="00EA455C" w:rsidRPr="00CD5652" w:rsidRDefault="00277E42" w:rsidP="00CD5652">
            <w:pPr>
              <w:rPr>
                <w:rFonts w:ascii="Arial" w:hAnsi="Arial" w:cs="Arial"/>
                <w:color w:val="000000"/>
                <w:sz w:val="24"/>
                <w:szCs w:val="24"/>
                <w:lang w:val="es-CO" w:eastAsia="es-CO"/>
              </w:rPr>
            </w:pPr>
            <w:r w:rsidRPr="00CD5652">
              <w:rPr>
                <w:rFonts w:ascii="Arial" w:hAnsi="Arial" w:cs="Arial"/>
                <w:color w:val="000000"/>
                <w:sz w:val="24"/>
                <w:szCs w:val="24"/>
                <w:lang w:val="es-CO" w:eastAsia="es-CO"/>
              </w:rPr>
              <w:t>32.246.666</w:t>
            </w:r>
          </w:p>
        </w:tc>
        <w:tc>
          <w:tcPr>
            <w:tcW w:w="1334" w:type="pct"/>
            <w:tcBorders>
              <w:top w:val="nil"/>
              <w:left w:val="nil"/>
              <w:bottom w:val="single" w:sz="4" w:space="0" w:color="auto"/>
              <w:right w:val="single" w:sz="4" w:space="0" w:color="auto"/>
            </w:tcBorders>
            <w:shd w:val="clear" w:color="auto" w:fill="auto"/>
            <w:noWrap/>
            <w:vAlign w:val="bottom"/>
          </w:tcPr>
          <w:p w:rsidR="00EA455C" w:rsidRPr="00CD5652" w:rsidRDefault="00063828" w:rsidP="00063828">
            <w:pPr>
              <w:jc w:val="center"/>
              <w:rPr>
                <w:rFonts w:ascii="Arial" w:hAnsi="Arial" w:cs="Arial"/>
                <w:color w:val="000000"/>
                <w:sz w:val="24"/>
                <w:szCs w:val="24"/>
                <w:lang w:val="es-CO" w:eastAsia="es-CO"/>
              </w:rPr>
            </w:pPr>
            <w:r w:rsidRPr="00CD5652">
              <w:rPr>
                <w:rFonts w:ascii="Arial" w:hAnsi="Arial" w:cs="Arial"/>
                <w:color w:val="000000"/>
                <w:sz w:val="24"/>
                <w:szCs w:val="24"/>
                <w:lang w:val="es-CO" w:eastAsia="es-CO"/>
              </w:rPr>
              <w:t>2</w:t>
            </w:r>
            <w:r w:rsidR="00D85F40" w:rsidRPr="00CD5652">
              <w:rPr>
                <w:rFonts w:ascii="Arial" w:hAnsi="Arial" w:cs="Arial"/>
                <w:color w:val="000000"/>
                <w:sz w:val="24"/>
                <w:szCs w:val="24"/>
                <w:lang w:val="es-CO" w:eastAsia="es-CO"/>
              </w:rPr>
              <w:t>03%</w:t>
            </w:r>
          </w:p>
        </w:tc>
      </w:tr>
      <w:tr w:rsidR="00EA455C" w:rsidRPr="00CD5652" w:rsidTr="00063828">
        <w:trPr>
          <w:trHeight w:val="300"/>
        </w:trPr>
        <w:tc>
          <w:tcPr>
            <w:tcW w:w="1415" w:type="pct"/>
            <w:tcBorders>
              <w:top w:val="nil"/>
              <w:left w:val="single" w:sz="4" w:space="0" w:color="auto"/>
              <w:bottom w:val="single" w:sz="4" w:space="0" w:color="auto"/>
              <w:right w:val="single" w:sz="4" w:space="0" w:color="auto"/>
            </w:tcBorders>
            <w:shd w:val="clear" w:color="auto" w:fill="auto"/>
            <w:vAlign w:val="center"/>
            <w:hideMark/>
          </w:tcPr>
          <w:p w:rsidR="00EA455C" w:rsidRPr="00CD5652" w:rsidRDefault="00B92E64" w:rsidP="00EA455C">
            <w:pPr>
              <w:rPr>
                <w:rFonts w:ascii="Arial" w:hAnsi="Arial" w:cs="Arial"/>
                <w:color w:val="000000"/>
                <w:sz w:val="24"/>
                <w:szCs w:val="24"/>
                <w:lang w:val="es-CO" w:eastAsia="es-CO"/>
              </w:rPr>
            </w:pPr>
            <w:r w:rsidRPr="00CD5652">
              <w:rPr>
                <w:rFonts w:ascii="Arial" w:hAnsi="Arial" w:cs="Arial"/>
                <w:color w:val="000000"/>
                <w:sz w:val="24"/>
                <w:szCs w:val="24"/>
                <w:lang w:eastAsia="es-CO"/>
              </w:rPr>
              <w:t>DICIEMBRE</w:t>
            </w:r>
          </w:p>
        </w:tc>
        <w:tc>
          <w:tcPr>
            <w:tcW w:w="1141" w:type="pct"/>
            <w:tcBorders>
              <w:top w:val="nil"/>
              <w:left w:val="nil"/>
              <w:bottom w:val="single" w:sz="4" w:space="0" w:color="auto"/>
              <w:right w:val="single" w:sz="4" w:space="0" w:color="auto"/>
            </w:tcBorders>
            <w:shd w:val="clear" w:color="auto" w:fill="auto"/>
            <w:vAlign w:val="center"/>
          </w:tcPr>
          <w:p w:rsidR="00EA455C" w:rsidRPr="00CD5652" w:rsidRDefault="008C46A1" w:rsidP="00CD5652">
            <w:pPr>
              <w:rPr>
                <w:rFonts w:ascii="Arial" w:hAnsi="Arial" w:cs="Arial"/>
                <w:color w:val="000000"/>
                <w:sz w:val="24"/>
                <w:szCs w:val="24"/>
                <w:lang w:val="es-CO" w:eastAsia="es-CO"/>
              </w:rPr>
            </w:pPr>
            <w:r w:rsidRPr="00CD5652">
              <w:rPr>
                <w:rFonts w:ascii="Arial" w:hAnsi="Arial" w:cs="Arial"/>
                <w:color w:val="000000"/>
                <w:sz w:val="24"/>
                <w:szCs w:val="24"/>
                <w:lang w:val="es-CO" w:eastAsia="es-CO"/>
              </w:rPr>
              <w:t>27.640.768</w:t>
            </w:r>
          </w:p>
        </w:tc>
        <w:tc>
          <w:tcPr>
            <w:tcW w:w="1109" w:type="pct"/>
            <w:tcBorders>
              <w:top w:val="nil"/>
              <w:left w:val="nil"/>
              <w:bottom w:val="single" w:sz="4" w:space="0" w:color="auto"/>
              <w:right w:val="single" w:sz="4" w:space="0" w:color="auto"/>
            </w:tcBorders>
            <w:shd w:val="clear" w:color="auto" w:fill="auto"/>
            <w:vAlign w:val="center"/>
          </w:tcPr>
          <w:p w:rsidR="00EA455C" w:rsidRPr="00CD5652" w:rsidRDefault="00277E42" w:rsidP="00CD5652">
            <w:pPr>
              <w:rPr>
                <w:rFonts w:ascii="Arial" w:hAnsi="Arial" w:cs="Arial"/>
                <w:color w:val="000000"/>
                <w:sz w:val="24"/>
                <w:szCs w:val="24"/>
                <w:lang w:val="es-CO" w:eastAsia="es-CO"/>
              </w:rPr>
            </w:pPr>
            <w:r w:rsidRPr="00CD5652">
              <w:rPr>
                <w:rFonts w:ascii="Arial" w:hAnsi="Arial" w:cs="Arial"/>
                <w:color w:val="000000"/>
                <w:sz w:val="24"/>
                <w:szCs w:val="24"/>
                <w:lang w:val="es-CO" w:eastAsia="es-CO"/>
              </w:rPr>
              <w:t>35.344.174</w:t>
            </w:r>
          </w:p>
        </w:tc>
        <w:tc>
          <w:tcPr>
            <w:tcW w:w="1334" w:type="pct"/>
            <w:tcBorders>
              <w:top w:val="nil"/>
              <w:left w:val="nil"/>
              <w:bottom w:val="single" w:sz="4" w:space="0" w:color="auto"/>
              <w:right w:val="single" w:sz="4" w:space="0" w:color="auto"/>
            </w:tcBorders>
            <w:shd w:val="clear" w:color="auto" w:fill="auto"/>
            <w:noWrap/>
            <w:vAlign w:val="bottom"/>
          </w:tcPr>
          <w:p w:rsidR="00EA455C" w:rsidRPr="00CD5652" w:rsidRDefault="00D85F40" w:rsidP="00EA455C">
            <w:pPr>
              <w:jc w:val="center"/>
              <w:rPr>
                <w:rFonts w:ascii="Arial" w:hAnsi="Arial" w:cs="Arial"/>
                <w:color w:val="000000"/>
                <w:sz w:val="24"/>
                <w:szCs w:val="24"/>
                <w:lang w:val="es-CO" w:eastAsia="es-CO"/>
              </w:rPr>
            </w:pPr>
            <w:r w:rsidRPr="00CD5652">
              <w:rPr>
                <w:rFonts w:ascii="Arial" w:hAnsi="Arial" w:cs="Arial"/>
                <w:color w:val="000000"/>
                <w:sz w:val="24"/>
                <w:szCs w:val="24"/>
                <w:lang w:val="es-CO" w:eastAsia="es-CO"/>
              </w:rPr>
              <w:t>28%</w:t>
            </w:r>
          </w:p>
        </w:tc>
      </w:tr>
      <w:tr w:rsidR="00EA455C" w:rsidRPr="00CD5652" w:rsidTr="00063828">
        <w:trPr>
          <w:trHeight w:val="300"/>
        </w:trPr>
        <w:tc>
          <w:tcPr>
            <w:tcW w:w="1415" w:type="pct"/>
            <w:tcBorders>
              <w:top w:val="nil"/>
              <w:left w:val="single" w:sz="4" w:space="0" w:color="auto"/>
              <w:bottom w:val="single" w:sz="4" w:space="0" w:color="auto"/>
              <w:right w:val="single" w:sz="4" w:space="0" w:color="auto"/>
            </w:tcBorders>
            <w:shd w:val="clear" w:color="auto" w:fill="auto"/>
            <w:vAlign w:val="center"/>
            <w:hideMark/>
          </w:tcPr>
          <w:p w:rsidR="00EA455C" w:rsidRPr="00CD5652" w:rsidRDefault="00EA455C" w:rsidP="00EA455C">
            <w:pPr>
              <w:rPr>
                <w:rFonts w:ascii="Arial" w:hAnsi="Arial" w:cs="Arial"/>
                <w:b/>
                <w:bCs/>
                <w:color w:val="000000"/>
                <w:sz w:val="24"/>
                <w:szCs w:val="24"/>
                <w:lang w:val="es-CO" w:eastAsia="es-CO"/>
              </w:rPr>
            </w:pPr>
            <w:r w:rsidRPr="00CD5652">
              <w:rPr>
                <w:rFonts w:ascii="Arial" w:hAnsi="Arial" w:cs="Arial"/>
                <w:b/>
                <w:bCs/>
                <w:color w:val="000000"/>
                <w:sz w:val="24"/>
                <w:szCs w:val="24"/>
                <w:lang w:val="es-CO" w:eastAsia="es-CO"/>
              </w:rPr>
              <w:t>TOTAL</w:t>
            </w:r>
          </w:p>
        </w:tc>
        <w:tc>
          <w:tcPr>
            <w:tcW w:w="1141" w:type="pct"/>
            <w:tcBorders>
              <w:top w:val="nil"/>
              <w:left w:val="nil"/>
              <w:bottom w:val="single" w:sz="4" w:space="0" w:color="auto"/>
              <w:right w:val="single" w:sz="4" w:space="0" w:color="auto"/>
            </w:tcBorders>
            <w:shd w:val="clear" w:color="auto" w:fill="auto"/>
            <w:noWrap/>
            <w:vAlign w:val="bottom"/>
          </w:tcPr>
          <w:p w:rsidR="00EA455C" w:rsidRPr="00CD5652" w:rsidRDefault="004130EF" w:rsidP="00CD5652">
            <w:pPr>
              <w:rPr>
                <w:rFonts w:ascii="Arial" w:hAnsi="Arial" w:cs="Arial"/>
                <w:color w:val="000000"/>
                <w:sz w:val="24"/>
                <w:szCs w:val="24"/>
                <w:lang w:val="es-CO" w:eastAsia="es-CO"/>
              </w:rPr>
            </w:pPr>
            <w:r w:rsidRPr="00CD5652">
              <w:rPr>
                <w:rFonts w:ascii="Arial" w:hAnsi="Arial" w:cs="Arial"/>
                <w:color w:val="000000"/>
                <w:sz w:val="24"/>
                <w:szCs w:val="24"/>
                <w:lang w:val="es-CO" w:eastAsia="es-CO"/>
              </w:rPr>
              <w:t>61.063.439</w:t>
            </w:r>
          </w:p>
        </w:tc>
        <w:tc>
          <w:tcPr>
            <w:tcW w:w="1109" w:type="pct"/>
            <w:tcBorders>
              <w:top w:val="nil"/>
              <w:left w:val="nil"/>
              <w:bottom w:val="single" w:sz="4" w:space="0" w:color="auto"/>
              <w:right w:val="single" w:sz="4" w:space="0" w:color="auto"/>
            </w:tcBorders>
            <w:shd w:val="clear" w:color="auto" w:fill="auto"/>
            <w:noWrap/>
            <w:vAlign w:val="bottom"/>
          </w:tcPr>
          <w:p w:rsidR="00EA455C" w:rsidRPr="00CD5652" w:rsidRDefault="004130EF" w:rsidP="00CD5652">
            <w:pPr>
              <w:rPr>
                <w:rFonts w:ascii="Arial" w:hAnsi="Arial" w:cs="Arial"/>
                <w:color w:val="000000"/>
                <w:sz w:val="24"/>
                <w:szCs w:val="24"/>
                <w:lang w:val="es-CO" w:eastAsia="es-CO"/>
              </w:rPr>
            </w:pPr>
            <w:r w:rsidRPr="00CD5652">
              <w:rPr>
                <w:rFonts w:ascii="Arial" w:hAnsi="Arial" w:cs="Arial"/>
                <w:color w:val="000000"/>
                <w:sz w:val="24"/>
                <w:szCs w:val="24"/>
                <w:lang w:val="es-CO" w:eastAsia="es-CO"/>
              </w:rPr>
              <w:t>93.860.256</w:t>
            </w:r>
          </w:p>
        </w:tc>
        <w:tc>
          <w:tcPr>
            <w:tcW w:w="1334" w:type="pct"/>
            <w:tcBorders>
              <w:top w:val="nil"/>
              <w:left w:val="nil"/>
              <w:bottom w:val="single" w:sz="4" w:space="0" w:color="auto"/>
              <w:right w:val="single" w:sz="4" w:space="0" w:color="auto"/>
            </w:tcBorders>
            <w:shd w:val="clear" w:color="auto" w:fill="auto"/>
            <w:noWrap/>
            <w:vAlign w:val="bottom"/>
          </w:tcPr>
          <w:p w:rsidR="00EA455C" w:rsidRPr="00CD5652" w:rsidRDefault="00D85F40" w:rsidP="00EA455C">
            <w:pPr>
              <w:jc w:val="center"/>
              <w:rPr>
                <w:rFonts w:ascii="Arial" w:hAnsi="Arial" w:cs="Arial"/>
                <w:color w:val="000000"/>
                <w:sz w:val="24"/>
                <w:szCs w:val="24"/>
                <w:lang w:val="es-CO" w:eastAsia="es-CO"/>
              </w:rPr>
            </w:pPr>
            <w:r w:rsidRPr="00CD5652">
              <w:rPr>
                <w:rFonts w:ascii="Arial" w:hAnsi="Arial" w:cs="Arial"/>
                <w:color w:val="000000"/>
                <w:sz w:val="24"/>
                <w:szCs w:val="24"/>
                <w:lang w:val="es-CO" w:eastAsia="es-CO"/>
              </w:rPr>
              <w:t>154%</w:t>
            </w:r>
          </w:p>
        </w:tc>
      </w:tr>
    </w:tbl>
    <w:p w:rsidR="00EA455C" w:rsidRPr="00CD5652" w:rsidRDefault="00EA455C" w:rsidP="002E37A0">
      <w:pPr>
        <w:pStyle w:val="Prrafodelista"/>
        <w:autoSpaceDE w:val="0"/>
        <w:autoSpaceDN w:val="0"/>
        <w:adjustRightInd w:val="0"/>
        <w:ind w:left="0"/>
        <w:jc w:val="both"/>
        <w:rPr>
          <w:rFonts w:ascii="Arial" w:eastAsia="Calibri" w:hAnsi="Arial" w:cs="Arial"/>
          <w:sz w:val="24"/>
          <w:szCs w:val="24"/>
          <w:lang w:val="es-CO" w:eastAsia="es-CO"/>
        </w:rPr>
      </w:pPr>
    </w:p>
    <w:p w:rsidR="00EA455C" w:rsidRPr="00CD5652" w:rsidRDefault="009B657A" w:rsidP="002E37A0">
      <w:pPr>
        <w:pStyle w:val="Prrafodelista"/>
        <w:autoSpaceDE w:val="0"/>
        <w:autoSpaceDN w:val="0"/>
        <w:adjustRightInd w:val="0"/>
        <w:ind w:left="0"/>
        <w:jc w:val="both"/>
        <w:rPr>
          <w:rFonts w:ascii="Arial" w:eastAsia="Calibri" w:hAnsi="Arial" w:cs="Arial"/>
          <w:sz w:val="24"/>
          <w:szCs w:val="24"/>
          <w:lang w:val="es-CO" w:eastAsia="es-CO"/>
        </w:rPr>
      </w:pPr>
      <w:r w:rsidRPr="00CD5652">
        <w:rPr>
          <w:rFonts w:ascii="Arial" w:hAnsi="Arial" w:cs="Arial"/>
          <w:sz w:val="24"/>
          <w:szCs w:val="24"/>
        </w:rPr>
        <w:t>A</w:t>
      </w:r>
      <w:r w:rsidR="00EA455C" w:rsidRPr="00CD5652">
        <w:rPr>
          <w:rFonts w:ascii="Arial" w:hAnsi="Arial" w:cs="Arial"/>
          <w:sz w:val="24"/>
          <w:szCs w:val="24"/>
        </w:rPr>
        <w:t xml:space="preserve">nalizado la gráfica siguiente, el consumo de energía eléctrica presenta  un incremento del </w:t>
      </w:r>
      <w:r w:rsidR="00063828" w:rsidRPr="00CD5652">
        <w:rPr>
          <w:rFonts w:ascii="Arial" w:hAnsi="Arial" w:cs="Arial"/>
          <w:sz w:val="24"/>
          <w:szCs w:val="24"/>
        </w:rPr>
        <w:t>82.08</w:t>
      </w:r>
      <w:r w:rsidR="00EA455C" w:rsidRPr="00CD5652">
        <w:rPr>
          <w:rFonts w:ascii="Arial" w:hAnsi="Arial" w:cs="Arial"/>
          <w:sz w:val="24"/>
          <w:szCs w:val="24"/>
        </w:rPr>
        <w:t>%  debido al inicio de los partidos profesionales del Atlético Bucaramanga en el Estadio Alfonso López, lo cual implica el encendido de las torres que ilumina este escenario deportivo</w:t>
      </w:r>
      <w:r w:rsidR="005D681C" w:rsidRPr="00CD5652">
        <w:rPr>
          <w:rFonts w:ascii="Arial" w:hAnsi="Arial" w:cs="Arial"/>
          <w:sz w:val="24"/>
          <w:szCs w:val="24"/>
        </w:rPr>
        <w:t>.</w:t>
      </w:r>
    </w:p>
    <w:p w:rsidR="00EA455C" w:rsidRPr="00CD5652" w:rsidRDefault="00EA455C" w:rsidP="002E37A0">
      <w:pPr>
        <w:pStyle w:val="Prrafodelista"/>
        <w:autoSpaceDE w:val="0"/>
        <w:autoSpaceDN w:val="0"/>
        <w:adjustRightInd w:val="0"/>
        <w:ind w:left="0"/>
        <w:jc w:val="both"/>
        <w:rPr>
          <w:rFonts w:ascii="Arial" w:eastAsia="Calibri" w:hAnsi="Arial" w:cs="Arial"/>
          <w:sz w:val="24"/>
          <w:szCs w:val="24"/>
          <w:lang w:val="es-CO" w:eastAsia="es-CO"/>
        </w:rPr>
      </w:pPr>
    </w:p>
    <w:p w:rsidR="00CC4DB9" w:rsidRPr="00CD5652" w:rsidRDefault="00CC4DB9" w:rsidP="002E37A0">
      <w:pPr>
        <w:pStyle w:val="Prrafodelista"/>
        <w:autoSpaceDE w:val="0"/>
        <w:autoSpaceDN w:val="0"/>
        <w:adjustRightInd w:val="0"/>
        <w:ind w:left="0"/>
        <w:jc w:val="both"/>
        <w:rPr>
          <w:rFonts w:ascii="Arial" w:eastAsia="Calibri" w:hAnsi="Arial" w:cs="Arial"/>
          <w:sz w:val="24"/>
          <w:szCs w:val="24"/>
          <w:lang w:val="es-CO" w:eastAsia="es-CO"/>
        </w:rPr>
      </w:pPr>
    </w:p>
    <w:p w:rsidR="005D681C" w:rsidRPr="00CD5652" w:rsidRDefault="005D681C" w:rsidP="005D681C">
      <w:pPr>
        <w:jc w:val="both"/>
        <w:rPr>
          <w:rFonts w:ascii="Arial" w:hAnsi="Arial" w:cs="Arial"/>
          <w:b/>
          <w:sz w:val="24"/>
          <w:szCs w:val="24"/>
        </w:rPr>
      </w:pPr>
      <w:r w:rsidRPr="00CD5652">
        <w:rPr>
          <w:noProof/>
          <w:sz w:val="24"/>
          <w:szCs w:val="24"/>
          <w:lang w:val="es-CO" w:eastAsia="es-CO"/>
        </w:rPr>
        <w:lastRenderedPageBreak/>
        <w:drawing>
          <wp:inline distT="0" distB="0" distL="0" distR="0" wp14:anchorId="200A04EC" wp14:editId="27B130FB">
            <wp:extent cx="59817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01F2" w:rsidRPr="00CD5652" w:rsidRDefault="004101F2" w:rsidP="001A3618">
      <w:pPr>
        <w:pStyle w:val="Prrafodelista"/>
        <w:numPr>
          <w:ilvl w:val="2"/>
          <w:numId w:val="29"/>
        </w:numPr>
        <w:ind w:left="0" w:firstLine="0"/>
        <w:jc w:val="both"/>
        <w:rPr>
          <w:rFonts w:ascii="Arial" w:hAnsi="Arial" w:cs="Arial"/>
          <w:b/>
          <w:sz w:val="24"/>
          <w:szCs w:val="24"/>
        </w:rPr>
      </w:pPr>
      <w:r w:rsidRPr="00CD5652">
        <w:rPr>
          <w:rFonts w:ascii="Arial" w:hAnsi="Arial" w:cs="Arial"/>
          <w:b/>
          <w:sz w:val="24"/>
          <w:szCs w:val="24"/>
        </w:rPr>
        <w:t>Servicio Público de acueducto</w:t>
      </w:r>
      <w:r w:rsidR="00414C43" w:rsidRPr="00CD5652">
        <w:rPr>
          <w:rFonts w:ascii="Arial" w:hAnsi="Arial" w:cs="Arial"/>
          <w:b/>
          <w:sz w:val="24"/>
          <w:szCs w:val="24"/>
        </w:rPr>
        <w:t xml:space="preserve"> alcantarillado y aseo</w:t>
      </w:r>
    </w:p>
    <w:p w:rsidR="004101F2" w:rsidRPr="00CD5652" w:rsidRDefault="004101F2" w:rsidP="001A3618">
      <w:pPr>
        <w:jc w:val="both"/>
        <w:rPr>
          <w:rFonts w:ascii="Arial" w:hAnsi="Arial" w:cs="Arial"/>
          <w:b/>
          <w:sz w:val="24"/>
          <w:szCs w:val="24"/>
        </w:rPr>
      </w:pPr>
    </w:p>
    <w:p w:rsidR="00414C43" w:rsidRPr="00CD5652" w:rsidRDefault="004101F2" w:rsidP="001A3618">
      <w:pPr>
        <w:pStyle w:val="Prrafodelista"/>
        <w:autoSpaceDE w:val="0"/>
        <w:autoSpaceDN w:val="0"/>
        <w:adjustRightInd w:val="0"/>
        <w:ind w:left="0"/>
        <w:jc w:val="both"/>
        <w:rPr>
          <w:rFonts w:ascii="Arial" w:eastAsia="Calibri" w:hAnsi="Arial" w:cs="Arial"/>
          <w:sz w:val="24"/>
          <w:szCs w:val="24"/>
          <w:lang w:val="es-CO" w:eastAsia="es-CO"/>
        </w:rPr>
      </w:pPr>
      <w:r w:rsidRPr="00CD5652">
        <w:rPr>
          <w:rFonts w:ascii="Arial" w:hAnsi="Arial" w:cs="Arial"/>
          <w:sz w:val="24"/>
          <w:szCs w:val="24"/>
        </w:rPr>
        <w:t xml:space="preserve">Estos gastos corresponde al suministro del servicio </w:t>
      </w:r>
      <w:r w:rsidR="00EA455C" w:rsidRPr="00CD5652">
        <w:rPr>
          <w:rFonts w:ascii="Arial" w:hAnsi="Arial" w:cs="Arial"/>
          <w:sz w:val="24"/>
          <w:szCs w:val="24"/>
        </w:rPr>
        <w:t>público</w:t>
      </w:r>
      <w:r w:rsidRPr="00CD5652">
        <w:rPr>
          <w:rFonts w:ascii="Arial" w:hAnsi="Arial" w:cs="Arial"/>
          <w:sz w:val="24"/>
          <w:szCs w:val="24"/>
        </w:rPr>
        <w:t xml:space="preserve"> de acueducto, alcantarillado y aseo que se presta para </w:t>
      </w:r>
      <w:r w:rsidR="00414C43" w:rsidRPr="00CD5652">
        <w:rPr>
          <w:rFonts w:ascii="Arial" w:hAnsi="Arial" w:cs="Arial"/>
          <w:sz w:val="24"/>
          <w:szCs w:val="24"/>
        </w:rPr>
        <w:t xml:space="preserve">unidad deportiva Alfonso López </w:t>
      </w:r>
      <w:r w:rsidR="00414C43" w:rsidRPr="00CD5652">
        <w:rPr>
          <w:rFonts w:ascii="Arial" w:eastAsia="Calibri" w:hAnsi="Arial" w:cs="Arial"/>
          <w:sz w:val="24"/>
          <w:szCs w:val="24"/>
          <w:lang w:val="es-CO" w:eastAsia="es-CO"/>
        </w:rPr>
        <w:t>conformada por los ocho (8) escenarios deportivos  (estadio departamental Alfonso López, Coliseo Vicente Díaz Romero, Coliseo de lucha, Gimnasio Multifuerza, Coliseo José Antonio Galán, Cancha de la juventud,  coliseo de pesas, coliseo judo</w:t>
      </w:r>
      <w:r w:rsidR="00B8431C" w:rsidRPr="00CD5652">
        <w:rPr>
          <w:rFonts w:ascii="Arial" w:eastAsia="Calibri" w:hAnsi="Arial" w:cs="Arial"/>
          <w:sz w:val="24"/>
          <w:szCs w:val="24"/>
          <w:lang w:val="es-CO" w:eastAsia="es-CO"/>
        </w:rPr>
        <w:t>, cancha Juan Estévez</w:t>
      </w:r>
      <w:r w:rsidR="007D5B79" w:rsidRPr="00CD5652">
        <w:rPr>
          <w:rFonts w:ascii="Arial" w:eastAsia="Calibri" w:hAnsi="Arial" w:cs="Arial"/>
          <w:sz w:val="24"/>
          <w:szCs w:val="24"/>
          <w:lang w:val="es-CO" w:eastAsia="es-CO"/>
        </w:rPr>
        <w:t>, cancha Marte, cancha tenis de campo</w:t>
      </w:r>
      <w:r w:rsidR="004A0956" w:rsidRPr="00CD5652">
        <w:rPr>
          <w:rFonts w:ascii="Arial" w:eastAsia="Calibri" w:hAnsi="Arial" w:cs="Arial"/>
          <w:sz w:val="24"/>
          <w:szCs w:val="24"/>
          <w:lang w:val="es-CO" w:eastAsia="es-CO"/>
        </w:rPr>
        <w:t>,</w:t>
      </w:r>
      <w:r w:rsidR="00414C43" w:rsidRPr="00CD5652">
        <w:rPr>
          <w:rFonts w:ascii="Arial" w:eastAsia="Calibri" w:hAnsi="Arial" w:cs="Arial"/>
          <w:sz w:val="24"/>
          <w:szCs w:val="24"/>
          <w:lang w:val="es-CO" w:eastAsia="es-CO"/>
        </w:rPr>
        <w:t xml:space="preserve"> piscinas olímpicas  y el edific</w:t>
      </w:r>
      <w:r w:rsidR="000C7BE9">
        <w:rPr>
          <w:rFonts w:ascii="Arial" w:eastAsia="Calibri" w:hAnsi="Arial" w:cs="Arial"/>
          <w:sz w:val="24"/>
          <w:szCs w:val="24"/>
          <w:lang w:val="es-CO" w:eastAsia="es-CO"/>
        </w:rPr>
        <w:t>io administrativo del instituto.</w:t>
      </w:r>
    </w:p>
    <w:p w:rsidR="00063828" w:rsidRPr="00CD5652" w:rsidRDefault="00063828" w:rsidP="00414C43">
      <w:pPr>
        <w:pStyle w:val="Prrafodelista"/>
        <w:autoSpaceDE w:val="0"/>
        <w:autoSpaceDN w:val="0"/>
        <w:adjustRightInd w:val="0"/>
        <w:ind w:left="0"/>
        <w:jc w:val="both"/>
        <w:rPr>
          <w:rFonts w:ascii="Arial" w:eastAsia="Calibri" w:hAnsi="Arial" w:cs="Arial"/>
          <w:sz w:val="24"/>
          <w:szCs w:val="24"/>
          <w:lang w:val="es-CO" w:eastAsia="es-CO"/>
        </w:rPr>
      </w:pPr>
    </w:p>
    <w:tbl>
      <w:tblPr>
        <w:tblW w:w="5000" w:type="pct"/>
        <w:tblCellMar>
          <w:left w:w="70" w:type="dxa"/>
          <w:right w:w="70" w:type="dxa"/>
        </w:tblCellMar>
        <w:tblLook w:val="04A0" w:firstRow="1" w:lastRow="0" w:firstColumn="1" w:lastColumn="0" w:noHBand="0" w:noVBand="1"/>
      </w:tblPr>
      <w:tblGrid>
        <w:gridCol w:w="2974"/>
        <w:gridCol w:w="1455"/>
        <w:gridCol w:w="1734"/>
        <w:gridCol w:w="3324"/>
      </w:tblGrid>
      <w:tr w:rsidR="00EA455C" w:rsidRPr="00CD5652" w:rsidTr="00F05DDE">
        <w:trPr>
          <w:trHeight w:val="6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EA455C" w:rsidRPr="00CD5652" w:rsidRDefault="00EA455C" w:rsidP="00EA455C">
            <w:pPr>
              <w:jc w:val="center"/>
              <w:rPr>
                <w:rFonts w:ascii="Arial" w:hAnsi="Arial" w:cs="Arial"/>
                <w:b/>
                <w:bCs/>
                <w:color w:val="000000"/>
                <w:sz w:val="24"/>
                <w:szCs w:val="24"/>
                <w:lang w:val="es-CO" w:eastAsia="es-CO"/>
              </w:rPr>
            </w:pPr>
            <w:r w:rsidRPr="00CD5652">
              <w:rPr>
                <w:rFonts w:ascii="Arial" w:hAnsi="Arial" w:cs="Arial"/>
                <w:b/>
                <w:bCs/>
                <w:color w:val="000000"/>
                <w:sz w:val="24"/>
                <w:szCs w:val="24"/>
                <w:lang w:eastAsia="es-CO"/>
              </w:rPr>
              <w:t>CUADRO COMPARATIVO SERVICIO ACUEDUCTO ALCANTARILLADO  Y ASEO</w:t>
            </w:r>
          </w:p>
        </w:tc>
      </w:tr>
      <w:tr w:rsidR="00EA455C" w:rsidRPr="00CD5652" w:rsidTr="00F05DDE">
        <w:trPr>
          <w:trHeight w:val="300"/>
        </w:trPr>
        <w:tc>
          <w:tcPr>
            <w:tcW w:w="1567" w:type="pct"/>
            <w:tcBorders>
              <w:top w:val="nil"/>
              <w:left w:val="single" w:sz="4" w:space="0" w:color="auto"/>
              <w:bottom w:val="single" w:sz="4" w:space="0" w:color="auto"/>
              <w:right w:val="single" w:sz="4" w:space="0" w:color="auto"/>
            </w:tcBorders>
            <w:shd w:val="clear" w:color="auto" w:fill="auto"/>
            <w:vAlign w:val="center"/>
            <w:hideMark/>
          </w:tcPr>
          <w:p w:rsidR="00EA455C" w:rsidRPr="00CD5652" w:rsidRDefault="00EA455C" w:rsidP="00EA455C">
            <w:pPr>
              <w:jc w:val="center"/>
              <w:rPr>
                <w:rFonts w:ascii="Arial" w:hAnsi="Arial" w:cs="Arial"/>
                <w:b/>
                <w:bCs/>
                <w:color w:val="000000"/>
                <w:sz w:val="24"/>
                <w:szCs w:val="24"/>
                <w:lang w:val="es-CO" w:eastAsia="es-CO"/>
              </w:rPr>
            </w:pPr>
            <w:r w:rsidRPr="00CD5652">
              <w:rPr>
                <w:rFonts w:ascii="Arial" w:hAnsi="Arial" w:cs="Arial"/>
                <w:b/>
                <w:bCs/>
                <w:color w:val="000000"/>
                <w:sz w:val="24"/>
                <w:szCs w:val="24"/>
                <w:lang w:eastAsia="es-CO"/>
              </w:rPr>
              <w:t>MES</w:t>
            </w:r>
          </w:p>
        </w:tc>
        <w:tc>
          <w:tcPr>
            <w:tcW w:w="767" w:type="pct"/>
            <w:tcBorders>
              <w:top w:val="nil"/>
              <w:left w:val="nil"/>
              <w:bottom w:val="single" w:sz="4" w:space="0" w:color="auto"/>
              <w:right w:val="single" w:sz="4" w:space="0" w:color="auto"/>
            </w:tcBorders>
            <w:shd w:val="clear" w:color="auto" w:fill="auto"/>
            <w:vAlign w:val="center"/>
            <w:hideMark/>
          </w:tcPr>
          <w:p w:rsidR="00EA455C" w:rsidRPr="00CD5652" w:rsidRDefault="00EA455C" w:rsidP="00EA455C">
            <w:pPr>
              <w:jc w:val="center"/>
              <w:rPr>
                <w:rFonts w:ascii="Arial" w:hAnsi="Arial" w:cs="Arial"/>
                <w:b/>
                <w:bCs/>
                <w:color w:val="000000"/>
                <w:sz w:val="24"/>
                <w:szCs w:val="24"/>
                <w:lang w:val="es-CO" w:eastAsia="es-CO"/>
              </w:rPr>
            </w:pPr>
            <w:r w:rsidRPr="00CD5652">
              <w:rPr>
                <w:rFonts w:ascii="Arial" w:hAnsi="Arial" w:cs="Arial"/>
                <w:b/>
                <w:bCs/>
                <w:color w:val="000000"/>
                <w:sz w:val="24"/>
                <w:szCs w:val="24"/>
                <w:lang w:eastAsia="es-CO"/>
              </w:rPr>
              <w:t>2017</w:t>
            </w:r>
          </w:p>
        </w:tc>
        <w:tc>
          <w:tcPr>
            <w:tcW w:w="914" w:type="pct"/>
            <w:tcBorders>
              <w:top w:val="nil"/>
              <w:left w:val="nil"/>
              <w:bottom w:val="single" w:sz="4" w:space="0" w:color="auto"/>
              <w:right w:val="single" w:sz="4" w:space="0" w:color="auto"/>
            </w:tcBorders>
            <w:shd w:val="clear" w:color="auto" w:fill="auto"/>
            <w:vAlign w:val="center"/>
            <w:hideMark/>
          </w:tcPr>
          <w:p w:rsidR="00EA455C" w:rsidRPr="00CD5652" w:rsidRDefault="00EA455C" w:rsidP="00EA455C">
            <w:pPr>
              <w:jc w:val="center"/>
              <w:rPr>
                <w:rFonts w:ascii="Arial" w:hAnsi="Arial" w:cs="Arial"/>
                <w:b/>
                <w:bCs/>
                <w:color w:val="000000"/>
                <w:sz w:val="24"/>
                <w:szCs w:val="24"/>
                <w:lang w:val="es-CO" w:eastAsia="es-CO"/>
              </w:rPr>
            </w:pPr>
            <w:r w:rsidRPr="00CD5652">
              <w:rPr>
                <w:rFonts w:ascii="Arial" w:hAnsi="Arial" w:cs="Arial"/>
                <w:b/>
                <w:bCs/>
                <w:color w:val="000000"/>
                <w:sz w:val="24"/>
                <w:szCs w:val="24"/>
                <w:lang w:eastAsia="es-CO"/>
              </w:rPr>
              <w:t>2018</w:t>
            </w:r>
          </w:p>
        </w:tc>
        <w:tc>
          <w:tcPr>
            <w:tcW w:w="1753" w:type="pct"/>
            <w:tcBorders>
              <w:top w:val="nil"/>
              <w:left w:val="nil"/>
              <w:bottom w:val="single" w:sz="4" w:space="0" w:color="auto"/>
              <w:right w:val="single" w:sz="4" w:space="0" w:color="auto"/>
            </w:tcBorders>
            <w:shd w:val="clear" w:color="auto" w:fill="auto"/>
            <w:vAlign w:val="center"/>
            <w:hideMark/>
          </w:tcPr>
          <w:p w:rsidR="00EA455C" w:rsidRPr="00CD5652" w:rsidRDefault="00EA455C" w:rsidP="00EA455C">
            <w:pPr>
              <w:jc w:val="center"/>
              <w:rPr>
                <w:rFonts w:ascii="Arial" w:hAnsi="Arial" w:cs="Arial"/>
                <w:b/>
                <w:bCs/>
                <w:color w:val="000000"/>
                <w:sz w:val="24"/>
                <w:szCs w:val="24"/>
                <w:lang w:val="es-CO" w:eastAsia="es-CO"/>
              </w:rPr>
            </w:pPr>
            <w:r w:rsidRPr="00CD5652">
              <w:rPr>
                <w:rFonts w:ascii="Arial" w:hAnsi="Arial" w:cs="Arial"/>
                <w:b/>
                <w:bCs/>
                <w:color w:val="000000"/>
                <w:sz w:val="24"/>
                <w:szCs w:val="24"/>
                <w:lang w:eastAsia="es-CO"/>
              </w:rPr>
              <w:t>% VARIACION</w:t>
            </w:r>
          </w:p>
        </w:tc>
      </w:tr>
      <w:tr w:rsidR="00EA455C" w:rsidRPr="00CD5652" w:rsidTr="00F05DDE">
        <w:trPr>
          <w:trHeight w:val="300"/>
        </w:trPr>
        <w:tc>
          <w:tcPr>
            <w:tcW w:w="1567" w:type="pct"/>
            <w:tcBorders>
              <w:top w:val="nil"/>
              <w:left w:val="single" w:sz="4" w:space="0" w:color="auto"/>
              <w:bottom w:val="single" w:sz="4" w:space="0" w:color="auto"/>
              <w:right w:val="single" w:sz="4" w:space="0" w:color="auto"/>
            </w:tcBorders>
            <w:shd w:val="clear" w:color="auto" w:fill="auto"/>
            <w:vAlign w:val="center"/>
            <w:hideMark/>
          </w:tcPr>
          <w:p w:rsidR="00EA455C" w:rsidRPr="00CD5652" w:rsidRDefault="00C10C7C" w:rsidP="00EA455C">
            <w:pPr>
              <w:rPr>
                <w:rFonts w:ascii="Arial" w:hAnsi="Arial" w:cs="Arial"/>
                <w:color w:val="000000"/>
                <w:sz w:val="24"/>
                <w:szCs w:val="24"/>
                <w:lang w:val="es-CO" w:eastAsia="es-CO"/>
              </w:rPr>
            </w:pPr>
            <w:r w:rsidRPr="00CD5652">
              <w:rPr>
                <w:rFonts w:ascii="Arial" w:hAnsi="Arial" w:cs="Arial"/>
                <w:color w:val="000000"/>
                <w:sz w:val="24"/>
                <w:szCs w:val="24"/>
                <w:lang w:eastAsia="es-CO"/>
              </w:rPr>
              <w:t>OCTUBRE</w:t>
            </w:r>
          </w:p>
        </w:tc>
        <w:tc>
          <w:tcPr>
            <w:tcW w:w="767" w:type="pct"/>
            <w:tcBorders>
              <w:top w:val="nil"/>
              <w:left w:val="nil"/>
              <w:bottom w:val="single" w:sz="4" w:space="0" w:color="auto"/>
              <w:right w:val="single" w:sz="4" w:space="0" w:color="auto"/>
            </w:tcBorders>
            <w:shd w:val="clear" w:color="auto" w:fill="auto"/>
            <w:vAlign w:val="center"/>
            <w:hideMark/>
          </w:tcPr>
          <w:p w:rsidR="00EA455C" w:rsidRPr="00CD5652" w:rsidRDefault="00C10C7C" w:rsidP="00F05DDE">
            <w:pPr>
              <w:jc w:val="center"/>
              <w:rPr>
                <w:rFonts w:ascii="Arial" w:hAnsi="Arial" w:cs="Arial"/>
                <w:color w:val="000000"/>
                <w:sz w:val="24"/>
                <w:szCs w:val="24"/>
                <w:lang w:val="es-CO" w:eastAsia="es-CO"/>
              </w:rPr>
            </w:pPr>
            <w:r w:rsidRPr="00CD5652">
              <w:rPr>
                <w:rFonts w:ascii="Arial" w:hAnsi="Arial" w:cs="Arial"/>
                <w:color w:val="000000"/>
                <w:sz w:val="24"/>
                <w:szCs w:val="24"/>
                <w:lang w:val="es-CO" w:eastAsia="es-CO"/>
              </w:rPr>
              <w:t>22.263.230</w:t>
            </w:r>
          </w:p>
        </w:tc>
        <w:tc>
          <w:tcPr>
            <w:tcW w:w="914" w:type="pct"/>
            <w:tcBorders>
              <w:top w:val="nil"/>
              <w:left w:val="nil"/>
              <w:bottom w:val="single" w:sz="4" w:space="0" w:color="auto"/>
              <w:right w:val="single" w:sz="4" w:space="0" w:color="auto"/>
            </w:tcBorders>
            <w:shd w:val="clear" w:color="auto" w:fill="auto"/>
            <w:vAlign w:val="center"/>
          </w:tcPr>
          <w:p w:rsidR="00EA455C" w:rsidRPr="00CD5652" w:rsidRDefault="00E138E9" w:rsidP="00F05DDE">
            <w:pPr>
              <w:jc w:val="center"/>
              <w:rPr>
                <w:rFonts w:ascii="Arial" w:hAnsi="Arial" w:cs="Arial"/>
                <w:color w:val="000000"/>
                <w:sz w:val="24"/>
                <w:szCs w:val="24"/>
                <w:lang w:val="es-CO" w:eastAsia="es-CO"/>
              </w:rPr>
            </w:pPr>
            <w:r w:rsidRPr="00CD5652">
              <w:rPr>
                <w:rFonts w:ascii="Arial" w:hAnsi="Arial" w:cs="Arial"/>
                <w:color w:val="000000"/>
                <w:sz w:val="24"/>
                <w:szCs w:val="24"/>
                <w:lang w:val="es-CO" w:eastAsia="es-CO"/>
              </w:rPr>
              <w:t>20.006.560</w:t>
            </w:r>
          </w:p>
        </w:tc>
        <w:tc>
          <w:tcPr>
            <w:tcW w:w="1753" w:type="pct"/>
            <w:tcBorders>
              <w:top w:val="nil"/>
              <w:left w:val="nil"/>
              <w:bottom w:val="single" w:sz="4" w:space="0" w:color="auto"/>
              <w:right w:val="single" w:sz="4" w:space="0" w:color="auto"/>
            </w:tcBorders>
            <w:shd w:val="clear" w:color="auto" w:fill="auto"/>
            <w:noWrap/>
            <w:vAlign w:val="bottom"/>
          </w:tcPr>
          <w:p w:rsidR="00EA455C" w:rsidRPr="00CD5652" w:rsidRDefault="00063828" w:rsidP="00EA455C">
            <w:pPr>
              <w:jc w:val="center"/>
              <w:rPr>
                <w:rFonts w:ascii="Calibri" w:hAnsi="Calibri" w:cs="Calibri"/>
                <w:color w:val="000000"/>
                <w:sz w:val="24"/>
                <w:szCs w:val="24"/>
                <w:lang w:val="es-CO" w:eastAsia="es-CO"/>
              </w:rPr>
            </w:pPr>
            <w:r w:rsidRPr="00CD5652">
              <w:rPr>
                <w:rFonts w:ascii="Calibri" w:hAnsi="Calibri" w:cs="Calibri"/>
                <w:color w:val="000000"/>
                <w:sz w:val="24"/>
                <w:szCs w:val="24"/>
                <w:lang w:val="es-CO" w:eastAsia="es-CO"/>
              </w:rPr>
              <w:t>-9.86%</w:t>
            </w:r>
          </w:p>
        </w:tc>
      </w:tr>
      <w:tr w:rsidR="00EA455C" w:rsidRPr="00CD5652" w:rsidTr="00F05DDE">
        <w:trPr>
          <w:trHeight w:val="300"/>
        </w:trPr>
        <w:tc>
          <w:tcPr>
            <w:tcW w:w="1567" w:type="pct"/>
            <w:tcBorders>
              <w:top w:val="nil"/>
              <w:left w:val="single" w:sz="4" w:space="0" w:color="auto"/>
              <w:bottom w:val="single" w:sz="4" w:space="0" w:color="auto"/>
              <w:right w:val="single" w:sz="4" w:space="0" w:color="auto"/>
            </w:tcBorders>
            <w:shd w:val="clear" w:color="auto" w:fill="auto"/>
            <w:vAlign w:val="center"/>
            <w:hideMark/>
          </w:tcPr>
          <w:p w:rsidR="00EA455C" w:rsidRPr="00CD5652" w:rsidRDefault="00C10C7C" w:rsidP="00EA455C">
            <w:pPr>
              <w:rPr>
                <w:rFonts w:ascii="Arial" w:hAnsi="Arial" w:cs="Arial"/>
                <w:color w:val="000000"/>
                <w:sz w:val="24"/>
                <w:szCs w:val="24"/>
                <w:lang w:val="es-CO" w:eastAsia="es-CO"/>
              </w:rPr>
            </w:pPr>
            <w:r w:rsidRPr="00CD5652">
              <w:rPr>
                <w:rFonts w:ascii="Arial" w:hAnsi="Arial" w:cs="Arial"/>
                <w:color w:val="000000"/>
                <w:sz w:val="24"/>
                <w:szCs w:val="24"/>
                <w:lang w:eastAsia="es-CO"/>
              </w:rPr>
              <w:t>NOVIEMBRE</w:t>
            </w:r>
          </w:p>
        </w:tc>
        <w:tc>
          <w:tcPr>
            <w:tcW w:w="767" w:type="pct"/>
            <w:tcBorders>
              <w:top w:val="nil"/>
              <w:left w:val="nil"/>
              <w:bottom w:val="single" w:sz="4" w:space="0" w:color="auto"/>
              <w:right w:val="single" w:sz="4" w:space="0" w:color="auto"/>
            </w:tcBorders>
            <w:shd w:val="clear" w:color="auto" w:fill="auto"/>
            <w:vAlign w:val="center"/>
            <w:hideMark/>
          </w:tcPr>
          <w:p w:rsidR="00EA455C" w:rsidRPr="00CD5652" w:rsidRDefault="00C10C7C" w:rsidP="00F05DDE">
            <w:pPr>
              <w:jc w:val="center"/>
              <w:rPr>
                <w:rFonts w:ascii="Arial" w:hAnsi="Arial" w:cs="Arial"/>
                <w:color w:val="000000"/>
                <w:sz w:val="24"/>
                <w:szCs w:val="24"/>
                <w:lang w:val="es-CO" w:eastAsia="es-CO"/>
              </w:rPr>
            </w:pPr>
            <w:r w:rsidRPr="00CD5652">
              <w:rPr>
                <w:rFonts w:ascii="Arial" w:hAnsi="Arial" w:cs="Arial"/>
                <w:color w:val="000000"/>
                <w:sz w:val="24"/>
                <w:szCs w:val="24"/>
                <w:lang w:eastAsia="es-CO"/>
              </w:rPr>
              <w:t>22.262.730</w:t>
            </w:r>
          </w:p>
        </w:tc>
        <w:tc>
          <w:tcPr>
            <w:tcW w:w="914" w:type="pct"/>
            <w:tcBorders>
              <w:top w:val="nil"/>
              <w:left w:val="nil"/>
              <w:bottom w:val="single" w:sz="4" w:space="0" w:color="auto"/>
              <w:right w:val="single" w:sz="4" w:space="0" w:color="auto"/>
            </w:tcBorders>
            <w:shd w:val="clear" w:color="auto" w:fill="auto"/>
            <w:vAlign w:val="center"/>
          </w:tcPr>
          <w:p w:rsidR="00EA455C" w:rsidRPr="00CD5652" w:rsidRDefault="00E138E9" w:rsidP="00F05DDE">
            <w:pPr>
              <w:jc w:val="center"/>
              <w:rPr>
                <w:rFonts w:ascii="Arial" w:hAnsi="Arial" w:cs="Arial"/>
                <w:color w:val="000000"/>
                <w:sz w:val="24"/>
                <w:szCs w:val="24"/>
                <w:lang w:val="es-CO" w:eastAsia="es-CO"/>
              </w:rPr>
            </w:pPr>
            <w:r w:rsidRPr="00CD5652">
              <w:rPr>
                <w:rFonts w:ascii="Arial" w:hAnsi="Arial" w:cs="Arial"/>
                <w:color w:val="000000"/>
                <w:sz w:val="24"/>
                <w:szCs w:val="24"/>
                <w:lang w:val="es-CO" w:eastAsia="es-CO"/>
              </w:rPr>
              <w:t>19.519.520</w:t>
            </w:r>
          </w:p>
        </w:tc>
        <w:tc>
          <w:tcPr>
            <w:tcW w:w="1753" w:type="pct"/>
            <w:tcBorders>
              <w:top w:val="nil"/>
              <w:left w:val="nil"/>
              <w:bottom w:val="single" w:sz="4" w:space="0" w:color="auto"/>
              <w:right w:val="single" w:sz="4" w:space="0" w:color="auto"/>
            </w:tcBorders>
            <w:shd w:val="clear" w:color="auto" w:fill="auto"/>
            <w:noWrap/>
            <w:vAlign w:val="bottom"/>
          </w:tcPr>
          <w:p w:rsidR="00EA455C" w:rsidRPr="00CD5652" w:rsidRDefault="00063828" w:rsidP="00EA455C">
            <w:pPr>
              <w:jc w:val="center"/>
              <w:rPr>
                <w:rFonts w:ascii="Calibri" w:hAnsi="Calibri" w:cs="Calibri"/>
                <w:color w:val="000000"/>
                <w:sz w:val="24"/>
                <w:szCs w:val="24"/>
                <w:lang w:val="es-CO" w:eastAsia="es-CO"/>
              </w:rPr>
            </w:pPr>
            <w:r w:rsidRPr="00CD5652">
              <w:rPr>
                <w:rFonts w:ascii="Calibri" w:hAnsi="Calibri" w:cs="Calibri"/>
                <w:color w:val="000000"/>
                <w:sz w:val="24"/>
                <w:szCs w:val="24"/>
                <w:lang w:val="es-CO" w:eastAsia="es-CO"/>
              </w:rPr>
              <w:t>-7.67%</w:t>
            </w:r>
          </w:p>
        </w:tc>
      </w:tr>
      <w:tr w:rsidR="00EA455C" w:rsidRPr="00CD5652" w:rsidTr="00F05DDE">
        <w:trPr>
          <w:trHeight w:val="300"/>
        </w:trPr>
        <w:tc>
          <w:tcPr>
            <w:tcW w:w="1567" w:type="pct"/>
            <w:tcBorders>
              <w:top w:val="nil"/>
              <w:left w:val="single" w:sz="4" w:space="0" w:color="auto"/>
              <w:bottom w:val="single" w:sz="4" w:space="0" w:color="auto"/>
              <w:right w:val="single" w:sz="4" w:space="0" w:color="auto"/>
            </w:tcBorders>
            <w:shd w:val="clear" w:color="auto" w:fill="auto"/>
            <w:vAlign w:val="center"/>
            <w:hideMark/>
          </w:tcPr>
          <w:p w:rsidR="00EA455C" w:rsidRPr="00CD5652" w:rsidRDefault="00C10C7C" w:rsidP="00EA455C">
            <w:pPr>
              <w:rPr>
                <w:rFonts w:ascii="Arial" w:hAnsi="Arial" w:cs="Arial"/>
                <w:color w:val="000000"/>
                <w:sz w:val="24"/>
                <w:szCs w:val="24"/>
                <w:lang w:val="es-CO" w:eastAsia="es-CO"/>
              </w:rPr>
            </w:pPr>
            <w:r w:rsidRPr="00CD5652">
              <w:rPr>
                <w:rFonts w:ascii="Arial" w:hAnsi="Arial" w:cs="Arial"/>
                <w:color w:val="000000"/>
                <w:sz w:val="24"/>
                <w:szCs w:val="24"/>
                <w:lang w:eastAsia="es-CO"/>
              </w:rPr>
              <w:t>DICIEMBRE</w:t>
            </w:r>
          </w:p>
        </w:tc>
        <w:tc>
          <w:tcPr>
            <w:tcW w:w="767" w:type="pct"/>
            <w:tcBorders>
              <w:top w:val="nil"/>
              <w:left w:val="nil"/>
              <w:bottom w:val="single" w:sz="4" w:space="0" w:color="auto"/>
              <w:right w:val="single" w:sz="4" w:space="0" w:color="auto"/>
            </w:tcBorders>
            <w:shd w:val="clear" w:color="auto" w:fill="auto"/>
            <w:vAlign w:val="center"/>
            <w:hideMark/>
          </w:tcPr>
          <w:p w:rsidR="00EA455C" w:rsidRPr="00CD5652" w:rsidRDefault="00276E7B" w:rsidP="00F05DDE">
            <w:pPr>
              <w:jc w:val="center"/>
              <w:rPr>
                <w:rFonts w:ascii="Arial" w:hAnsi="Arial" w:cs="Arial"/>
                <w:color w:val="000000"/>
                <w:sz w:val="24"/>
                <w:szCs w:val="24"/>
                <w:lang w:val="es-CO" w:eastAsia="es-CO"/>
              </w:rPr>
            </w:pPr>
            <w:r w:rsidRPr="00CD5652">
              <w:rPr>
                <w:rFonts w:ascii="Arial" w:hAnsi="Arial" w:cs="Arial"/>
                <w:color w:val="000000"/>
                <w:sz w:val="24"/>
                <w:szCs w:val="24"/>
                <w:lang w:eastAsia="es-CO"/>
              </w:rPr>
              <w:t>20.577.610</w:t>
            </w:r>
          </w:p>
        </w:tc>
        <w:tc>
          <w:tcPr>
            <w:tcW w:w="914" w:type="pct"/>
            <w:tcBorders>
              <w:top w:val="nil"/>
              <w:left w:val="nil"/>
              <w:bottom w:val="single" w:sz="4" w:space="0" w:color="auto"/>
              <w:right w:val="single" w:sz="4" w:space="0" w:color="auto"/>
            </w:tcBorders>
            <w:shd w:val="clear" w:color="auto" w:fill="auto"/>
            <w:vAlign w:val="center"/>
          </w:tcPr>
          <w:p w:rsidR="00EA455C" w:rsidRPr="00CD5652" w:rsidRDefault="0007416C" w:rsidP="00F05DDE">
            <w:pPr>
              <w:jc w:val="center"/>
              <w:rPr>
                <w:rFonts w:ascii="Arial" w:hAnsi="Arial" w:cs="Arial"/>
                <w:color w:val="000000"/>
                <w:sz w:val="24"/>
                <w:szCs w:val="24"/>
                <w:lang w:val="es-CO" w:eastAsia="es-CO"/>
              </w:rPr>
            </w:pPr>
            <w:r w:rsidRPr="00CD5652">
              <w:rPr>
                <w:rFonts w:ascii="Arial" w:hAnsi="Arial" w:cs="Arial"/>
                <w:color w:val="000000"/>
                <w:sz w:val="24"/>
                <w:szCs w:val="24"/>
                <w:lang w:val="es-CO" w:eastAsia="es-CO"/>
              </w:rPr>
              <w:t>9.577.379</w:t>
            </w:r>
          </w:p>
        </w:tc>
        <w:tc>
          <w:tcPr>
            <w:tcW w:w="1753" w:type="pct"/>
            <w:tcBorders>
              <w:top w:val="nil"/>
              <w:left w:val="nil"/>
              <w:bottom w:val="single" w:sz="4" w:space="0" w:color="auto"/>
              <w:right w:val="single" w:sz="4" w:space="0" w:color="auto"/>
            </w:tcBorders>
            <w:shd w:val="clear" w:color="auto" w:fill="auto"/>
            <w:noWrap/>
            <w:vAlign w:val="bottom"/>
          </w:tcPr>
          <w:p w:rsidR="00EA455C" w:rsidRPr="00CD5652" w:rsidRDefault="00063828" w:rsidP="00EA455C">
            <w:pPr>
              <w:jc w:val="center"/>
              <w:rPr>
                <w:rFonts w:ascii="Calibri" w:hAnsi="Calibri" w:cs="Calibri"/>
                <w:color w:val="000000"/>
                <w:sz w:val="24"/>
                <w:szCs w:val="24"/>
                <w:lang w:val="es-CO" w:eastAsia="es-CO"/>
              </w:rPr>
            </w:pPr>
            <w:r w:rsidRPr="00CD5652">
              <w:rPr>
                <w:rFonts w:ascii="Calibri" w:hAnsi="Calibri" w:cs="Calibri"/>
                <w:color w:val="000000"/>
                <w:sz w:val="24"/>
                <w:szCs w:val="24"/>
                <w:lang w:val="es-CO" w:eastAsia="es-CO"/>
              </w:rPr>
              <w:t>-46.54%</w:t>
            </w:r>
          </w:p>
        </w:tc>
      </w:tr>
      <w:tr w:rsidR="00EA455C" w:rsidRPr="00CD5652" w:rsidTr="00F05DDE">
        <w:trPr>
          <w:trHeight w:val="300"/>
        </w:trPr>
        <w:tc>
          <w:tcPr>
            <w:tcW w:w="1567" w:type="pct"/>
            <w:tcBorders>
              <w:top w:val="nil"/>
              <w:left w:val="single" w:sz="4" w:space="0" w:color="auto"/>
              <w:bottom w:val="single" w:sz="4" w:space="0" w:color="auto"/>
              <w:right w:val="single" w:sz="4" w:space="0" w:color="auto"/>
            </w:tcBorders>
            <w:shd w:val="clear" w:color="auto" w:fill="auto"/>
            <w:vAlign w:val="center"/>
            <w:hideMark/>
          </w:tcPr>
          <w:p w:rsidR="0065380A" w:rsidRPr="00CD5652" w:rsidRDefault="00F05DDE" w:rsidP="00F05DDE">
            <w:pPr>
              <w:rPr>
                <w:rFonts w:ascii="Arial" w:hAnsi="Arial" w:cs="Arial"/>
                <w:b/>
                <w:color w:val="000000"/>
                <w:sz w:val="24"/>
                <w:szCs w:val="24"/>
                <w:lang w:val="es-CO" w:eastAsia="es-CO"/>
              </w:rPr>
            </w:pPr>
            <w:r w:rsidRPr="00CD5652">
              <w:rPr>
                <w:rFonts w:ascii="Arial" w:hAnsi="Arial" w:cs="Arial"/>
                <w:b/>
                <w:color w:val="000000"/>
                <w:sz w:val="24"/>
                <w:szCs w:val="24"/>
                <w:lang w:val="es-CO" w:eastAsia="es-CO"/>
              </w:rPr>
              <w:t>TOTAL</w:t>
            </w:r>
          </w:p>
        </w:tc>
        <w:tc>
          <w:tcPr>
            <w:tcW w:w="767" w:type="pct"/>
            <w:tcBorders>
              <w:top w:val="nil"/>
              <w:left w:val="nil"/>
              <w:bottom w:val="single" w:sz="4" w:space="0" w:color="auto"/>
              <w:right w:val="single" w:sz="4" w:space="0" w:color="auto"/>
            </w:tcBorders>
            <w:shd w:val="clear" w:color="auto" w:fill="auto"/>
            <w:noWrap/>
            <w:vAlign w:val="bottom"/>
            <w:hideMark/>
          </w:tcPr>
          <w:p w:rsidR="00EA455C" w:rsidRPr="00CD5652" w:rsidRDefault="00276E7B" w:rsidP="00F05DDE">
            <w:pPr>
              <w:jc w:val="center"/>
              <w:rPr>
                <w:rFonts w:ascii="Calibri" w:hAnsi="Calibri" w:cs="Calibri"/>
                <w:color w:val="000000"/>
                <w:sz w:val="24"/>
                <w:szCs w:val="24"/>
                <w:lang w:val="es-CO" w:eastAsia="es-CO"/>
              </w:rPr>
            </w:pPr>
            <w:r w:rsidRPr="00CD5652">
              <w:rPr>
                <w:rFonts w:ascii="Calibri" w:hAnsi="Calibri" w:cs="Calibri"/>
                <w:color w:val="000000"/>
                <w:sz w:val="24"/>
                <w:szCs w:val="24"/>
                <w:lang w:val="es-CO" w:eastAsia="es-CO"/>
              </w:rPr>
              <w:t>65.103.570</w:t>
            </w:r>
          </w:p>
        </w:tc>
        <w:tc>
          <w:tcPr>
            <w:tcW w:w="914" w:type="pct"/>
            <w:tcBorders>
              <w:top w:val="nil"/>
              <w:left w:val="nil"/>
              <w:bottom w:val="single" w:sz="4" w:space="0" w:color="auto"/>
              <w:right w:val="single" w:sz="4" w:space="0" w:color="auto"/>
            </w:tcBorders>
            <w:shd w:val="clear" w:color="auto" w:fill="auto"/>
            <w:noWrap/>
            <w:vAlign w:val="bottom"/>
          </w:tcPr>
          <w:p w:rsidR="00EA455C" w:rsidRPr="00CD5652" w:rsidRDefault="00063828" w:rsidP="00F05DDE">
            <w:pPr>
              <w:jc w:val="center"/>
              <w:rPr>
                <w:rFonts w:ascii="Calibri" w:hAnsi="Calibri" w:cs="Calibri"/>
                <w:color w:val="000000"/>
                <w:sz w:val="24"/>
                <w:szCs w:val="24"/>
                <w:lang w:val="es-CO" w:eastAsia="es-CO"/>
              </w:rPr>
            </w:pPr>
            <w:r w:rsidRPr="00CD5652">
              <w:rPr>
                <w:rFonts w:ascii="Calibri" w:hAnsi="Calibri" w:cs="Calibri"/>
                <w:color w:val="000000"/>
                <w:sz w:val="24"/>
                <w:szCs w:val="24"/>
                <w:lang w:val="es-CO" w:eastAsia="es-CO"/>
              </w:rPr>
              <w:t>49.103.459</w:t>
            </w:r>
          </w:p>
        </w:tc>
        <w:tc>
          <w:tcPr>
            <w:tcW w:w="1753" w:type="pct"/>
            <w:tcBorders>
              <w:top w:val="nil"/>
              <w:left w:val="nil"/>
              <w:bottom w:val="single" w:sz="4" w:space="0" w:color="auto"/>
              <w:right w:val="single" w:sz="4" w:space="0" w:color="auto"/>
            </w:tcBorders>
            <w:shd w:val="clear" w:color="auto" w:fill="auto"/>
            <w:noWrap/>
            <w:vAlign w:val="bottom"/>
          </w:tcPr>
          <w:p w:rsidR="00EA455C" w:rsidRPr="00CD5652" w:rsidRDefault="009B657A" w:rsidP="00EA455C">
            <w:pPr>
              <w:jc w:val="center"/>
              <w:rPr>
                <w:rFonts w:ascii="Calibri" w:hAnsi="Calibri" w:cs="Calibri"/>
                <w:color w:val="000000"/>
                <w:sz w:val="24"/>
                <w:szCs w:val="24"/>
                <w:lang w:val="es-CO" w:eastAsia="es-CO"/>
              </w:rPr>
            </w:pPr>
            <w:r w:rsidRPr="00CD5652">
              <w:rPr>
                <w:rFonts w:ascii="Calibri" w:hAnsi="Calibri" w:cs="Calibri"/>
                <w:color w:val="000000"/>
                <w:sz w:val="24"/>
                <w:szCs w:val="24"/>
                <w:lang w:val="es-CO" w:eastAsia="es-CO"/>
              </w:rPr>
              <w:t>-75.42%</w:t>
            </w:r>
          </w:p>
        </w:tc>
      </w:tr>
    </w:tbl>
    <w:p w:rsidR="00732B45" w:rsidRPr="00CD5652" w:rsidRDefault="00732B45" w:rsidP="009555C1">
      <w:pPr>
        <w:rPr>
          <w:rFonts w:ascii="Arial" w:hAnsi="Arial" w:cs="Arial"/>
          <w:sz w:val="24"/>
          <w:szCs w:val="24"/>
        </w:rPr>
      </w:pPr>
    </w:p>
    <w:p w:rsidR="002E385B" w:rsidRPr="00CD5652" w:rsidRDefault="00AD1DAC" w:rsidP="00901FDF">
      <w:pPr>
        <w:jc w:val="both"/>
        <w:rPr>
          <w:rFonts w:ascii="Arial" w:hAnsi="Arial" w:cs="Arial"/>
          <w:bCs/>
          <w:sz w:val="24"/>
          <w:szCs w:val="24"/>
          <w:lang w:val="es-CO"/>
        </w:rPr>
      </w:pPr>
      <w:r w:rsidRPr="00CD5652">
        <w:rPr>
          <w:rFonts w:ascii="Arial" w:hAnsi="Arial" w:cs="Arial"/>
          <w:bCs/>
          <w:sz w:val="24"/>
          <w:szCs w:val="24"/>
          <w:lang w:val="es-CO"/>
        </w:rPr>
        <w:t>Examinado</w:t>
      </w:r>
      <w:r w:rsidR="002E385B" w:rsidRPr="00CD5652">
        <w:rPr>
          <w:rFonts w:ascii="Arial" w:hAnsi="Arial" w:cs="Arial"/>
          <w:bCs/>
          <w:sz w:val="24"/>
          <w:szCs w:val="24"/>
          <w:lang w:val="es-CO"/>
        </w:rPr>
        <w:t xml:space="preserve"> el cuadro comparativo</w:t>
      </w:r>
      <w:r w:rsidR="00414C43" w:rsidRPr="00CD5652">
        <w:rPr>
          <w:rFonts w:ascii="Arial" w:hAnsi="Arial" w:cs="Arial"/>
          <w:bCs/>
          <w:sz w:val="24"/>
          <w:szCs w:val="24"/>
          <w:lang w:val="es-CO"/>
        </w:rPr>
        <w:t xml:space="preserve"> anterior, los gastos por el concepto de</w:t>
      </w:r>
      <w:r w:rsidR="00901FDF" w:rsidRPr="00CD5652">
        <w:rPr>
          <w:rFonts w:ascii="Arial" w:hAnsi="Arial" w:cs="Arial"/>
          <w:bCs/>
          <w:sz w:val="24"/>
          <w:szCs w:val="24"/>
          <w:lang w:val="es-CO"/>
        </w:rPr>
        <w:t>l servicio</w:t>
      </w:r>
      <w:r w:rsidR="00414C43" w:rsidRPr="00CD5652">
        <w:rPr>
          <w:rFonts w:ascii="Arial" w:hAnsi="Arial" w:cs="Arial"/>
          <w:bCs/>
          <w:sz w:val="24"/>
          <w:szCs w:val="24"/>
          <w:lang w:val="es-CO"/>
        </w:rPr>
        <w:t xml:space="preserve"> </w:t>
      </w:r>
      <w:r w:rsidR="0004662A" w:rsidRPr="00CD5652">
        <w:rPr>
          <w:rFonts w:ascii="Arial" w:hAnsi="Arial" w:cs="Arial"/>
          <w:bCs/>
          <w:sz w:val="24"/>
          <w:szCs w:val="24"/>
          <w:lang w:val="es-CO"/>
        </w:rPr>
        <w:t>público</w:t>
      </w:r>
      <w:r w:rsidR="00414C43" w:rsidRPr="00CD5652">
        <w:rPr>
          <w:rFonts w:ascii="Arial" w:hAnsi="Arial" w:cs="Arial"/>
          <w:bCs/>
          <w:sz w:val="24"/>
          <w:szCs w:val="24"/>
          <w:lang w:val="es-CO"/>
        </w:rPr>
        <w:t xml:space="preserve"> de acueducto alcantarillado y aseo reportan una </w:t>
      </w:r>
      <w:r w:rsidR="001171B7" w:rsidRPr="00CD5652">
        <w:rPr>
          <w:rFonts w:ascii="Arial" w:hAnsi="Arial" w:cs="Arial"/>
          <w:bCs/>
          <w:sz w:val="24"/>
          <w:szCs w:val="24"/>
          <w:lang w:val="es-CO"/>
        </w:rPr>
        <w:t xml:space="preserve"> disminución significativa de </w:t>
      </w:r>
      <w:r w:rsidR="00136D00" w:rsidRPr="00CD5652">
        <w:rPr>
          <w:rFonts w:ascii="Arial" w:hAnsi="Arial" w:cs="Arial"/>
          <w:bCs/>
          <w:sz w:val="24"/>
          <w:szCs w:val="24"/>
          <w:lang w:val="es-CO"/>
        </w:rPr>
        <w:t>75.42</w:t>
      </w:r>
      <w:r w:rsidR="001171B7" w:rsidRPr="00CD5652">
        <w:rPr>
          <w:rFonts w:ascii="Arial" w:hAnsi="Arial" w:cs="Arial"/>
          <w:bCs/>
          <w:sz w:val="24"/>
          <w:szCs w:val="24"/>
          <w:lang w:val="es-CO"/>
        </w:rPr>
        <w:t>%</w:t>
      </w:r>
      <w:r w:rsidR="00091FE5" w:rsidRPr="00CD5652">
        <w:rPr>
          <w:rFonts w:ascii="Arial" w:hAnsi="Arial" w:cs="Arial"/>
          <w:bCs/>
          <w:sz w:val="24"/>
          <w:szCs w:val="24"/>
          <w:lang w:val="es-CO"/>
        </w:rPr>
        <w:t xml:space="preserve">, </w:t>
      </w:r>
      <w:r w:rsidRPr="00CD5652">
        <w:rPr>
          <w:rFonts w:ascii="Arial" w:hAnsi="Arial" w:cs="Arial"/>
          <w:bCs/>
          <w:sz w:val="24"/>
          <w:szCs w:val="24"/>
          <w:lang w:val="es-CO"/>
        </w:rPr>
        <w:t>p</w:t>
      </w:r>
      <w:r w:rsidR="00E5791F" w:rsidRPr="00CD5652">
        <w:rPr>
          <w:rFonts w:ascii="Arial" w:hAnsi="Arial" w:cs="Arial"/>
          <w:bCs/>
          <w:sz w:val="24"/>
          <w:szCs w:val="24"/>
          <w:lang w:val="es-CO"/>
        </w:rPr>
        <w:t xml:space="preserve">or </w:t>
      </w:r>
      <w:r w:rsidRPr="00CD5652">
        <w:rPr>
          <w:rFonts w:ascii="Arial" w:hAnsi="Arial" w:cs="Arial"/>
          <w:bCs/>
          <w:sz w:val="24"/>
          <w:szCs w:val="24"/>
          <w:lang w:val="es-CO"/>
        </w:rPr>
        <w:t xml:space="preserve">la temporada </w:t>
      </w:r>
      <w:r w:rsidR="00091FE5" w:rsidRPr="00CD5652">
        <w:rPr>
          <w:rFonts w:ascii="Arial" w:hAnsi="Arial" w:cs="Arial"/>
          <w:bCs/>
          <w:sz w:val="24"/>
          <w:szCs w:val="24"/>
          <w:lang w:val="es-CO"/>
        </w:rPr>
        <w:t xml:space="preserve">de lluvias no se </w:t>
      </w:r>
      <w:r w:rsidR="00E5791F" w:rsidRPr="00CD5652">
        <w:rPr>
          <w:rFonts w:ascii="Arial" w:hAnsi="Arial" w:cs="Arial"/>
          <w:bCs/>
          <w:sz w:val="24"/>
          <w:szCs w:val="24"/>
          <w:lang w:val="es-CO"/>
        </w:rPr>
        <w:t xml:space="preserve">requiere el </w:t>
      </w:r>
      <w:r w:rsidR="00091FE5" w:rsidRPr="00CD5652">
        <w:rPr>
          <w:rFonts w:ascii="Arial" w:hAnsi="Arial" w:cs="Arial"/>
          <w:bCs/>
          <w:sz w:val="24"/>
          <w:szCs w:val="24"/>
          <w:lang w:val="es-CO"/>
        </w:rPr>
        <w:t>rieg</w:t>
      </w:r>
      <w:r w:rsidR="00E14B2B" w:rsidRPr="00CD5652">
        <w:rPr>
          <w:rFonts w:ascii="Arial" w:hAnsi="Arial" w:cs="Arial"/>
          <w:bCs/>
          <w:sz w:val="24"/>
          <w:szCs w:val="24"/>
          <w:lang w:val="es-CO"/>
        </w:rPr>
        <w:t>o</w:t>
      </w:r>
      <w:r w:rsidRPr="00CD5652">
        <w:rPr>
          <w:rFonts w:ascii="Arial" w:hAnsi="Arial" w:cs="Arial"/>
          <w:bCs/>
          <w:sz w:val="24"/>
          <w:szCs w:val="24"/>
          <w:lang w:val="es-CO"/>
        </w:rPr>
        <w:t xml:space="preserve"> constante</w:t>
      </w:r>
      <w:r w:rsidR="00091FE5" w:rsidRPr="00CD5652">
        <w:rPr>
          <w:rFonts w:ascii="Arial" w:hAnsi="Arial" w:cs="Arial"/>
          <w:bCs/>
          <w:sz w:val="24"/>
          <w:szCs w:val="24"/>
          <w:lang w:val="es-CO"/>
        </w:rPr>
        <w:t xml:space="preserve"> </w:t>
      </w:r>
      <w:r w:rsidR="00E5791F" w:rsidRPr="00CD5652">
        <w:rPr>
          <w:rFonts w:ascii="Arial" w:hAnsi="Arial" w:cs="Arial"/>
          <w:bCs/>
          <w:sz w:val="24"/>
          <w:szCs w:val="24"/>
          <w:lang w:val="es-CO"/>
        </w:rPr>
        <w:t>de</w:t>
      </w:r>
      <w:r w:rsidR="00091FE5" w:rsidRPr="00CD5652">
        <w:rPr>
          <w:rFonts w:ascii="Arial" w:hAnsi="Arial" w:cs="Arial"/>
          <w:bCs/>
          <w:sz w:val="24"/>
          <w:szCs w:val="24"/>
          <w:lang w:val="es-CO"/>
        </w:rPr>
        <w:t xml:space="preserve"> la gramilla natural del estadio</w:t>
      </w:r>
      <w:r w:rsidR="00E5791F" w:rsidRPr="00CD5652">
        <w:rPr>
          <w:rFonts w:ascii="Arial" w:hAnsi="Arial" w:cs="Arial"/>
          <w:bCs/>
          <w:sz w:val="24"/>
          <w:szCs w:val="24"/>
          <w:lang w:val="es-CO"/>
        </w:rPr>
        <w:t xml:space="preserve"> departamental </w:t>
      </w:r>
      <w:r w:rsidR="00091FE5" w:rsidRPr="00CD5652">
        <w:rPr>
          <w:rFonts w:ascii="Arial" w:hAnsi="Arial" w:cs="Arial"/>
          <w:bCs/>
          <w:sz w:val="24"/>
          <w:szCs w:val="24"/>
          <w:lang w:val="es-CO"/>
        </w:rPr>
        <w:t xml:space="preserve"> Alfonso López.</w:t>
      </w:r>
    </w:p>
    <w:p w:rsidR="0039162E" w:rsidRPr="00CD5652" w:rsidRDefault="0039162E" w:rsidP="00901FDF">
      <w:pPr>
        <w:jc w:val="both"/>
        <w:rPr>
          <w:rFonts w:ascii="Arial" w:hAnsi="Arial" w:cs="Arial"/>
          <w:bCs/>
          <w:sz w:val="24"/>
          <w:szCs w:val="24"/>
          <w:lang w:val="es-CO"/>
        </w:rPr>
      </w:pPr>
    </w:p>
    <w:p w:rsidR="0039162E" w:rsidRPr="00CD5652" w:rsidRDefault="0039162E" w:rsidP="00901FDF">
      <w:pPr>
        <w:jc w:val="both"/>
        <w:rPr>
          <w:rFonts w:ascii="Arial" w:hAnsi="Arial" w:cs="Arial"/>
          <w:bCs/>
          <w:sz w:val="24"/>
          <w:szCs w:val="24"/>
          <w:lang w:val="es-CO"/>
        </w:rPr>
      </w:pPr>
    </w:p>
    <w:p w:rsidR="000B4457" w:rsidRPr="00CD5652" w:rsidRDefault="0039162E" w:rsidP="00901FDF">
      <w:pPr>
        <w:jc w:val="both"/>
        <w:rPr>
          <w:rFonts w:ascii="Arial" w:hAnsi="Arial" w:cs="Arial"/>
          <w:bCs/>
          <w:sz w:val="24"/>
          <w:szCs w:val="24"/>
          <w:lang w:val="es-CO"/>
        </w:rPr>
      </w:pPr>
      <w:r w:rsidRPr="00CD5652">
        <w:rPr>
          <w:noProof/>
          <w:sz w:val="24"/>
          <w:szCs w:val="24"/>
          <w:lang w:val="es-CO" w:eastAsia="es-CO"/>
        </w:rPr>
        <w:lastRenderedPageBreak/>
        <w:drawing>
          <wp:inline distT="0" distB="0" distL="0" distR="0" wp14:anchorId="405323A7" wp14:editId="161509D7">
            <wp:extent cx="6086475" cy="236220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9162E" w:rsidRPr="00CD5652" w:rsidRDefault="0039162E" w:rsidP="00901FDF">
      <w:pPr>
        <w:jc w:val="both"/>
        <w:rPr>
          <w:rFonts w:ascii="Arial" w:hAnsi="Arial" w:cs="Arial"/>
          <w:bCs/>
          <w:sz w:val="24"/>
          <w:szCs w:val="24"/>
          <w:lang w:val="es-CO"/>
        </w:rPr>
      </w:pPr>
    </w:p>
    <w:p w:rsidR="00324C85" w:rsidRPr="00CD5652" w:rsidRDefault="00522B34" w:rsidP="001A3618">
      <w:pPr>
        <w:pStyle w:val="Prrafodelista"/>
        <w:numPr>
          <w:ilvl w:val="2"/>
          <w:numId w:val="29"/>
        </w:numPr>
        <w:ind w:left="0" w:firstLine="0"/>
        <w:rPr>
          <w:rFonts w:ascii="Arial" w:hAnsi="Arial" w:cs="Arial"/>
          <w:b/>
          <w:sz w:val="24"/>
          <w:szCs w:val="24"/>
        </w:rPr>
      </w:pPr>
      <w:r w:rsidRPr="00CD5652">
        <w:rPr>
          <w:rFonts w:ascii="Arial" w:hAnsi="Arial" w:cs="Arial"/>
          <w:b/>
          <w:sz w:val="24"/>
          <w:szCs w:val="24"/>
        </w:rPr>
        <w:t>T</w:t>
      </w:r>
      <w:r w:rsidR="001C3720" w:rsidRPr="00CD5652">
        <w:rPr>
          <w:rFonts w:ascii="Arial" w:hAnsi="Arial" w:cs="Arial"/>
          <w:b/>
          <w:sz w:val="24"/>
          <w:szCs w:val="24"/>
        </w:rPr>
        <w:t>ELEFONIA MÓVIL (MOVISTAR)</w:t>
      </w:r>
    </w:p>
    <w:p w:rsidR="00800E6A" w:rsidRPr="00CD5652" w:rsidRDefault="00800E6A" w:rsidP="001A3618">
      <w:pPr>
        <w:rPr>
          <w:rFonts w:ascii="Arial" w:hAnsi="Arial" w:cs="Arial"/>
          <w:b/>
          <w:sz w:val="24"/>
          <w:szCs w:val="24"/>
        </w:rPr>
      </w:pPr>
    </w:p>
    <w:p w:rsidR="00800E6A" w:rsidRPr="00CD5652" w:rsidRDefault="00800E6A" w:rsidP="001A3618">
      <w:pPr>
        <w:jc w:val="both"/>
        <w:rPr>
          <w:rFonts w:ascii="Arial" w:hAnsi="Arial" w:cs="Arial"/>
          <w:bCs/>
          <w:sz w:val="24"/>
          <w:szCs w:val="24"/>
          <w:lang w:val="es-CO"/>
        </w:rPr>
      </w:pPr>
      <w:r w:rsidRPr="00CD5652">
        <w:rPr>
          <w:rFonts w:ascii="Arial" w:hAnsi="Arial" w:cs="Arial"/>
          <w:bCs/>
          <w:sz w:val="24"/>
          <w:szCs w:val="24"/>
          <w:lang w:val="es-CO"/>
        </w:rPr>
        <w:t xml:space="preserve">La entidad </w:t>
      </w:r>
      <w:r w:rsidR="00E5791F" w:rsidRPr="00CD5652">
        <w:rPr>
          <w:rFonts w:ascii="Arial" w:hAnsi="Arial" w:cs="Arial"/>
          <w:bCs/>
          <w:sz w:val="24"/>
          <w:szCs w:val="24"/>
          <w:lang w:val="es-CO"/>
        </w:rPr>
        <w:t xml:space="preserve"> para </w:t>
      </w:r>
      <w:r w:rsidR="00F05DDE" w:rsidRPr="00CD5652">
        <w:rPr>
          <w:rFonts w:ascii="Arial" w:hAnsi="Arial" w:cs="Arial"/>
          <w:bCs/>
          <w:sz w:val="24"/>
          <w:szCs w:val="24"/>
          <w:lang w:val="es-CO"/>
        </w:rPr>
        <w:t xml:space="preserve">este </w:t>
      </w:r>
      <w:r w:rsidR="00E5791F" w:rsidRPr="00CD5652">
        <w:rPr>
          <w:rFonts w:ascii="Arial" w:hAnsi="Arial" w:cs="Arial"/>
          <w:bCs/>
          <w:sz w:val="24"/>
          <w:szCs w:val="24"/>
          <w:lang w:val="es-CO"/>
        </w:rPr>
        <w:t>servicio cuenta  con dos líneas de telefonía celular (</w:t>
      </w:r>
      <w:r w:rsidRPr="00CD5652">
        <w:rPr>
          <w:rFonts w:ascii="Arial" w:hAnsi="Arial" w:cs="Arial"/>
          <w:bCs/>
          <w:sz w:val="24"/>
          <w:szCs w:val="24"/>
          <w:lang w:val="es-CO"/>
        </w:rPr>
        <w:t>3173702768 y 3173702755</w:t>
      </w:r>
      <w:r w:rsidR="00E5791F" w:rsidRPr="00CD5652">
        <w:rPr>
          <w:rFonts w:ascii="Arial" w:hAnsi="Arial" w:cs="Arial"/>
          <w:bCs/>
          <w:sz w:val="24"/>
          <w:szCs w:val="24"/>
          <w:lang w:val="es-CO"/>
        </w:rPr>
        <w:t>)</w:t>
      </w:r>
      <w:r w:rsidRPr="00CD5652">
        <w:rPr>
          <w:rFonts w:ascii="Arial" w:hAnsi="Arial" w:cs="Arial"/>
          <w:bCs/>
          <w:sz w:val="24"/>
          <w:szCs w:val="24"/>
          <w:lang w:val="es-CO"/>
        </w:rPr>
        <w:t xml:space="preserve">  con el operador Movistar</w:t>
      </w:r>
      <w:r w:rsidR="00D76695" w:rsidRPr="00CD5652">
        <w:rPr>
          <w:rFonts w:ascii="Arial" w:hAnsi="Arial" w:cs="Arial"/>
          <w:bCs/>
          <w:sz w:val="24"/>
          <w:szCs w:val="24"/>
          <w:lang w:val="es-CO"/>
        </w:rPr>
        <w:t>.</w:t>
      </w:r>
    </w:p>
    <w:p w:rsidR="00D76695" w:rsidRPr="00CD5652" w:rsidRDefault="00D76695" w:rsidP="00800E6A">
      <w:pPr>
        <w:jc w:val="both"/>
        <w:rPr>
          <w:rFonts w:ascii="Arial" w:hAnsi="Arial" w:cs="Arial"/>
          <w:bCs/>
          <w:sz w:val="24"/>
          <w:szCs w:val="24"/>
          <w:lang w:val="es-CO"/>
        </w:rPr>
      </w:pPr>
    </w:p>
    <w:p w:rsidR="00D76695" w:rsidRPr="00CD5652" w:rsidRDefault="00597BEF" w:rsidP="00800E6A">
      <w:pPr>
        <w:jc w:val="both"/>
        <w:rPr>
          <w:rFonts w:ascii="Arial" w:hAnsi="Arial" w:cs="Arial"/>
          <w:bCs/>
          <w:sz w:val="24"/>
          <w:szCs w:val="24"/>
          <w:lang w:val="es-CO"/>
        </w:rPr>
      </w:pPr>
      <w:r w:rsidRPr="00CD5652">
        <w:rPr>
          <w:rFonts w:ascii="Arial" w:hAnsi="Arial" w:cs="Arial"/>
          <w:bCs/>
          <w:sz w:val="24"/>
          <w:szCs w:val="24"/>
          <w:lang w:val="es-CO"/>
        </w:rPr>
        <w:t>Durante el periodo de Octubre a</w:t>
      </w:r>
      <w:r w:rsidR="00D76695" w:rsidRPr="00CD5652">
        <w:rPr>
          <w:rFonts w:ascii="Arial" w:hAnsi="Arial" w:cs="Arial"/>
          <w:bCs/>
          <w:sz w:val="24"/>
          <w:szCs w:val="24"/>
          <w:lang w:val="es-CO"/>
        </w:rPr>
        <w:t xml:space="preserve"> </w:t>
      </w:r>
      <w:r w:rsidRPr="00CD5652">
        <w:rPr>
          <w:rFonts w:ascii="Arial" w:hAnsi="Arial" w:cs="Arial"/>
          <w:bCs/>
          <w:sz w:val="24"/>
          <w:szCs w:val="24"/>
          <w:lang w:val="es-CO"/>
        </w:rPr>
        <w:t>Diciembre d</w:t>
      </w:r>
      <w:r w:rsidR="00D76695" w:rsidRPr="00CD5652">
        <w:rPr>
          <w:rFonts w:ascii="Arial" w:hAnsi="Arial" w:cs="Arial"/>
          <w:bCs/>
          <w:sz w:val="24"/>
          <w:szCs w:val="24"/>
          <w:lang w:val="es-CO"/>
        </w:rPr>
        <w:t>e 2018 se efectuaron pagos por este concepto como se detalla a continuación</w:t>
      </w:r>
    </w:p>
    <w:p w:rsidR="00D76695" w:rsidRPr="00CD5652" w:rsidRDefault="00D76695" w:rsidP="00800E6A">
      <w:pPr>
        <w:jc w:val="both"/>
        <w:rPr>
          <w:rFonts w:ascii="Arial" w:hAnsi="Arial" w:cs="Arial"/>
          <w:bCs/>
          <w:sz w:val="24"/>
          <w:szCs w:val="24"/>
          <w:lang w:val="es-CO"/>
        </w:rPr>
      </w:pPr>
    </w:p>
    <w:tbl>
      <w:tblPr>
        <w:tblStyle w:val="Tablaconcuadrcula"/>
        <w:tblW w:w="5000" w:type="pct"/>
        <w:tblLook w:val="04A0" w:firstRow="1" w:lastRow="0" w:firstColumn="1" w:lastColumn="0" w:noHBand="0" w:noVBand="1"/>
      </w:tblPr>
      <w:tblGrid>
        <w:gridCol w:w="3493"/>
        <w:gridCol w:w="5994"/>
      </w:tblGrid>
      <w:tr w:rsidR="00D76695" w:rsidRPr="00CD5652" w:rsidTr="00F05DDE">
        <w:trPr>
          <w:trHeight w:val="283"/>
        </w:trPr>
        <w:tc>
          <w:tcPr>
            <w:tcW w:w="5000" w:type="pct"/>
            <w:gridSpan w:val="2"/>
          </w:tcPr>
          <w:p w:rsidR="00D76695" w:rsidRPr="00CD5652" w:rsidRDefault="00D76695" w:rsidP="00F05DDE">
            <w:pPr>
              <w:jc w:val="center"/>
              <w:rPr>
                <w:rFonts w:ascii="Arial" w:hAnsi="Arial" w:cs="Arial"/>
                <w:b/>
                <w:bCs/>
                <w:sz w:val="24"/>
                <w:szCs w:val="24"/>
                <w:lang w:val="es-CO"/>
              </w:rPr>
            </w:pPr>
            <w:r w:rsidRPr="00CD5652">
              <w:rPr>
                <w:rFonts w:ascii="Arial" w:hAnsi="Arial" w:cs="Arial"/>
                <w:b/>
                <w:bCs/>
                <w:sz w:val="24"/>
                <w:szCs w:val="24"/>
                <w:lang w:val="es-CO"/>
              </w:rPr>
              <w:t>CONSUMO TELEFONIA CELULAR</w:t>
            </w:r>
          </w:p>
        </w:tc>
      </w:tr>
      <w:tr w:rsidR="00D76695" w:rsidRPr="00CD5652" w:rsidTr="00F05DDE">
        <w:trPr>
          <w:trHeight w:val="283"/>
        </w:trPr>
        <w:tc>
          <w:tcPr>
            <w:tcW w:w="1841" w:type="pct"/>
          </w:tcPr>
          <w:p w:rsidR="00D76695" w:rsidRPr="00CD5652" w:rsidRDefault="00D76695" w:rsidP="00D76695">
            <w:pPr>
              <w:jc w:val="center"/>
              <w:rPr>
                <w:rFonts w:ascii="Arial" w:hAnsi="Arial" w:cs="Arial"/>
                <w:b/>
                <w:bCs/>
                <w:sz w:val="24"/>
                <w:szCs w:val="24"/>
                <w:lang w:val="es-CO"/>
              </w:rPr>
            </w:pPr>
            <w:r w:rsidRPr="00CD5652">
              <w:rPr>
                <w:rFonts w:ascii="Arial" w:hAnsi="Arial" w:cs="Arial"/>
                <w:b/>
                <w:bCs/>
                <w:sz w:val="24"/>
                <w:szCs w:val="24"/>
                <w:lang w:val="es-CO"/>
              </w:rPr>
              <w:t>MES</w:t>
            </w:r>
          </w:p>
        </w:tc>
        <w:tc>
          <w:tcPr>
            <w:tcW w:w="3159" w:type="pct"/>
          </w:tcPr>
          <w:p w:rsidR="00D76695" w:rsidRPr="00CD5652" w:rsidRDefault="00D76695" w:rsidP="00D76695">
            <w:pPr>
              <w:jc w:val="center"/>
              <w:rPr>
                <w:rFonts w:ascii="Arial" w:hAnsi="Arial" w:cs="Arial"/>
                <w:b/>
                <w:bCs/>
                <w:sz w:val="24"/>
                <w:szCs w:val="24"/>
                <w:lang w:val="es-CO"/>
              </w:rPr>
            </w:pPr>
            <w:r w:rsidRPr="00CD5652">
              <w:rPr>
                <w:rFonts w:ascii="Arial" w:hAnsi="Arial" w:cs="Arial"/>
                <w:b/>
                <w:bCs/>
                <w:sz w:val="24"/>
                <w:szCs w:val="24"/>
                <w:lang w:val="es-CO"/>
              </w:rPr>
              <w:t>VALOR CONSUMO</w:t>
            </w:r>
          </w:p>
        </w:tc>
      </w:tr>
      <w:tr w:rsidR="00D76695" w:rsidRPr="00CD5652" w:rsidTr="00F05DDE">
        <w:trPr>
          <w:trHeight w:val="283"/>
        </w:trPr>
        <w:tc>
          <w:tcPr>
            <w:tcW w:w="1841" w:type="pct"/>
          </w:tcPr>
          <w:p w:rsidR="00D76695" w:rsidRPr="00CD5652" w:rsidRDefault="00597BEF" w:rsidP="00CD5652">
            <w:pPr>
              <w:rPr>
                <w:rFonts w:ascii="Arial" w:hAnsi="Arial" w:cs="Arial"/>
                <w:bCs/>
                <w:sz w:val="24"/>
                <w:szCs w:val="24"/>
                <w:lang w:val="es-CO"/>
              </w:rPr>
            </w:pPr>
            <w:r w:rsidRPr="00CD5652">
              <w:rPr>
                <w:rFonts w:ascii="Arial" w:hAnsi="Arial" w:cs="Arial"/>
                <w:bCs/>
                <w:sz w:val="24"/>
                <w:szCs w:val="24"/>
                <w:lang w:val="es-CO"/>
              </w:rPr>
              <w:t>Octubre</w:t>
            </w:r>
          </w:p>
        </w:tc>
        <w:tc>
          <w:tcPr>
            <w:tcW w:w="3159" w:type="pct"/>
          </w:tcPr>
          <w:p w:rsidR="00D76695" w:rsidRPr="00CD5652" w:rsidRDefault="00597BEF" w:rsidP="00CD5652">
            <w:pPr>
              <w:jc w:val="center"/>
              <w:rPr>
                <w:rFonts w:ascii="Arial" w:hAnsi="Arial" w:cs="Arial"/>
                <w:bCs/>
                <w:sz w:val="24"/>
                <w:szCs w:val="24"/>
                <w:lang w:val="es-CO"/>
              </w:rPr>
            </w:pPr>
            <w:r w:rsidRPr="00CD5652">
              <w:rPr>
                <w:rFonts w:ascii="Arial" w:hAnsi="Arial" w:cs="Arial"/>
                <w:bCs/>
                <w:sz w:val="24"/>
                <w:szCs w:val="24"/>
                <w:lang w:val="es-CO"/>
              </w:rPr>
              <w:t>177.798</w:t>
            </w:r>
          </w:p>
        </w:tc>
      </w:tr>
      <w:tr w:rsidR="00D76695" w:rsidRPr="00CD5652" w:rsidTr="00F05DDE">
        <w:trPr>
          <w:trHeight w:val="302"/>
        </w:trPr>
        <w:tc>
          <w:tcPr>
            <w:tcW w:w="1841" w:type="pct"/>
          </w:tcPr>
          <w:p w:rsidR="00D76695" w:rsidRPr="00CD5652" w:rsidRDefault="00597BEF" w:rsidP="00CD5652">
            <w:pPr>
              <w:rPr>
                <w:rFonts w:ascii="Arial" w:hAnsi="Arial" w:cs="Arial"/>
                <w:bCs/>
                <w:sz w:val="24"/>
                <w:szCs w:val="24"/>
                <w:lang w:val="es-CO"/>
              </w:rPr>
            </w:pPr>
            <w:r w:rsidRPr="00CD5652">
              <w:rPr>
                <w:rFonts w:ascii="Arial" w:hAnsi="Arial" w:cs="Arial"/>
                <w:bCs/>
                <w:sz w:val="24"/>
                <w:szCs w:val="24"/>
                <w:lang w:val="es-CO"/>
              </w:rPr>
              <w:t>Noviembre</w:t>
            </w:r>
          </w:p>
        </w:tc>
        <w:tc>
          <w:tcPr>
            <w:tcW w:w="3159" w:type="pct"/>
          </w:tcPr>
          <w:p w:rsidR="00D76695" w:rsidRPr="00CD5652" w:rsidRDefault="002007A3" w:rsidP="00CD5652">
            <w:pPr>
              <w:jc w:val="center"/>
              <w:rPr>
                <w:rFonts w:ascii="Arial" w:hAnsi="Arial" w:cs="Arial"/>
                <w:bCs/>
                <w:sz w:val="24"/>
                <w:szCs w:val="24"/>
                <w:lang w:val="es-CO"/>
              </w:rPr>
            </w:pPr>
            <w:r w:rsidRPr="00CD5652">
              <w:rPr>
                <w:rFonts w:ascii="Arial" w:hAnsi="Arial" w:cs="Arial"/>
                <w:bCs/>
                <w:sz w:val="24"/>
                <w:szCs w:val="24"/>
                <w:lang w:val="es-CO"/>
              </w:rPr>
              <w:t>177.798</w:t>
            </w:r>
          </w:p>
        </w:tc>
      </w:tr>
      <w:tr w:rsidR="00D76695" w:rsidRPr="00CD5652" w:rsidTr="00F05DDE">
        <w:trPr>
          <w:trHeight w:val="283"/>
        </w:trPr>
        <w:tc>
          <w:tcPr>
            <w:tcW w:w="1841" w:type="pct"/>
          </w:tcPr>
          <w:p w:rsidR="00D76695" w:rsidRPr="00CD5652" w:rsidRDefault="00597BEF" w:rsidP="00CD5652">
            <w:pPr>
              <w:rPr>
                <w:rFonts w:ascii="Arial" w:hAnsi="Arial" w:cs="Arial"/>
                <w:bCs/>
                <w:sz w:val="24"/>
                <w:szCs w:val="24"/>
                <w:lang w:val="es-CO"/>
              </w:rPr>
            </w:pPr>
            <w:r w:rsidRPr="00CD5652">
              <w:rPr>
                <w:rFonts w:ascii="Arial" w:hAnsi="Arial" w:cs="Arial"/>
                <w:bCs/>
                <w:sz w:val="24"/>
                <w:szCs w:val="24"/>
                <w:lang w:val="es-CO"/>
              </w:rPr>
              <w:t>Diciembre</w:t>
            </w:r>
          </w:p>
        </w:tc>
        <w:tc>
          <w:tcPr>
            <w:tcW w:w="3159" w:type="pct"/>
          </w:tcPr>
          <w:p w:rsidR="00D76695" w:rsidRPr="00CD5652" w:rsidRDefault="002007A3" w:rsidP="00CD5652">
            <w:pPr>
              <w:jc w:val="center"/>
              <w:rPr>
                <w:rFonts w:ascii="Arial" w:hAnsi="Arial" w:cs="Arial"/>
                <w:bCs/>
                <w:sz w:val="24"/>
                <w:szCs w:val="24"/>
                <w:lang w:val="es-CO"/>
              </w:rPr>
            </w:pPr>
            <w:r w:rsidRPr="00CD5652">
              <w:rPr>
                <w:rFonts w:ascii="Arial" w:hAnsi="Arial" w:cs="Arial"/>
                <w:bCs/>
                <w:sz w:val="24"/>
                <w:szCs w:val="24"/>
                <w:lang w:val="es-CO"/>
              </w:rPr>
              <w:t>177.798</w:t>
            </w:r>
          </w:p>
        </w:tc>
      </w:tr>
      <w:tr w:rsidR="00D76695" w:rsidRPr="00CD5652" w:rsidTr="00F05DDE">
        <w:trPr>
          <w:trHeight w:val="302"/>
        </w:trPr>
        <w:tc>
          <w:tcPr>
            <w:tcW w:w="1841" w:type="pct"/>
          </w:tcPr>
          <w:p w:rsidR="00D76695" w:rsidRPr="00CD5652" w:rsidRDefault="00D76695" w:rsidP="00CD5652">
            <w:pPr>
              <w:rPr>
                <w:rFonts w:ascii="Arial" w:hAnsi="Arial" w:cs="Arial"/>
                <w:b/>
                <w:bCs/>
                <w:sz w:val="24"/>
                <w:szCs w:val="24"/>
                <w:lang w:val="es-CO"/>
              </w:rPr>
            </w:pPr>
            <w:r w:rsidRPr="00CD5652">
              <w:rPr>
                <w:rFonts w:ascii="Arial" w:hAnsi="Arial" w:cs="Arial"/>
                <w:b/>
                <w:bCs/>
                <w:sz w:val="24"/>
                <w:szCs w:val="24"/>
                <w:lang w:val="es-CO"/>
              </w:rPr>
              <w:t>TOTAL</w:t>
            </w:r>
          </w:p>
        </w:tc>
        <w:tc>
          <w:tcPr>
            <w:tcW w:w="3159" w:type="pct"/>
          </w:tcPr>
          <w:p w:rsidR="00D76695" w:rsidRPr="00CD5652" w:rsidRDefault="002007A3" w:rsidP="00CD5652">
            <w:pPr>
              <w:jc w:val="center"/>
              <w:rPr>
                <w:rFonts w:ascii="Arial" w:hAnsi="Arial" w:cs="Arial"/>
                <w:b/>
                <w:bCs/>
                <w:sz w:val="24"/>
                <w:szCs w:val="24"/>
                <w:lang w:val="es-CO"/>
              </w:rPr>
            </w:pPr>
            <w:r w:rsidRPr="00CD5652">
              <w:rPr>
                <w:rFonts w:ascii="Arial" w:hAnsi="Arial" w:cs="Arial"/>
                <w:b/>
                <w:bCs/>
                <w:sz w:val="24"/>
                <w:szCs w:val="24"/>
                <w:lang w:val="es-CO"/>
              </w:rPr>
              <w:t>533.394</w:t>
            </w:r>
          </w:p>
        </w:tc>
      </w:tr>
    </w:tbl>
    <w:p w:rsidR="00D76695" w:rsidRPr="00CD5652" w:rsidRDefault="00D76695" w:rsidP="00800E6A">
      <w:pPr>
        <w:jc w:val="both"/>
        <w:rPr>
          <w:rFonts w:ascii="Arial" w:hAnsi="Arial" w:cs="Arial"/>
          <w:bCs/>
          <w:sz w:val="24"/>
          <w:szCs w:val="24"/>
          <w:lang w:val="es-CO"/>
        </w:rPr>
      </w:pPr>
    </w:p>
    <w:p w:rsidR="00F05DDE" w:rsidRPr="00CD5652" w:rsidRDefault="00F05DDE" w:rsidP="00800E6A">
      <w:pPr>
        <w:jc w:val="both"/>
        <w:rPr>
          <w:rFonts w:ascii="Arial" w:hAnsi="Arial" w:cs="Arial"/>
          <w:bCs/>
          <w:sz w:val="24"/>
          <w:szCs w:val="24"/>
          <w:lang w:val="es-CO"/>
        </w:rPr>
      </w:pPr>
    </w:p>
    <w:p w:rsidR="00522B34" w:rsidRPr="00CD5652" w:rsidRDefault="00D76695" w:rsidP="001A3618">
      <w:pPr>
        <w:jc w:val="both"/>
        <w:rPr>
          <w:rFonts w:ascii="Arial" w:hAnsi="Arial" w:cs="Arial"/>
          <w:b/>
          <w:bCs/>
          <w:sz w:val="24"/>
          <w:szCs w:val="24"/>
          <w:lang w:val="es-CO"/>
        </w:rPr>
      </w:pPr>
      <w:r w:rsidRPr="00CD5652">
        <w:rPr>
          <w:rFonts w:ascii="Arial" w:hAnsi="Arial" w:cs="Arial"/>
          <w:bCs/>
          <w:sz w:val="24"/>
          <w:szCs w:val="24"/>
          <w:lang w:val="es-CO"/>
        </w:rPr>
        <w:t xml:space="preserve"> </w:t>
      </w:r>
      <w:r w:rsidRPr="00CD5652">
        <w:rPr>
          <w:rFonts w:ascii="Arial" w:hAnsi="Arial" w:cs="Arial"/>
          <w:b/>
          <w:bCs/>
          <w:sz w:val="24"/>
          <w:szCs w:val="24"/>
          <w:lang w:val="es-CO"/>
        </w:rPr>
        <w:t>6.2.4 SERVICIO DE TELEFONIA FIJA E INTERNET</w:t>
      </w:r>
    </w:p>
    <w:p w:rsidR="00D76695" w:rsidRPr="00CD5652" w:rsidRDefault="00D76695" w:rsidP="001A3618">
      <w:pPr>
        <w:jc w:val="both"/>
        <w:rPr>
          <w:rFonts w:ascii="Arial" w:hAnsi="Arial" w:cs="Arial"/>
          <w:b/>
          <w:bCs/>
          <w:sz w:val="24"/>
          <w:szCs w:val="24"/>
          <w:lang w:val="es-CO"/>
        </w:rPr>
      </w:pPr>
    </w:p>
    <w:p w:rsidR="00D76695" w:rsidRPr="00CD5652" w:rsidRDefault="00D76695" w:rsidP="001A3618">
      <w:pPr>
        <w:jc w:val="both"/>
        <w:rPr>
          <w:rFonts w:ascii="Arial" w:hAnsi="Arial" w:cs="Arial"/>
          <w:bCs/>
          <w:sz w:val="24"/>
          <w:szCs w:val="24"/>
          <w:lang w:val="es-CO"/>
        </w:rPr>
      </w:pPr>
      <w:r w:rsidRPr="00CD5652">
        <w:rPr>
          <w:rFonts w:ascii="Arial" w:hAnsi="Arial" w:cs="Arial"/>
          <w:bCs/>
          <w:sz w:val="24"/>
          <w:szCs w:val="24"/>
          <w:lang w:val="es-CO"/>
        </w:rPr>
        <w:t>Para su servicio la entidad dispone de un</w:t>
      </w:r>
      <w:r w:rsidR="00F2628C" w:rsidRPr="00CD5652">
        <w:rPr>
          <w:rFonts w:ascii="Arial" w:hAnsi="Arial" w:cs="Arial"/>
          <w:bCs/>
          <w:sz w:val="24"/>
          <w:szCs w:val="24"/>
          <w:lang w:val="es-CO"/>
        </w:rPr>
        <w:t>a</w:t>
      </w:r>
      <w:r w:rsidRPr="00CD5652">
        <w:rPr>
          <w:rFonts w:ascii="Arial" w:hAnsi="Arial" w:cs="Arial"/>
          <w:bCs/>
          <w:sz w:val="24"/>
          <w:szCs w:val="24"/>
          <w:lang w:val="es-CO"/>
        </w:rPr>
        <w:t xml:space="preserve"> línea de servicio de telefonía fija 6352772</w:t>
      </w:r>
      <w:r w:rsidR="005010B2" w:rsidRPr="00CD5652">
        <w:rPr>
          <w:rFonts w:ascii="Arial" w:hAnsi="Arial" w:cs="Arial"/>
          <w:bCs/>
          <w:sz w:val="24"/>
          <w:szCs w:val="24"/>
          <w:lang w:val="es-CO"/>
        </w:rPr>
        <w:t xml:space="preserve">,  internet para las dependencias y servicio de televisión, servicio </w:t>
      </w:r>
      <w:r w:rsidRPr="00CD5652">
        <w:rPr>
          <w:rFonts w:ascii="Arial" w:hAnsi="Arial" w:cs="Arial"/>
          <w:bCs/>
          <w:sz w:val="24"/>
          <w:szCs w:val="24"/>
          <w:lang w:val="es-CO"/>
        </w:rPr>
        <w:t xml:space="preserve"> contratad</w:t>
      </w:r>
      <w:r w:rsidR="005010B2" w:rsidRPr="00CD5652">
        <w:rPr>
          <w:rFonts w:ascii="Arial" w:hAnsi="Arial" w:cs="Arial"/>
          <w:bCs/>
          <w:sz w:val="24"/>
          <w:szCs w:val="24"/>
          <w:lang w:val="es-CO"/>
        </w:rPr>
        <w:t>os</w:t>
      </w:r>
      <w:r w:rsidRPr="00CD5652">
        <w:rPr>
          <w:rFonts w:ascii="Arial" w:hAnsi="Arial" w:cs="Arial"/>
          <w:bCs/>
          <w:sz w:val="24"/>
          <w:szCs w:val="24"/>
          <w:lang w:val="es-CO"/>
        </w:rPr>
        <w:t xml:space="preserve"> con la empresa Telebucaramanga. </w:t>
      </w:r>
    </w:p>
    <w:p w:rsidR="00D76695" w:rsidRPr="00CD5652" w:rsidRDefault="00D76695" w:rsidP="00522B34">
      <w:pPr>
        <w:spacing w:line="276" w:lineRule="auto"/>
        <w:ind w:left="360"/>
        <w:jc w:val="both"/>
        <w:rPr>
          <w:rFonts w:ascii="Arial" w:hAnsi="Arial" w:cs="Arial"/>
          <w:bCs/>
          <w:sz w:val="24"/>
          <w:szCs w:val="24"/>
          <w:lang w:val="es-CO"/>
        </w:rPr>
      </w:pPr>
    </w:p>
    <w:p w:rsidR="005010B2" w:rsidRPr="00CD5652" w:rsidRDefault="00D76695" w:rsidP="00F05DDE">
      <w:pPr>
        <w:spacing w:line="276" w:lineRule="auto"/>
        <w:jc w:val="both"/>
        <w:rPr>
          <w:rFonts w:ascii="Arial" w:hAnsi="Arial" w:cs="Arial"/>
          <w:bCs/>
          <w:sz w:val="24"/>
          <w:szCs w:val="24"/>
          <w:lang w:val="es-CO"/>
        </w:rPr>
      </w:pPr>
      <w:r w:rsidRPr="00CD5652">
        <w:rPr>
          <w:rFonts w:ascii="Arial" w:hAnsi="Arial" w:cs="Arial"/>
          <w:bCs/>
          <w:sz w:val="24"/>
          <w:szCs w:val="24"/>
          <w:lang w:val="es-CO"/>
        </w:rPr>
        <w:t>Los pagos</w:t>
      </w:r>
      <w:r w:rsidR="005010B2" w:rsidRPr="00CD5652">
        <w:rPr>
          <w:rFonts w:ascii="Arial" w:hAnsi="Arial" w:cs="Arial"/>
          <w:bCs/>
          <w:sz w:val="24"/>
          <w:szCs w:val="24"/>
          <w:lang w:val="es-CO"/>
        </w:rPr>
        <w:t xml:space="preserve"> por concepto de  telefonía fija durante, el periodo  objeto de este informe fueron los siguientes: </w:t>
      </w:r>
    </w:p>
    <w:p w:rsidR="00F05DDE" w:rsidRPr="00CD5652" w:rsidRDefault="00F05DDE" w:rsidP="00F05DDE">
      <w:pPr>
        <w:spacing w:line="276" w:lineRule="auto"/>
        <w:jc w:val="both"/>
        <w:rPr>
          <w:rFonts w:ascii="Arial" w:hAnsi="Arial" w:cs="Arial"/>
          <w:bCs/>
          <w:sz w:val="24"/>
          <w:szCs w:val="24"/>
          <w:lang w:val="es-CO"/>
        </w:rPr>
      </w:pPr>
    </w:p>
    <w:tbl>
      <w:tblPr>
        <w:tblStyle w:val="Tablaconcuadrcula"/>
        <w:tblW w:w="5000" w:type="pct"/>
        <w:tblLook w:val="04A0" w:firstRow="1" w:lastRow="0" w:firstColumn="1" w:lastColumn="0" w:noHBand="0" w:noVBand="1"/>
      </w:tblPr>
      <w:tblGrid>
        <w:gridCol w:w="2351"/>
        <w:gridCol w:w="7136"/>
      </w:tblGrid>
      <w:tr w:rsidR="005010B2" w:rsidRPr="00CD5652" w:rsidTr="00F05DDE">
        <w:trPr>
          <w:trHeight w:val="283"/>
        </w:trPr>
        <w:tc>
          <w:tcPr>
            <w:tcW w:w="5000" w:type="pct"/>
            <w:gridSpan w:val="2"/>
          </w:tcPr>
          <w:p w:rsidR="005010B2" w:rsidRPr="00CD5652" w:rsidRDefault="005010B2" w:rsidP="00F05DDE">
            <w:pPr>
              <w:jc w:val="center"/>
              <w:rPr>
                <w:rFonts w:ascii="Arial" w:hAnsi="Arial" w:cs="Arial"/>
                <w:b/>
                <w:bCs/>
                <w:sz w:val="24"/>
                <w:szCs w:val="24"/>
                <w:lang w:val="es-CO"/>
              </w:rPr>
            </w:pPr>
            <w:r w:rsidRPr="00CD5652">
              <w:rPr>
                <w:rFonts w:ascii="Arial" w:hAnsi="Arial" w:cs="Arial"/>
                <w:b/>
                <w:bCs/>
                <w:sz w:val="24"/>
                <w:szCs w:val="24"/>
                <w:lang w:val="es-CO"/>
              </w:rPr>
              <w:lastRenderedPageBreak/>
              <w:t>CONSUMO TELEFONIA FIJA</w:t>
            </w:r>
            <w:r w:rsidR="00F2628C" w:rsidRPr="00CD5652">
              <w:rPr>
                <w:rFonts w:ascii="Arial" w:hAnsi="Arial" w:cs="Arial"/>
                <w:b/>
                <w:bCs/>
                <w:sz w:val="24"/>
                <w:szCs w:val="24"/>
                <w:lang w:val="es-CO"/>
              </w:rPr>
              <w:t xml:space="preserve"> -TELEVISION</w:t>
            </w:r>
          </w:p>
        </w:tc>
      </w:tr>
      <w:tr w:rsidR="005010B2" w:rsidRPr="00CD5652" w:rsidTr="00F05DDE">
        <w:trPr>
          <w:trHeight w:val="283"/>
        </w:trPr>
        <w:tc>
          <w:tcPr>
            <w:tcW w:w="1239" w:type="pct"/>
          </w:tcPr>
          <w:p w:rsidR="005010B2" w:rsidRPr="00CD5652" w:rsidRDefault="005010B2" w:rsidP="00262AEF">
            <w:pPr>
              <w:jc w:val="center"/>
              <w:rPr>
                <w:rFonts w:ascii="Arial" w:hAnsi="Arial" w:cs="Arial"/>
                <w:b/>
                <w:bCs/>
                <w:sz w:val="24"/>
                <w:szCs w:val="24"/>
                <w:lang w:val="es-CO"/>
              </w:rPr>
            </w:pPr>
            <w:r w:rsidRPr="00CD5652">
              <w:rPr>
                <w:rFonts w:ascii="Arial" w:hAnsi="Arial" w:cs="Arial"/>
                <w:b/>
                <w:bCs/>
                <w:sz w:val="24"/>
                <w:szCs w:val="24"/>
                <w:lang w:val="es-CO"/>
              </w:rPr>
              <w:t>MES</w:t>
            </w:r>
          </w:p>
        </w:tc>
        <w:tc>
          <w:tcPr>
            <w:tcW w:w="3761" w:type="pct"/>
          </w:tcPr>
          <w:p w:rsidR="005010B2" w:rsidRPr="00CD5652" w:rsidRDefault="005010B2" w:rsidP="00262AEF">
            <w:pPr>
              <w:jc w:val="center"/>
              <w:rPr>
                <w:rFonts w:ascii="Arial" w:hAnsi="Arial" w:cs="Arial"/>
                <w:b/>
                <w:bCs/>
                <w:sz w:val="24"/>
                <w:szCs w:val="24"/>
                <w:lang w:val="es-CO"/>
              </w:rPr>
            </w:pPr>
            <w:r w:rsidRPr="00CD5652">
              <w:rPr>
                <w:rFonts w:ascii="Arial" w:hAnsi="Arial" w:cs="Arial"/>
                <w:b/>
                <w:bCs/>
                <w:sz w:val="24"/>
                <w:szCs w:val="24"/>
                <w:lang w:val="es-CO"/>
              </w:rPr>
              <w:t>VALOR CONSUMO</w:t>
            </w:r>
          </w:p>
        </w:tc>
      </w:tr>
      <w:tr w:rsidR="005010B2" w:rsidRPr="00CD5652" w:rsidTr="00F05DDE">
        <w:trPr>
          <w:trHeight w:val="283"/>
        </w:trPr>
        <w:tc>
          <w:tcPr>
            <w:tcW w:w="1239" w:type="pct"/>
          </w:tcPr>
          <w:p w:rsidR="00597BEF" w:rsidRPr="00CD5652" w:rsidRDefault="00597BEF" w:rsidP="00F05DDE">
            <w:pPr>
              <w:rPr>
                <w:rFonts w:ascii="Arial" w:hAnsi="Arial" w:cs="Arial"/>
                <w:bCs/>
                <w:sz w:val="24"/>
                <w:szCs w:val="24"/>
                <w:lang w:val="es-CO"/>
              </w:rPr>
            </w:pPr>
            <w:r w:rsidRPr="00CD5652">
              <w:rPr>
                <w:rFonts w:ascii="Arial" w:hAnsi="Arial" w:cs="Arial"/>
                <w:bCs/>
                <w:sz w:val="24"/>
                <w:szCs w:val="24"/>
                <w:lang w:val="es-CO"/>
              </w:rPr>
              <w:t>Octubre</w:t>
            </w:r>
          </w:p>
        </w:tc>
        <w:tc>
          <w:tcPr>
            <w:tcW w:w="3761" w:type="pct"/>
          </w:tcPr>
          <w:p w:rsidR="005010B2" w:rsidRPr="00CD5652" w:rsidRDefault="00393D37" w:rsidP="00F05DDE">
            <w:pPr>
              <w:jc w:val="center"/>
              <w:rPr>
                <w:rFonts w:ascii="Arial" w:hAnsi="Arial" w:cs="Arial"/>
                <w:bCs/>
                <w:sz w:val="24"/>
                <w:szCs w:val="24"/>
                <w:lang w:val="es-CO"/>
              </w:rPr>
            </w:pPr>
            <w:r w:rsidRPr="00CD5652">
              <w:rPr>
                <w:rFonts w:ascii="Arial" w:hAnsi="Arial" w:cs="Arial"/>
                <w:bCs/>
                <w:sz w:val="24"/>
                <w:szCs w:val="24"/>
                <w:lang w:val="es-CO"/>
              </w:rPr>
              <w:t>323.320</w:t>
            </w:r>
          </w:p>
        </w:tc>
      </w:tr>
      <w:tr w:rsidR="005010B2" w:rsidRPr="00CD5652" w:rsidTr="00F05DDE">
        <w:trPr>
          <w:trHeight w:val="302"/>
        </w:trPr>
        <w:tc>
          <w:tcPr>
            <w:tcW w:w="1239" w:type="pct"/>
          </w:tcPr>
          <w:p w:rsidR="005010B2" w:rsidRPr="00CD5652" w:rsidRDefault="00597BEF" w:rsidP="00F05DDE">
            <w:pPr>
              <w:rPr>
                <w:rFonts w:ascii="Arial" w:hAnsi="Arial" w:cs="Arial"/>
                <w:bCs/>
                <w:sz w:val="24"/>
                <w:szCs w:val="24"/>
                <w:lang w:val="es-CO"/>
              </w:rPr>
            </w:pPr>
            <w:r w:rsidRPr="00CD5652">
              <w:rPr>
                <w:rFonts w:ascii="Arial" w:hAnsi="Arial" w:cs="Arial"/>
                <w:bCs/>
                <w:sz w:val="24"/>
                <w:szCs w:val="24"/>
                <w:lang w:val="es-CO"/>
              </w:rPr>
              <w:t>Noviembre</w:t>
            </w:r>
          </w:p>
        </w:tc>
        <w:tc>
          <w:tcPr>
            <w:tcW w:w="3761" w:type="pct"/>
          </w:tcPr>
          <w:p w:rsidR="005010B2" w:rsidRPr="00CD5652" w:rsidRDefault="00393D37" w:rsidP="00F05DDE">
            <w:pPr>
              <w:jc w:val="center"/>
              <w:rPr>
                <w:rFonts w:ascii="Arial" w:hAnsi="Arial" w:cs="Arial"/>
                <w:bCs/>
                <w:sz w:val="24"/>
                <w:szCs w:val="24"/>
                <w:lang w:val="es-CO"/>
              </w:rPr>
            </w:pPr>
            <w:r w:rsidRPr="00CD5652">
              <w:rPr>
                <w:rFonts w:ascii="Arial" w:hAnsi="Arial" w:cs="Arial"/>
                <w:bCs/>
                <w:sz w:val="24"/>
                <w:szCs w:val="24"/>
                <w:lang w:val="es-CO"/>
              </w:rPr>
              <w:t>319.720</w:t>
            </w:r>
          </w:p>
        </w:tc>
      </w:tr>
      <w:tr w:rsidR="005010B2" w:rsidRPr="00CD5652" w:rsidTr="00F05DDE">
        <w:trPr>
          <w:trHeight w:val="283"/>
        </w:trPr>
        <w:tc>
          <w:tcPr>
            <w:tcW w:w="1239" w:type="pct"/>
          </w:tcPr>
          <w:p w:rsidR="005010B2" w:rsidRPr="00CD5652" w:rsidRDefault="00597BEF" w:rsidP="00F05DDE">
            <w:pPr>
              <w:rPr>
                <w:rFonts w:ascii="Arial" w:hAnsi="Arial" w:cs="Arial"/>
                <w:bCs/>
                <w:sz w:val="24"/>
                <w:szCs w:val="24"/>
                <w:lang w:val="es-CO"/>
              </w:rPr>
            </w:pPr>
            <w:r w:rsidRPr="00CD5652">
              <w:rPr>
                <w:rFonts w:ascii="Arial" w:hAnsi="Arial" w:cs="Arial"/>
                <w:bCs/>
                <w:sz w:val="24"/>
                <w:szCs w:val="24"/>
                <w:lang w:val="es-CO"/>
              </w:rPr>
              <w:t>Diciembre</w:t>
            </w:r>
          </w:p>
        </w:tc>
        <w:tc>
          <w:tcPr>
            <w:tcW w:w="3761" w:type="pct"/>
          </w:tcPr>
          <w:p w:rsidR="005010B2" w:rsidRPr="00CD5652" w:rsidRDefault="00A45B01" w:rsidP="00F05DDE">
            <w:pPr>
              <w:jc w:val="center"/>
              <w:rPr>
                <w:rFonts w:ascii="Arial" w:hAnsi="Arial" w:cs="Arial"/>
                <w:bCs/>
                <w:sz w:val="24"/>
                <w:szCs w:val="24"/>
                <w:lang w:val="es-CO"/>
              </w:rPr>
            </w:pPr>
            <w:r w:rsidRPr="00CD5652">
              <w:rPr>
                <w:rFonts w:ascii="Arial" w:hAnsi="Arial" w:cs="Arial"/>
                <w:bCs/>
                <w:sz w:val="24"/>
                <w:szCs w:val="24"/>
                <w:lang w:val="es-CO"/>
              </w:rPr>
              <w:t>3</w:t>
            </w:r>
            <w:r w:rsidR="002007A3" w:rsidRPr="00CD5652">
              <w:rPr>
                <w:rFonts w:ascii="Arial" w:hAnsi="Arial" w:cs="Arial"/>
                <w:bCs/>
                <w:sz w:val="24"/>
                <w:szCs w:val="24"/>
                <w:lang w:val="es-CO"/>
              </w:rPr>
              <w:t>23.320</w:t>
            </w:r>
          </w:p>
        </w:tc>
      </w:tr>
      <w:tr w:rsidR="005010B2" w:rsidRPr="00CD5652" w:rsidTr="00F05DDE">
        <w:trPr>
          <w:trHeight w:val="302"/>
        </w:trPr>
        <w:tc>
          <w:tcPr>
            <w:tcW w:w="1239" w:type="pct"/>
          </w:tcPr>
          <w:p w:rsidR="005010B2" w:rsidRPr="00CD5652" w:rsidRDefault="005010B2" w:rsidP="00F05DDE">
            <w:pPr>
              <w:rPr>
                <w:rFonts w:ascii="Arial" w:hAnsi="Arial" w:cs="Arial"/>
                <w:b/>
                <w:bCs/>
                <w:sz w:val="24"/>
                <w:szCs w:val="24"/>
                <w:lang w:val="es-CO"/>
              </w:rPr>
            </w:pPr>
            <w:r w:rsidRPr="00CD5652">
              <w:rPr>
                <w:rFonts w:ascii="Arial" w:hAnsi="Arial" w:cs="Arial"/>
                <w:b/>
                <w:bCs/>
                <w:sz w:val="24"/>
                <w:szCs w:val="24"/>
                <w:lang w:val="es-CO"/>
              </w:rPr>
              <w:t>TOTAL</w:t>
            </w:r>
          </w:p>
        </w:tc>
        <w:tc>
          <w:tcPr>
            <w:tcW w:w="3761" w:type="pct"/>
          </w:tcPr>
          <w:p w:rsidR="005010B2" w:rsidRPr="00CD5652" w:rsidRDefault="002007A3" w:rsidP="00F05DDE">
            <w:pPr>
              <w:jc w:val="center"/>
              <w:rPr>
                <w:rFonts w:ascii="Arial" w:hAnsi="Arial" w:cs="Arial"/>
                <w:b/>
                <w:bCs/>
                <w:sz w:val="24"/>
                <w:szCs w:val="24"/>
                <w:lang w:val="es-CO"/>
              </w:rPr>
            </w:pPr>
            <w:r w:rsidRPr="00CD5652">
              <w:rPr>
                <w:rFonts w:ascii="Arial" w:hAnsi="Arial" w:cs="Arial"/>
                <w:b/>
                <w:bCs/>
                <w:sz w:val="24"/>
                <w:szCs w:val="24"/>
                <w:lang w:val="es-CO"/>
              </w:rPr>
              <w:t>966.360</w:t>
            </w:r>
          </w:p>
        </w:tc>
      </w:tr>
    </w:tbl>
    <w:p w:rsidR="00F2628C" w:rsidRPr="00CD5652" w:rsidRDefault="00F2628C" w:rsidP="00F2628C">
      <w:pPr>
        <w:spacing w:line="276" w:lineRule="auto"/>
        <w:ind w:left="360"/>
        <w:jc w:val="both"/>
        <w:rPr>
          <w:rFonts w:ascii="Arial" w:hAnsi="Arial" w:cs="Arial"/>
          <w:bCs/>
          <w:sz w:val="24"/>
          <w:szCs w:val="24"/>
          <w:lang w:val="es-CO"/>
        </w:rPr>
      </w:pPr>
    </w:p>
    <w:p w:rsidR="009F4ECA" w:rsidRPr="00CD5652" w:rsidRDefault="00522B34" w:rsidP="001A3618">
      <w:pPr>
        <w:jc w:val="both"/>
        <w:rPr>
          <w:rFonts w:ascii="Arial" w:hAnsi="Arial" w:cs="Arial"/>
          <w:bCs/>
          <w:sz w:val="24"/>
          <w:szCs w:val="24"/>
          <w:lang w:val="es-CO"/>
        </w:rPr>
      </w:pPr>
      <w:r w:rsidRPr="00CD5652">
        <w:rPr>
          <w:rFonts w:ascii="Arial" w:hAnsi="Arial" w:cs="Arial"/>
          <w:b/>
          <w:bCs/>
          <w:sz w:val="24"/>
          <w:szCs w:val="24"/>
          <w:lang w:val="es-CO"/>
        </w:rPr>
        <w:t>SERVICIO DE INTERNET</w:t>
      </w:r>
      <w:r w:rsidR="00F2628C" w:rsidRPr="00CD5652">
        <w:rPr>
          <w:rFonts w:ascii="Arial" w:hAnsi="Arial" w:cs="Arial"/>
          <w:bCs/>
          <w:sz w:val="24"/>
          <w:szCs w:val="24"/>
          <w:lang w:val="es-CO"/>
        </w:rPr>
        <w:t xml:space="preserve">, se tiene un costo fijo mensual por valor de </w:t>
      </w:r>
      <w:r w:rsidRPr="00CD5652">
        <w:rPr>
          <w:rFonts w:ascii="Arial" w:hAnsi="Arial" w:cs="Arial"/>
          <w:bCs/>
          <w:sz w:val="24"/>
          <w:szCs w:val="24"/>
          <w:lang w:val="es-CO"/>
        </w:rPr>
        <w:t xml:space="preserve"> $1.666.000</w:t>
      </w:r>
      <w:r w:rsidR="00F2628C" w:rsidRPr="00CD5652">
        <w:rPr>
          <w:rFonts w:ascii="Arial" w:hAnsi="Arial" w:cs="Arial"/>
          <w:bCs/>
          <w:sz w:val="24"/>
          <w:szCs w:val="24"/>
          <w:lang w:val="es-CO"/>
        </w:rPr>
        <w:t xml:space="preserve">; sin embargo, en la factura del mes de </w:t>
      </w:r>
      <w:r w:rsidR="000E789D" w:rsidRPr="00CD5652">
        <w:rPr>
          <w:rFonts w:ascii="Arial" w:hAnsi="Arial" w:cs="Arial"/>
          <w:bCs/>
          <w:sz w:val="24"/>
          <w:szCs w:val="24"/>
          <w:lang w:val="es-CO"/>
        </w:rPr>
        <w:t>octubre</w:t>
      </w:r>
      <w:r w:rsidR="00F2628C" w:rsidRPr="00CD5652">
        <w:rPr>
          <w:rFonts w:ascii="Arial" w:hAnsi="Arial" w:cs="Arial"/>
          <w:bCs/>
          <w:sz w:val="24"/>
          <w:szCs w:val="24"/>
          <w:lang w:val="es-CO"/>
        </w:rPr>
        <w:t xml:space="preserve">  correspondiente al</w:t>
      </w:r>
      <w:r w:rsidR="0063248F" w:rsidRPr="00CD5652">
        <w:rPr>
          <w:rFonts w:ascii="Arial" w:hAnsi="Arial" w:cs="Arial"/>
          <w:bCs/>
          <w:sz w:val="24"/>
          <w:szCs w:val="24"/>
          <w:lang w:val="es-CO"/>
        </w:rPr>
        <w:t xml:space="preserve"> consumo</w:t>
      </w:r>
      <w:r w:rsidR="00F2628C" w:rsidRPr="00CD5652">
        <w:rPr>
          <w:rFonts w:ascii="Arial" w:hAnsi="Arial" w:cs="Arial"/>
          <w:bCs/>
          <w:sz w:val="24"/>
          <w:szCs w:val="24"/>
          <w:lang w:val="es-CO"/>
        </w:rPr>
        <w:t xml:space="preserve"> del 1 al 3</w:t>
      </w:r>
      <w:r w:rsidR="000E789D" w:rsidRPr="00CD5652">
        <w:rPr>
          <w:rFonts w:ascii="Arial" w:hAnsi="Arial" w:cs="Arial"/>
          <w:bCs/>
          <w:sz w:val="24"/>
          <w:szCs w:val="24"/>
          <w:lang w:val="es-CO"/>
        </w:rPr>
        <w:t>0</w:t>
      </w:r>
      <w:r w:rsidR="00F2628C" w:rsidRPr="00CD5652">
        <w:rPr>
          <w:rFonts w:ascii="Arial" w:hAnsi="Arial" w:cs="Arial"/>
          <w:bCs/>
          <w:sz w:val="24"/>
          <w:szCs w:val="24"/>
          <w:lang w:val="es-CO"/>
        </w:rPr>
        <w:t xml:space="preserve"> de </w:t>
      </w:r>
      <w:r w:rsidR="000E789D" w:rsidRPr="00CD5652">
        <w:rPr>
          <w:rFonts w:ascii="Arial" w:hAnsi="Arial" w:cs="Arial"/>
          <w:bCs/>
          <w:sz w:val="24"/>
          <w:szCs w:val="24"/>
          <w:lang w:val="es-CO"/>
        </w:rPr>
        <w:t>septiembre</w:t>
      </w:r>
      <w:r w:rsidR="00F2628C" w:rsidRPr="00CD5652">
        <w:rPr>
          <w:rFonts w:ascii="Arial" w:hAnsi="Arial" w:cs="Arial"/>
          <w:bCs/>
          <w:sz w:val="24"/>
          <w:szCs w:val="24"/>
          <w:lang w:val="es-CO"/>
        </w:rPr>
        <w:t xml:space="preserve"> se generó  </w:t>
      </w:r>
      <w:r w:rsidR="0063248F" w:rsidRPr="00CD5652">
        <w:rPr>
          <w:rFonts w:ascii="Arial" w:hAnsi="Arial" w:cs="Arial"/>
          <w:bCs/>
          <w:sz w:val="24"/>
          <w:szCs w:val="24"/>
          <w:lang w:val="es-CO"/>
        </w:rPr>
        <w:t xml:space="preserve"> un </w:t>
      </w:r>
      <w:r w:rsidR="00F2628C" w:rsidRPr="00CD5652">
        <w:rPr>
          <w:rFonts w:ascii="Arial" w:hAnsi="Arial" w:cs="Arial"/>
          <w:bCs/>
          <w:sz w:val="24"/>
          <w:szCs w:val="24"/>
          <w:lang w:val="es-CO"/>
        </w:rPr>
        <w:t xml:space="preserve">pago por concepto de </w:t>
      </w:r>
      <w:r w:rsidR="0063248F" w:rsidRPr="00CD5652">
        <w:rPr>
          <w:rFonts w:ascii="Arial" w:hAnsi="Arial" w:cs="Arial"/>
          <w:bCs/>
          <w:sz w:val="24"/>
          <w:szCs w:val="24"/>
          <w:lang w:val="es-CO"/>
        </w:rPr>
        <w:t xml:space="preserve"> mora de $</w:t>
      </w:r>
      <w:r w:rsidR="00A16DD4" w:rsidRPr="00CD5652">
        <w:rPr>
          <w:rFonts w:ascii="Arial" w:hAnsi="Arial" w:cs="Arial"/>
          <w:bCs/>
          <w:sz w:val="24"/>
          <w:szCs w:val="24"/>
          <w:lang w:val="es-CO"/>
        </w:rPr>
        <w:t>30.380</w:t>
      </w:r>
      <w:r w:rsidR="0063248F" w:rsidRPr="00CD5652">
        <w:rPr>
          <w:rFonts w:ascii="Arial" w:hAnsi="Arial" w:cs="Arial"/>
          <w:bCs/>
          <w:sz w:val="24"/>
          <w:szCs w:val="24"/>
          <w:lang w:val="es-CO"/>
        </w:rPr>
        <w:t>.</w:t>
      </w:r>
      <w:r w:rsidR="00141969" w:rsidRPr="00CD5652">
        <w:rPr>
          <w:rFonts w:ascii="Arial" w:hAnsi="Arial" w:cs="Arial"/>
          <w:bCs/>
          <w:sz w:val="24"/>
          <w:szCs w:val="24"/>
          <w:lang w:val="es-CO"/>
        </w:rPr>
        <w:t xml:space="preserve"> </w:t>
      </w:r>
      <w:r w:rsidR="0004662A" w:rsidRPr="00CD5652">
        <w:rPr>
          <w:rFonts w:ascii="Arial" w:hAnsi="Arial" w:cs="Arial"/>
          <w:bCs/>
          <w:sz w:val="24"/>
          <w:szCs w:val="24"/>
          <w:lang w:val="es-CO"/>
        </w:rPr>
        <w:t>Porque</w:t>
      </w:r>
      <w:r w:rsidR="00141969" w:rsidRPr="00CD5652">
        <w:rPr>
          <w:rFonts w:ascii="Arial" w:hAnsi="Arial" w:cs="Arial"/>
          <w:bCs/>
          <w:sz w:val="24"/>
          <w:szCs w:val="24"/>
          <w:lang w:val="es-CO"/>
        </w:rPr>
        <w:t xml:space="preserve"> la factura no se canceló en la fecha indicada.</w:t>
      </w:r>
      <w:r w:rsidR="000F66A6" w:rsidRPr="00CD5652">
        <w:rPr>
          <w:rFonts w:ascii="Arial" w:hAnsi="Arial" w:cs="Arial"/>
          <w:bCs/>
          <w:sz w:val="24"/>
          <w:szCs w:val="24"/>
          <w:lang w:val="es-CO"/>
        </w:rPr>
        <w:t xml:space="preserve"> Esta situación es reiterativa pues en el mes de febrero de 2018 en el servicio telefonía móvil que se pagó por concepto de mora un valor de $9.848. </w:t>
      </w:r>
    </w:p>
    <w:p w:rsidR="006F1861" w:rsidRPr="00CD5652" w:rsidRDefault="00522B34" w:rsidP="00F05DDE">
      <w:pPr>
        <w:ind w:left="360"/>
        <w:jc w:val="both"/>
        <w:rPr>
          <w:rFonts w:ascii="Arial" w:hAnsi="Arial" w:cs="Arial"/>
          <w:b/>
          <w:bCs/>
          <w:sz w:val="24"/>
          <w:szCs w:val="24"/>
          <w:lang w:val="es-CO"/>
        </w:rPr>
      </w:pPr>
      <w:r w:rsidRPr="00CD5652">
        <w:rPr>
          <w:rFonts w:ascii="Arial" w:hAnsi="Arial" w:cs="Arial"/>
          <w:b/>
          <w:bCs/>
          <w:sz w:val="24"/>
          <w:szCs w:val="24"/>
          <w:lang w:val="es-CO"/>
        </w:rPr>
        <w:t xml:space="preserve"> </w:t>
      </w:r>
    </w:p>
    <w:p w:rsidR="00F26265" w:rsidRPr="00CD5652" w:rsidRDefault="009555C1" w:rsidP="00141969">
      <w:pPr>
        <w:pStyle w:val="Prrafodelista"/>
        <w:numPr>
          <w:ilvl w:val="2"/>
          <w:numId w:val="31"/>
        </w:numPr>
        <w:jc w:val="both"/>
        <w:rPr>
          <w:rFonts w:ascii="Arial" w:hAnsi="Arial" w:cs="Arial"/>
          <w:b/>
          <w:bCs/>
          <w:sz w:val="24"/>
          <w:szCs w:val="24"/>
          <w:lang w:val="es-CO"/>
        </w:rPr>
      </w:pPr>
      <w:r w:rsidRPr="00CD5652">
        <w:rPr>
          <w:rFonts w:ascii="Arial" w:hAnsi="Arial" w:cs="Arial"/>
          <w:b/>
          <w:bCs/>
          <w:sz w:val="24"/>
          <w:szCs w:val="24"/>
          <w:lang w:val="es-CO"/>
        </w:rPr>
        <w:t>CONSUMO DE COMBUST</w:t>
      </w:r>
      <w:r w:rsidR="000C7BE9">
        <w:rPr>
          <w:rFonts w:ascii="Arial" w:hAnsi="Arial" w:cs="Arial"/>
          <w:b/>
          <w:bCs/>
          <w:sz w:val="24"/>
          <w:szCs w:val="24"/>
          <w:lang w:val="es-CO"/>
        </w:rPr>
        <w:t>I</w:t>
      </w:r>
      <w:r w:rsidRPr="00CD5652">
        <w:rPr>
          <w:rFonts w:ascii="Arial" w:hAnsi="Arial" w:cs="Arial"/>
          <w:b/>
          <w:bCs/>
          <w:sz w:val="24"/>
          <w:szCs w:val="24"/>
          <w:lang w:val="es-CO"/>
        </w:rPr>
        <w:t xml:space="preserve">BLE. </w:t>
      </w:r>
    </w:p>
    <w:p w:rsidR="00F26265" w:rsidRPr="00CD5652" w:rsidRDefault="00F26265" w:rsidP="00F26265">
      <w:pPr>
        <w:jc w:val="both"/>
        <w:rPr>
          <w:rFonts w:ascii="Arial" w:hAnsi="Arial" w:cs="Arial"/>
          <w:bCs/>
          <w:sz w:val="24"/>
          <w:szCs w:val="24"/>
          <w:lang w:val="es-CO"/>
        </w:rPr>
      </w:pPr>
    </w:p>
    <w:p w:rsidR="00CC6A49" w:rsidRPr="00CD5652" w:rsidRDefault="00182194" w:rsidP="00F26265">
      <w:pPr>
        <w:jc w:val="both"/>
        <w:rPr>
          <w:rFonts w:ascii="Arial" w:hAnsi="Arial" w:cs="Arial"/>
          <w:bCs/>
          <w:sz w:val="24"/>
          <w:szCs w:val="24"/>
          <w:lang w:val="es-CO"/>
        </w:rPr>
      </w:pPr>
      <w:r w:rsidRPr="00CD5652">
        <w:rPr>
          <w:rFonts w:ascii="Arial" w:hAnsi="Arial" w:cs="Arial"/>
          <w:bCs/>
          <w:sz w:val="24"/>
          <w:szCs w:val="24"/>
          <w:lang w:val="es-CO"/>
        </w:rPr>
        <w:t>La entidad suscribió un contrato</w:t>
      </w:r>
      <w:r w:rsidR="00AC054A" w:rsidRPr="00CD5652">
        <w:rPr>
          <w:rFonts w:ascii="Arial" w:hAnsi="Arial" w:cs="Arial"/>
          <w:bCs/>
          <w:sz w:val="24"/>
          <w:szCs w:val="24"/>
          <w:lang w:val="es-CO"/>
        </w:rPr>
        <w:t xml:space="preserve"> de </w:t>
      </w:r>
      <w:r w:rsidR="007E2FC1" w:rsidRPr="00CD5652">
        <w:rPr>
          <w:rFonts w:ascii="Arial" w:hAnsi="Arial" w:cs="Arial"/>
          <w:bCs/>
          <w:sz w:val="24"/>
          <w:szCs w:val="24"/>
          <w:lang w:val="es-CO"/>
        </w:rPr>
        <w:t>mínima</w:t>
      </w:r>
      <w:r w:rsidR="00AC054A" w:rsidRPr="00CD5652">
        <w:rPr>
          <w:rFonts w:ascii="Arial" w:hAnsi="Arial" w:cs="Arial"/>
          <w:bCs/>
          <w:sz w:val="24"/>
          <w:szCs w:val="24"/>
          <w:lang w:val="es-CO"/>
        </w:rPr>
        <w:t xml:space="preserve"> </w:t>
      </w:r>
      <w:r w:rsidR="007E2FC1" w:rsidRPr="00CD5652">
        <w:rPr>
          <w:rFonts w:ascii="Arial" w:hAnsi="Arial" w:cs="Arial"/>
          <w:bCs/>
          <w:sz w:val="24"/>
          <w:szCs w:val="24"/>
          <w:lang w:val="es-CO"/>
        </w:rPr>
        <w:t>cuantía</w:t>
      </w:r>
      <w:r w:rsidR="00AC054A" w:rsidRPr="00CD5652">
        <w:rPr>
          <w:rFonts w:ascii="Arial" w:hAnsi="Arial" w:cs="Arial"/>
          <w:bCs/>
          <w:sz w:val="24"/>
          <w:szCs w:val="24"/>
          <w:lang w:val="es-CO"/>
        </w:rPr>
        <w:t xml:space="preserve"> No 001 del 2018 con el objeto: </w:t>
      </w:r>
      <w:r w:rsidR="00141969" w:rsidRPr="00CD5652">
        <w:rPr>
          <w:rFonts w:ascii="Arial" w:hAnsi="Arial" w:cs="Arial"/>
          <w:bCs/>
          <w:sz w:val="24"/>
          <w:szCs w:val="24"/>
          <w:lang w:val="es-CO"/>
        </w:rPr>
        <w:t>“</w:t>
      </w:r>
      <w:r w:rsidR="00AC054A" w:rsidRPr="00CD5652">
        <w:rPr>
          <w:rFonts w:ascii="Arial" w:hAnsi="Arial" w:cs="Arial"/>
          <w:bCs/>
          <w:sz w:val="24"/>
          <w:szCs w:val="24"/>
          <w:lang w:val="es-CO"/>
        </w:rPr>
        <w:t>Suministro de combustible (</w:t>
      </w:r>
      <w:r w:rsidR="007E2FC1" w:rsidRPr="00CD5652">
        <w:rPr>
          <w:rFonts w:ascii="Arial" w:hAnsi="Arial" w:cs="Arial"/>
          <w:bCs/>
          <w:sz w:val="24"/>
          <w:szCs w:val="24"/>
          <w:lang w:val="es-CO"/>
        </w:rPr>
        <w:t>diésel</w:t>
      </w:r>
      <w:r w:rsidR="00AC054A" w:rsidRPr="00CD5652">
        <w:rPr>
          <w:rFonts w:ascii="Arial" w:hAnsi="Arial" w:cs="Arial"/>
          <w:bCs/>
          <w:sz w:val="24"/>
          <w:szCs w:val="24"/>
          <w:lang w:val="es-CO"/>
        </w:rPr>
        <w:t xml:space="preserve"> y gasolina corriente) lavado y cambio de aceite para los vehículos que conforma el parque automotor y maquinaria del instituto departamental de Recreación y Deportes “Indersantander”</w:t>
      </w:r>
      <w:r w:rsidR="007E2FC1" w:rsidRPr="00CD5652">
        <w:rPr>
          <w:rFonts w:ascii="Arial" w:hAnsi="Arial" w:cs="Arial"/>
          <w:bCs/>
          <w:sz w:val="24"/>
          <w:szCs w:val="24"/>
          <w:lang w:val="es-CO"/>
        </w:rPr>
        <w:t>; esto es</w:t>
      </w:r>
      <w:r w:rsidR="00141969" w:rsidRPr="00CD5652">
        <w:rPr>
          <w:rFonts w:ascii="Arial" w:hAnsi="Arial" w:cs="Arial"/>
          <w:bCs/>
          <w:sz w:val="24"/>
          <w:szCs w:val="24"/>
          <w:lang w:val="es-CO"/>
        </w:rPr>
        <w:t>,</w:t>
      </w:r>
      <w:r w:rsidR="007E2FC1" w:rsidRPr="00CD5652">
        <w:rPr>
          <w:rFonts w:ascii="Arial" w:hAnsi="Arial" w:cs="Arial"/>
          <w:bCs/>
          <w:sz w:val="24"/>
          <w:szCs w:val="24"/>
          <w:lang w:val="es-CO"/>
        </w:rPr>
        <w:t xml:space="preserve"> los vehículos adscritos a la dirección, cuatrimoto  y tractor y así como las guadañadoras y corta césped</w:t>
      </w:r>
      <w:r w:rsidR="00141969" w:rsidRPr="00CD5652">
        <w:rPr>
          <w:rFonts w:ascii="Arial" w:hAnsi="Arial" w:cs="Arial"/>
          <w:bCs/>
          <w:sz w:val="24"/>
          <w:szCs w:val="24"/>
          <w:lang w:val="es-CO"/>
        </w:rPr>
        <w:t xml:space="preserve">. </w:t>
      </w:r>
      <w:r w:rsidR="00CC6A49" w:rsidRPr="00CD5652">
        <w:rPr>
          <w:rFonts w:ascii="Arial" w:hAnsi="Arial" w:cs="Arial"/>
          <w:bCs/>
          <w:sz w:val="24"/>
          <w:szCs w:val="24"/>
          <w:lang w:val="es-CO"/>
        </w:rPr>
        <w:t>Este servicio  se contrató</w:t>
      </w:r>
      <w:r w:rsidR="00F26265" w:rsidRPr="00CD5652">
        <w:rPr>
          <w:rFonts w:ascii="Arial" w:hAnsi="Arial" w:cs="Arial"/>
          <w:bCs/>
          <w:sz w:val="24"/>
          <w:szCs w:val="24"/>
          <w:lang w:val="es-CO"/>
        </w:rPr>
        <w:t xml:space="preserve"> con la Estación de Servicio La Americana S.A.S</w:t>
      </w:r>
      <w:r w:rsidR="00CC6A49" w:rsidRPr="00CD5652">
        <w:rPr>
          <w:rFonts w:ascii="Arial" w:hAnsi="Arial" w:cs="Arial"/>
          <w:bCs/>
          <w:sz w:val="24"/>
          <w:szCs w:val="24"/>
          <w:lang w:val="es-CO"/>
        </w:rPr>
        <w:t>. representado legalmente por</w:t>
      </w:r>
      <w:r w:rsidRPr="00CD5652">
        <w:rPr>
          <w:rFonts w:ascii="Arial" w:hAnsi="Arial" w:cs="Arial"/>
          <w:bCs/>
          <w:sz w:val="24"/>
          <w:szCs w:val="24"/>
          <w:lang w:val="es-CO"/>
        </w:rPr>
        <w:t xml:space="preserve"> JANET FARIDE HERNANDEZ SERRANO. Al respecto la oficina de control interno en relación al tema de </w:t>
      </w:r>
      <w:r w:rsidR="00FC445E" w:rsidRPr="00CD5652">
        <w:rPr>
          <w:rFonts w:ascii="Arial" w:hAnsi="Arial" w:cs="Arial"/>
          <w:bCs/>
          <w:sz w:val="24"/>
          <w:szCs w:val="24"/>
          <w:lang w:val="es-CO"/>
        </w:rPr>
        <w:t>A</w:t>
      </w:r>
      <w:r w:rsidRPr="00CD5652">
        <w:rPr>
          <w:rFonts w:ascii="Arial" w:hAnsi="Arial" w:cs="Arial"/>
          <w:bCs/>
          <w:sz w:val="24"/>
          <w:szCs w:val="24"/>
          <w:lang w:val="es-CO"/>
        </w:rPr>
        <w:t xml:space="preserve">usteridad del </w:t>
      </w:r>
      <w:r w:rsidR="00FC445E" w:rsidRPr="00CD5652">
        <w:rPr>
          <w:rFonts w:ascii="Arial" w:hAnsi="Arial" w:cs="Arial"/>
          <w:bCs/>
          <w:sz w:val="24"/>
          <w:szCs w:val="24"/>
          <w:lang w:val="es-CO"/>
        </w:rPr>
        <w:t>G</w:t>
      </w:r>
      <w:r w:rsidRPr="00CD5652">
        <w:rPr>
          <w:rFonts w:ascii="Arial" w:hAnsi="Arial" w:cs="Arial"/>
          <w:bCs/>
          <w:sz w:val="24"/>
          <w:szCs w:val="24"/>
          <w:lang w:val="es-CO"/>
        </w:rPr>
        <w:t xml:space="preserve">asto </w:t>
      </w:r>
      <w:r w:rsidR="00FC445E" w:rsidRPr="00CD5652">
        <w:rPr>
          <w:rFonts w:ascii="Arial" w:hAnsi="Arial" w:cs="Arial"/>
          <w:bCs/>
          <w:sz w:val="24"/>
          <w:szCs w:val="24"/>
          <w:lang w:val="es-CO"/>
        </w:rPr>
        <w:t>P</w:t>
      </w:r>
      <w:r w:rsidRPr="00CD5652">
        <w:rPr>
          <w:rFonts w:ascii="Arial" w:hAnsi="Arial" w:cs="Arial"/>
          <w:bCs/>
          <w:sz w:val="24"/>
          <w:szCs w:val="24"/>
          <w:lang w:val="es-CO"/>
        </w:rPr>
        <w:t xml:space="preserve">úblico no se puede pronunciar por cuanto no ha tenido acceso a la </w:t>
      </w:r>
      <w:r w:rsidR="00627D0D" w:rsidRPr="00CD5652">
        <w:rPr>
          <w:rFonts w:ascii="Arial" w:hAnsi="Arial" w:cs="Arial"/>
          <w:bCs/>
          <w:sz w:val="24"/>
          <w:szCs w:val="24"/>
          <w:lang w:val="es-CO"/>
        </w:rPr>
        <w:t>información  relacionada</w:t>
      </w:r>
      <w:r w:rsidR="00C86B48">
        <w:rPr>
          <w:rFonts w:ascii="Arial" w:hAnsi="Arial" w:cs="Arial"/>
          <w:bCs/>
          <w:sz w:val="24"/>
          <w:szCs w:val="24"/>
          <w:lang w:val="es-CO"/>
        </w:rPr>
        <w:t xml:space="preserve"> con los pagos por este concepto. </w:t>
      </w:r>
    </w:p>
    <w:p w:rsidR="00F05DDE" w:rsidRPr="00CD5652" w:rsidRDefault="00F05DDE" w:rsidP="00F26265">
      <w:pPr>
        <w:jc w:val="both"/>
        <w:rPr>
          <w:rFonts w:ascii="Arial" w:hAnsi="Arial" w:cs="Arial"/>
          <w:bCs/>
          <w:sz w:val="24"/>
          <w:szCs w:val="24"/>
          <w:lang w:val="es-CO"/>
        </w:rPr>
      </w:pPr>
    </w:p>
    <w:p w:rsidR="00DD19E6" w:rsidRPr="00CD5652" w:rsidRDefault="00DD19E6" w:rsidP="00F26265">
      <w:pPr>
        <w:jc w:val="both"/>
        <w:rPr>
          <w:rFonts w:ascii="Arial" w:hAnsi="Arial" w:cs="Arial"/>
          <w:bCs/>
          <w:sz w:val="24"/>
          <w:szCs w:val="24"/>
          <w:lang w:val="es-CO"/>
        </w:rPr>
      </w:pPr>
    </w:p>
    <w:p w:rsidR="00DD19E6" w:rsidRPr="00CD5652" w:rsidRDefault="00DD19E6" w:rsidP="00F26265">
      <w:pPr>
        <w:jc w:val="both"/>
        <w:rPr>
          <w:rFonts w:ascii="Arial" w:hAnsi="Arial" w:cs="Arial"/>
          <w:bCs/>
          <w:sz w:val="24"/>
          <w:szCs w:val="24"/>
          <w:lang w:val="es-CO"/>
        </w:rPr>
      </w:pPr>
    </w:p>
    <w:p w:rsidR="00DD19E6" w:rsidRPr="00CD5652" w:rsidRDefault="00DD19E6" w:rsidP="00F26265">
      <w:pPr>
        <w:jc w:val="both"/>
        <w:rPr>
          <w:rFonts w:ascii="Arial" w:hAnsi="Arial" w:cs="Arial"/>
          <w:bCs/>
          <w:sz w:val="24"/>
          <w:szCs w:val="24"/>
          <w:lang w:val="es-CO"/>
        </w:rPr>
      </w:pPr>
    </w:p>
    <w:p w:rsidR="00DD19E6" w:rsidRPr="00CD5652" w:rsidRDefault="00DD19E6" w:rsidP="00F26265">
      <w:pPr>
        <w:jc w:val="both"/>
        <w:rPr>
          <w:rFonts w:ascii="Arial" w:hAnsi="Arial" w:cs="Arial"/>
          <w:bCs/>
          <w:sz w:val="24"/>
          <w:szCs w:val="24"/>
          <w:lang w:val="es-CO"/>
        </w:rPr>
      </w:pPr>
    </w:p>
    <w:p w:rsidR="00F05DDE" w:rsidRPr="00CD5652" w:rsidRDefault="00F05DDE" w:rsidP="00F26265">
      <w:pPr>
        <w:jc w:val="both"/>
        <w:rPr>
          <w:rFonts w:ascii="Arial" w:hAnsi="Arial" w:cs="Arial"/>
          <w:bCs/>
          <w:sz w:val="24"/>
          <w:szCs w:val="24"/>
          <w:lang w:val="es-CO"/>
        </w:rPr>
      </w:pPr>
      <w:r w:rsidRPr="00CD5652">
        <w:rPr>
          <w:rFonts w:ascii="Arial" w:hAnsi="Arial" w:cs="Arial"/>
          <w:bCs/>
          <w:sz w:val="24"/>
          <w:szCs w:val="24"/>
          <w:lang w:val="es-CO"/>
        </w:rPr>
        <w:t>Cordial Saludo,</w:t>
      </w:r>
    </w:p>
    <w:p w:rsidR="0086383C" w:rsidRPr="00CD5652" w:rsidRDefault="0086383C" w:rsidP="009555C1">
      <w:pPr>
        <w:jc w:val="both"/>
        <w:rPr>
          <w:rFonts w:ascii="Arial" w:hAnsi="Arial" w:cs="Arial"/>
          <w:bCs/>
          <w:sz w:val="24"/>
          <w:szCs w:val="24"/>
          <w:lang w:val="es-CO"/>
        </w:rPr>
      </w:pPr>
    </w:p>
    <w:p w:rsidR="00F05DDE" w:rsidRPr="00CD5652" w:rsidRDefault="00F05DDE" w:rsidP="009555C1">
      <w:pPr>
        <w:jc w:val="both"/>
        <w:rPr>
          <w:rFonts w:ascii="Arial" w:hAnsi="Arial" w:cs="Arial"/>
          <w:bCs/>
          <w:sz w:val="24"/>
          <w:szCs w:val="24"/>
          <w:lang w:val="es-CO"/>
        </w:rPr>
      </w:pPr>
    </w:p>
    <w:p w:rsidR="00DD19E6" w:rsidRDefault="00DD19E6" w:rsidP="009555C1">
      <w:pPr>
        <w:jc w:val="both"/>
        <w:rPr>
          <w:rFonts w:ascii="Arial" w:hAnsi="Arial" w:cs="Arial"/>
          <w:bCs/>
          <w:sz w:val="24"/>
          <w:szCs w:val="24"/>
          <w:lang w:val="es-CO"/>
        </w:rPr>
      </w:pPr>
    </w:p>
    <w:p w:rsidR="003934B7" w:rsidRPr="00CD5652" w:rsidRDefault="003934B7" w:rsidP="009555C1">
      <w:pPr>
        <w:jc w:val="both"/>
        <w:rPr>
          <w:rFonts w:ascii="Arial" w:hAnsi="Arial" w:cs="Arial"/>
          <w:bCs/>
          <w:sz w:val="24"/>
          <w:szCs w:val="24"/>
          <w:lang w:val="es-CO"/>
        </w:rPr>
      </w:pPr>
    </w:p>
    <w:p w:rsidR="00FA1EDF" w:rsidRPr="00CD5652" w:rsidRDefault="00FA1EDF" w:rsidP="009555C1">
      <w:pPr>
        <w:jc w:val="both"/>
        <w:rPr>
          <w:rFonts w:ascii="Arial" w:hAnsi="Arial" w:cs="Arial"/>
          <w:b/>
          <w:bCs/>
          <w:sz w:val="24"/>
          <w:szCs w:val="24"/>
          <w:lang w:val="es-CO"/>
        </w:rPr>
      </w:pPr>
    </w:p>
    <w:p w:rsidR="009555C1" w:rsidRPr="00CD5652" w:rsidRDefault="009555C1" w:rsidP="009555C1">
      <w:pPr>
        <w:jc w:val="both"/>
        <w:rPr>
          <w:rFonts w:ascii="Arial" w:hAnsi="Arial" w:cs="Arial"/>
          <w:b/>
          <w:sz w:val="24"/>
          <w:szCs w:val="24"/>
          <w:lang w:val="es-CO"/>
        </w:rPr>
      </w:pPr>
      <w:r w:rsidRPr="00CD5652">
        <w:rPr>
          <w:rFonts w:ascii="Arial" w:hAnsi="Arial" w:cs="Arial"/>
          <w:b/>
          <w:sz w:val="24"/>
          <w:szCs w:val="24"/>
          <w:lang w:val="es-CO"/>
        </w:rPr>
        <w:t>LUZ MYRIAM LOZANO CARREÑO</w:t>
      </w:r>
    </w:p>
    <w:p w:rsidR="009555C1" w:rsidRPr="002E61B8" w:rsidRDefault="009555C1" w:rsidP="002E61B8">
      <w:pPr>
        <w:jc w:val="both"/>
        <w:rPr>
          <w:rFonts w:ascii="Arial" w:hAnsi="Arial" w:cs="Arial"/>
          <w:sz w:val="24"/>
          <w:szCs w:val="24"/>
          <w:lang w:val="es-CO"/>
        </w:rPr>
      </w:pPr>
      <w:r w:rsidRPr="00CD5652">
        <w:rPr>
          <w:rFonts w:ascii="Arial" w:hAnsi="Arial" w:cs="Arial"/>
          <w:sz w:val="24"/>
          <w:szCs w:val="24"/>
          <w:lang w:val="es-CO"/>
        </w:rPr>
        <w:t>Ases</w:t>
      </w:r>
      <w:r w:rsidR="002E61B8">
        <w:rPr>
          <w:rFonts w:ascii="Arial" w:hAnsi="Arial" w:cs="Arial"/>
          <w:sz w:val="24"/>
          <w:szCs w:val="24"/>
          <w:lang w:val="es-CO"/>
        </w:rPr>
        <w:t xml:space="preserve">ora Oficina de Control Interno </w:t>
      </w:r>
    </w:p>
    <w:p w:rsidR="00BD477F" w:rsidRDefault="00BD477F" w:rsidP="00BD477F">
      <w:pPr>
        <w:rPr>
          <w:rFonts w:ascii="Arial" w:hAnsi="Arial" w:cs="Arial"/>
          <w:b/>
          <w:sz w:val="24"/>
          <w:szCs w:val="24"/>
          <w:lang w:val="es-ES"/>
        </w:rPr>
      </w:pPr>
    </w:p>
    <w:sectPr w:rsidR="00BD477F" w:rsidSect="0037645B">
      <w:headerReference w:type="default" r:id="rId11"/>
      <w:footerReference w:type="even" r:id="rId12"/>
      <w:footerReference w:type="default" r:id="rId13"/>
      <w:pgSz w:w="12240" w:h="15840" w:code="1"/>
      <w:pgMar w:top="2410" w:right="1467" w:bottom="1134" w:left="1276" w:header="567" w:footer="1021"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BA3" w:rsidRDefault="00FA5BA3">
      <w:r>
        <w:separator/>
      </w:r>
    </w:p>
  </w:endnote>
  <w:endnote w:type="continuationSeparator" w:id="0">
    <w:p w:rsidR="00FA5BA3" w:rsidRDefault="00FA5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989" w:rsidRDefault="006E6989" w:rsidP="00BB0BC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E6989" w:rsidRDefault="006E6989" w:rsidP="00BB0BC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989" w:rsidRDefault="006E6989" w:rsidP="00BB0BC6">
    <w:pPr>
      <w:pStyle w:val="Piedepgina"/>
      <w:framePr w:wrap="around" w:vAnchor="text" w:hAnchor="margin" w:xAlign="center" w:y="1"/>
      <w:rPr>
        <w:rStyle w:val="Nmerodepgina"/>
      </w:rPr>
    </w:pPr>
  </w:p>
  <w:p w:rsidR="006E6989" w:rsidRDefault="006E6989" w:rsidP="000D41E0">
    <w:pPr>
      <w:pStyle w:val="Piedepgina"/>
      <w:ind w:right="360"/>
      <w:jc w:val="center"/>
      <w:rPr>
        <w:rFonts w:ascii="Tahoma" w:hAnsi="Tahoma" w:cs="Tahoma"/>
        <w:i/>
        <w:sz w:val="22"/>
        <w:szCs w:val="22"/>
        <w:lang w:val="es-MX"/>
      </w:rPr>
    </w:pPr>
    <w:r>
      <w:rPr>
        <w:noProof/>
        <w:lang w:val="es-CO" w:eastAsia="es-CO"/>
      </w:rPr>
      <w:drawing>
        <wp:anchor distT="0" distB="0" distL="114300" distR="114300" simplePos="0" relativeHeight="251658240" behindDoc="1" locked="0" layoutInCell="1" allowOverlap="1" wp14:anchorId="191CCF48" wp14:editId="0148B090">
          <wp:simplePos x="0" y="0"/>
          <wp:positionH relativeFrom="column">
            <wp:posOffset>5100320</wp:posOffset>
          </wp:positionH>
          <wp:positionV relativeFrom="paragraph">
            <wp:posOffset>-610870</wp:posOffset>
          </wp:positionV>
          <wp:extent cx="1637030" cy="1356995"/>
          <wp:effectExtent l="0" t="0" r="127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030" cy="1356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i/>
        <w:noProof/>
        <w:sz w:val="22"/>
        <w:szCs w:val="22"/>
        <w:lang w:val="es-CO" w:eastAsia="es-CO"/>
      </w:rPr>
      <w:drawing>
        <wp:anchor distT="0" distB="0" distL="114300" distR="114300" simplePos="0" relativeHeight="251660288" behindDoc="1" locked="0" layoutInCell="1" allowOverlap="1" wp14:anchorId="5CAA28A7" wp14:editId="06E66C2F">
          <wp:simplePos x="0" y="0"/>
          <wp:positionH relativeFrom="column">
            <wp:posOffset>-571500</wp:posOffset>
          </wp:positionH>
          <wp:positionV relativeFrom="paragraph">
            <wp:posOffset>-299720</wp:posOffset>
          </wp:positionV>
          <wp:extent cx="612140" cy="8070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2140" cy="80708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Tahoma" w:hAnsi="Tahoma" w:cs="Tahoma"/>
        <w:b/>
        <w:noProof/>
        <w:sz w:val="22"/>
        <w:szCs w:val="22"/>
        <w:lang w:val="es-CO" w:eastAsia="es-CO"/>
      </w:rPr>
      <w:drawing>
        <wp:anchor distT="0" distB="0" distL="114300" distR="114300" simplePos="0" relativeHeight="251657216" behindDoc="1" locked="0" layoutInCell="1" allowOverlap="1" wp14:anchorId="50D0FA06" wp14:editId="7C14A5CC">
          <wp:simplePos x="0" y="0"/>
          <wp:positionH relativeFrom="column">
            <wp:posOffset>-571500</wp:posOffset>
          </wp:positionH>
          <wp:positionV relativeFrom="paragraph">
            <wp:posOffset>-1092835</wp:posOffset>
          </wp:positionV>
          <wp:extent cx="685800" cy="685800"/>
          <wp:effectExtent l="0" t="0" r="0" b="0"/>
          <wp:wrapNone/>
          <wp:docPr id="22" name="Imagen 22" descr="s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l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i/>
        <w:sz w:val="22"/>
        <w:szCs w:val="22"/>
        <w:lang w:val="es-MX"/>
      </w:rPr>
      <w:t>_____________________________________________________</w:t>
    </w:r>
  </w:p>
  <w:p w:rsidR="006E6989" w:rsidRPr="00BB0BC6" w:rsidRDefault="006E6989" w:rsidP="000D41E0">
    <w:pPr>
      <w:pStyle w:val="Piedepgina"/>
      <w:rPr>
        <w:rFonts w:ascii="Verdana" w:hAnsi="Verdana" w:cs="Tahoma"/>
        <w:lang w:val="es-MX"/>
      </w:rPr>
    </w:pPr>
    <w:r>
      <w:rPr>
        <w:rFonts w:ascii="Verdana" w:hAnsi="Verdana" w:cs="Tahoma"/>
        <w:lang w:val="es-MX"/>
      </w:rPr>
      <w:t xml:space="preserve">          </w:t>
    </w:r>
    <w:r w:rsidRPr="00BB0BC6">
      <w:rPr>
        <w:rFonts w:ascii="Verdana" w:hAnsi="Verdana" w:cs="Tahoma"/>
        <w:lang w:val="es-MX"/>
      </w:rPr>
      <w:t>Unidad Deportiva ALFONSO LOPEZ  Carrera 30 con Calle 14 - Bucaramanga</w:t>
    </w:r>
  </w:p>
  <w:p w:rsidR="006E6989" w:rsidRPr="00BB0BC6" w:rsidRDefault="006E6989" w:rsidP="000D41E0">
    <w:pPr>
      <w:pStyle w:val="Piedepgina"/>
      <w:rPr>
        <w:rFonts w:ascii="Verdana" w:hAnsi="Verdana" w:cs="Tahoma"/>
        <w:lang w:val="es-MX"/>
      </w:rPr>
    </w:pPr>
    <w:r>
      <w:rPr>
        <w:rFonts w:ascii="Verdana" w:hAnsi="Verdana" w:cs="Tahoma"/>
        <w:lang w:val="es-MX"/>
      </w:rPr>
      <w:t xml:space="preserve">               </w:t>
    </w:r>
    <w:r w:rsidRPr="00BB0BC6">
      <w:rPr>
        <w:rFonts w:ascii="Verdana" w:hAnsi="Verdana" w:cs="Tahoma"/>
        <w:lang w:val="es-MX"/>
      </w:rPr>
      <w:t>PBX: 6352772   Fax: 101 - 111 – 116  www.indersantander.gov.co</w:t>
    </w:r>
  </w:p>
  <w:p w:rsidR="006E6989" w:rsidRPr="00BB0BC6" w:rsidRDefault="006E6989" w:rsidP="000D41E0">
    <w:pPr>
      <w:pStyle w:val="Piedepgina"/>
      <w:ind w:right="360"/>
      <w:jc w:val="center"/>
      <w:rPr>
        <w:rFonts w:ascii="Verdana" w:hAnsi="Verdana" w:cs="Tahoma"/>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BA3" w:rsidRDefault="00FA5BA3">
      <w:r>
        <w:separator/>
      </w:r>
    </w:p>
  </w:footnote>
  <w:footnote w:type="continuationSeparator" w:id="0">
    <w:p w:rsidR="00FA5BA3" w:rsidRDefault="00FA5B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989" w:rsidRDefault="006E6989" w:rsidP="000D41E0">
    <w:pPr>
      <w:pStyle w:val="Encabezado"/>
      <w:rPr>
        <w:b/>
        <w:sz w:val="24"/>
        <w:szCs w:val="24"/>
      </w:rPr>
    </w:pPr>
    <w:r>
      <w:rPr>
        <w:noProof/>
        <w:lang w:val="es-CO" w:eastAsia="es-CO"/>
      </w:rPr>
      <w:drawing>
        <wp:anchor distT="0" distB="0" distL="114300" distR="114300" simplePos="0" relativeHeight="251659264" behindDoc="1" locked="0" layoutInCell="1" allowOverlap="1" wp14:anchorId="7853FF71" wp14:editId="497B7AF3">
          <wp:simplePos x="0" y="0"/>
          <wp:positionH relativeFrom="column">
            <wp:posOffset>-702945</wp:posOffset>
          </wp:positionH>
          <wp:positionV relativeFrom="paragraph">
            <wp:posOffset>-39370</wp:posOffset>
          </wp:positionV>
          <wp:extent cx="1472565" cy="927100"/>
          <wp:effectExtent l="0" t="0" r="0" b="635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927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56192" behindDoc="1" locked="0" layoutInCell="1" allowOverlap="1" wp14:anchorId="2128A182" wp14:editId="2EC8BAEA">
          <wp:simplePos x="0" y="0"/>
          <wp:positionH relativeFrom="column">
            <wp:posOffset>5664200</wp:posOffset>
          </wp:positionH>
          <wp:positionV relativeFrom="paragraph">
            <wp:posOffset>-33655</wp:posOffset>
          </wp:positionV>
          <wp:extent cx="967740" cy="990600"/>
          <wp:effectExtent l="0" t="0" r="3810" b="0"/>
          <wp:wrapNone/>
          <wp:docPr id="20" name="Imagen 1" descr="http://www.santander.gov.co/images/000_379/secretarios/logogobernacion.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santander.gov.co/images/000_379/secretarios/logogobernacion.fw.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774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mc:AlternateContent>
        <mc:Choice Requires="wps">
          <w:drawing>
            <wp:anchor distT="0" distB="0" distL="114300" distR="114300" simplePos="0" relativeHeight="251655168" behindDoc="1" locked="0" layoutInCell="1" allowOverlap="1" wp14:anchorId="65B76FCF" wp14:editId="49493902">
              <wp:simplePos x="0" y="0"/>
              <wp:positionH relativeFrom="column">
                <wp:posOffset>-506730</wp:posOffset>
              </wp:positionH>
              <wp:positionV relativeFrom="paragraph">
                <wp:posOffset>-100330</wp:posOffset>
              </wp:positionV>
              <wp:extent cx="6172200" cy="870585"/>
              <wp:effectExtent l="0" t="4445" r="1905" b="1270"/>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70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6989" w:rsidRPr="0016000C" w:rsidRDefault="006E6989" w:rsidP="000D41E0">
                          <w:pPr>
                            <w:jc w:val="center"/>
                            <w:rPr>
                              <w:rFonts w:ascii="Book Antiqua" w:hAnsi="Book Antiqua" w:cs="Tahoma"/>
                              <w:b/>
                              <w:i/>
                              <w:sz w:val="8"/>
                              <w:szCs w:val="8"/>
                              <w:lang w:val="es-MX"/>
                            </w:rPr>
                          </w:pPr>
                        </w:p>
                        <w:p w:rsidR="006E6989" w:rsidRPr="00BB0BC6" w:rsidRDefault="006E6989" w:rsidP="000D41E0">
                          <w:pPr>
                            <w:jc w:val="center"/>
                            <w:rPr>
                              <w:rFonts w:ascii="Verdana" w:hAnsi="Verdana" w:cs="Tahoma"/>
                              <w:b/>
                              <w:i/>
                              <w:sz w:val="30"/>
                              <w:szCs w:val="30"/>
                              <w:lang w:val="es-MX"/>
                            </w:rPr>
                          </w:pPr>
                          <w:r>
                            <w:rPr>
                              <w:rFonts w:ascii="Verdana" w:hAnsi="Verdana" w:cs="Tahoma"/>
                              <w:b/>
                              <w:i/>
                              <w:sz w:val="30"/>
                              <w:szCs w:val="30"/>
                              <w:lang w:val="es-MX"/>
                            </w:rPr>
                            <w:t xml:space="preserve">        </w:t>
                          </w:r>
                          <w:r w:rsidRPr="00BB0BC6">
                            <w:rPr>
                              <w:rFonts w:ascii="Verdana" w:hAnsi="Verdana" w:cs="Tahoma"/>
                              <w:b/>
                              <w:i/>
                              <w:sz w:val="30"/>
                              <w:szCs w:val="30"/>
                              <w:lang w:val="es-MX"/>
                            </w:rPr>
                            <w:t>INDERSANTANDER</w:t>
                          </w:r>
                        </w:p>
                        <w:p w:rsidR="006E6989" w:rsidRPr="00253319" w:rsidRDefault="006E6989" w:rsidP="000D41E0">
                          <w:pPr>
                            <w:jc w:val="center"/>
                            <w:rPr>
                              <w:rFonts w:ascii="Verdana" w:hAnsi="Verdana" w:cs="Tahoma"/>
                              <w:b/>
                              <w:i/>
                              <w:sz w:val="22"/>
                              <w:szCs w:val="22"/>
                              <w:lang w:val="es-MX"/>
                            </w:rPr>
                          </w:pPr>
                          <w:r>
                            <w:rPr>
                              <w:rFonts w:ascii="Verdana" w:hAnsi="Verdana" w:cs="Tahoma"/>
                              <w:b/>
                              <w:i/>
                              <w:sz w:val="22"/>
                              <w:szCs w:val="22"/>
                              <w:lang w:val="es-MX"/>
                            </w:rPr>
                            <w:t xml:space="preserve">                    </w:t>
                          </w:r>
                          <w:r w:rsidRPr="000C2FE2">
                            <w:rPr>
                              <w:rFonts w:ascii="Verdana" w:hAnsi="Verdana" w:cs="Tahoma"/>
                              <w:b/>
                              <w:i/>
                              <w:lang w:val="es-MX"/>
                            </w:rPr>
                            <w:t xml:space="preserve"> </w:t>
                          </w:r>
                          <w:r>
                            <w:rPr>
                              <w:rFonts w:ascii="Verdana" w:hAnsi="Verdana" w:cs="Tahoma"/>
                              <w:b/>
                              <w:i/>
                              <w:lang w:val="es-MX"/>
                            </w:rPr>
                            <w:t xml:space="preserve">     </w:t>
                          </w:r>
                          <w:r w:rsidRPr="000C2FE2">
                            <w:rPr>
                              <w:rFonts w:ascii="Verdana" w:hAnsi="Verdana" w:cs="Tahoma"/>
                              <w:b/>
                              <w:i/>
                              <w:lang w:val="es-MX"/>
                            </w:rPr>
                            <w:t xml:space="preserve">INSTITUTO DEPARTAMENTAL DE RECREACIÓN Y DEPORTES DE  </w:t>
                          </w:r>
                          <w:r>
                            <w:rPr>
                              <w:rFonts w:ascii="Verdana" w:hAnsi="Verdana" w:cs="Tahoma"/>
                              <w:b/>
                              <w:i/>
                              <w:sz w:val="22"/>
                              <w:szCs w:val="22"/>
                              <w:lang w:val="es-MX"/>
                            </w:rPr>
                            <w:t xml:space="preserve">      </w:t>
                          </w:r>
                          <w:r>
                            <w:rPr>
                              <w:rFonts w:ascii="Verdana" w:hAnsi="Verdana" w:cs="Tahoma"/>
                              <w:b/>
                              <w:i/>
                              <w:sz w:val="22"/>
                              <w:szCs w:val="22"/>
                              <w:lang w:val="es-MX"/>
                            </w:rPr>
                            <w:tab/>
                          </w:r>
                          <w:r w:rsidRPr="00BB0BC6">
                            <w:rPr>
                              <w:rFonts w:ascii="Verdana" w:hAnsi="Verdana" w:cs="Tahoma"/>
                              <w:b/>
                              <w:i/>
                              <w:sz w:val="22"/>
                              <w:szCs w:val="22"/>
                              <w:lang w:val="es-MX"/>
                            </w:rPr>
                            <w:t>SANTANDER</w:t>
                          </w:r>
                        </w:p>
                        <w:p w:rsidR="006E6989" w:rsidRPr="00BB0BC6" w:rsidRDefault="006E6989" w:rsidP="000D41E0">
                          <w:pPr>
                            <w:jc w:val="center"/>
                            <w:rPr>
                              <w:rFonts w:ascii="Verdana" w:hAnsi="Verdana" w:cs="Tahoma"/>
                              <w:b/>
                              <w:i/>
                              <w:sz w:val="22"/>
                              <w:szCs w:val="22"/>
                              <w:lang w:val="es-MX"/>
                            </w:rPr>
                          </w:pPr>
                          <w:r>
                            <w:rPr>
                              <w:rFonts w:ascii="Verdana" w:hAnsi="Verdana" w:cs="Tahoma"/>
                              <w:b/>
                              <w:i/>
                              <w:sz w:val="22"/>
                              <w:szCs w:val="22"/>
                              <w:lang w:val="es-MX"/>
                            </w:rPr>
                            <w:t xml:space="preserve">        </w:t>
                          </w:r>
                          <w:r w:rsidRPr="00BB0BC6">
                            <w:rPr>
                              <w:rFonts w:ascii="Verdana" w:hAnsi="Verdana" w:cs="Tahoma"/>
                              <w:b/>
                              <w:i/>
                              <w:sz w:val="22"/>
                              <w:szCs w:val="22"/>
                              <w:lang w:val="es-MX"/>
                            </w:rPr>
                            <w:t>NIT. 804.004.370 - 5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76FCF" id="_x0000_t202" coordsize="21600,21600" o:spt="202" path="m,l,21600r21600,l21600,xe">
              <v:stroke joinstyle="miter"/>
              <v:path gradientshapeok="t" o:connecttype="rect"/>
            </v:shapetype>
            <v:shape id="Text Box 19" o:spid="_x0000_s1026" type="#_x0000_t202" style="position:absolute;margin-left:-39.9pt;margin-top:-7.9pt;width:486pt;height:6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" stroked="f">
              <v:textbox>
                <w:txbxContent>
                  <w:p w:rsidR="006E6989" w:rsidRPr="0016000C" w:rsidRDefault="006E6989" w:rsidP="000D41E0">
                    <w:pPr>
                      <w:jc w:val="center"/>
                      <w:rPr>
                        <w:rFonts w:ascii="Book Antiqua" w:hAnsi="Book Antiqua" w:cs="Tahoma"/>
                        <w:b/>
                        <w:i/>
                        <w:sz w:val="8"/>
                        <w:szCs w:val="8"/>
                        <w:lang w:val="es-MX"/>
                      </w:rPr>
                    </w:pPr>
                  </w:p>
                  <w:p w:rsidR="006E6989" w:rsidRPr="00BB0BC6" w:rsidRDefault="006E6989" w:rsidP="000D41E0">
                    <w:pPr>
                      <w:jc w:val="center"/>
                      <w:rPr>
                        <w:rFonts w:ascii="Verdana" w:hAnsi="Verdana" w:cs="Tahoma"/>
                        <w:b/>
                        <w:i/>
                        <w:sz w:val="30"/>
                        <w:szCs w:val="30"/>
                        <w:lang w:val="es-MX"/>
                      </w:rPr>
                    </w:pPr>
                    <w:r>
                      <w:rPr>
                        <w:rFonts w:ascii="Verdana" w:hAnsi="Verdana" w:cs="Tahoma"/>
                        <w:b/>
                        <w:i/>
                        <w:sz w:val="30"/>
                        <w:szCs w:val="30"/>
                        <w:lang w:val="es-MX"/>
                      </w:rPr>
                      <w:t xml:space="preserve">        </w:t>
                    </w:r>
                    <w:r w:rsidRPr="00BB0BC6">
                      <w:rPr>
                        <w:rFonts w:ascii="Verdana" w:hAnsi="Verdana" w:cs="Tahoma"/>
                        <w:b/>
                        <w:i/>
                        <w:sz w:val="30"/>
                        <w:szCs w:val="30"/>
                        <w:lang w:val="es-MX"/>
                      </w:rPr>
                      <w:t>INDERSANTANDER</w:t>
                    </w:r>
                  </w:p>
                  <w:p w:rsidR="006E6989" w:rsidRPr="00253319" w:rsidRDefault="006E6989" w:rsidP="000D41E0">
                    <w:pPr>
                      <w:jc w:val="center"/>
                      <w:rPr>
                        <w:rFonts w:ascii="Verdana" w:hAnsi="Verdana" w:cs="Tahoma"/>
                        <w:b/>
                        <w:i/>
                        <w:sz w:val="22"/>
                        <w:szCs w:val="22"/>
                        <w:lang w:val="es-MX"/>
                      </w:rPr>
                    </w:pPr>
                    <w:r>
                      <w:rPr>
                        <w:rFonts w:ascii="Verdana" w:hAnsi="Verdana" w:cs="Tahoma"/>
                        <w:b/>
                        <w:i/>
                        <w:sz w:val="22"/>
                        <w:szCs w:val="22"/>
                        <w:lang w:val="es-MX"/>
                      </w:rPr>
                      <w:t xml:space="preserve">                    </w:t>
                    </w:r>
                    <w:r w:rsidRPr="000C2FE2">
                      <w:rPr>
                        <w:rFonts w:ascii="Verdana" w:hAnsi="Verdana" w:cs="Tahoma"/>
                        <w:b/>
                        <w:i/>
                        <w:lang w:val="es-MX"/>
                      </w:rPr>
                      <w:t xml:space="preserve"> </w:t>
                    </w:r>
                    <w:r>
                      <w:rPr>
                        <w:rFonts w:ascii="Verdana" w:hAnsi="Verdana" w:cs="Tahoma"/>
                        <w:b/>
                        <w:i/>
                        <w:lang w:val="es-MX"/>
                      </w:rPr>
                      <w:t xml:space="preserve">     </w:t>
                    </w:r>
                    <w:r w:rsidRPr="000C2FE2">
                      <w:rPr>
                        <w:rFonts w:ascii="Verdana" w:hAnsi="Verdana" w:cs="Tahoma"/>
                        <w:b/>
                        <w:i/>
                        <w:lang w:val="es-MX"/>
                      </w:rPr>
                      <w:t xml:space="preserve">INSTITUTO DEPARTAMENTAL DE RECREACIÓN Y DEPORTES DE  </w:t>
                    </w:r>
                    <w:r>
                      <w:rPr>
                        <w:rFonts w:ascii="Verdana" w:hAnsi="Verdana" w:cs="Tahoma"/>
                        <w:b/>
                        <w:i/>
                        <w:sz w:val="22"/>
                        <w:szCs w:val="22"/>
                        <w:lang w:val="es-MX"/>
                      </w:rPr>
                      <w:t xml:space="preserve">      </w:t>
                    </w:r>
                    <w:r>
                      <w:rPr>
                        <w:rFonts w:ascii="Verdana" w:hAnsi="Verdana" w:cs="Tahoma"/>
                        <w:b/>
                        <w:i/>
                        <w:sz w:val="22"/>
                        <w:szCs w:val="22"/>
                        <w:lang w:val="es-MX"/>
                      </w:rPr>
                      <w:tab/>
                    </w:r>
                    <w:r w:rsidRPr="00BB0BC6">
                      <w:rPr>
                        <w:rFonts w:ascii="Verdana" w:hAnsi="Verdana" w:cs="Tahoma"/>
                        <w:b/>
                        <w:i/>
                        <w:sz w:val="22"/>
                        <w:szCs w:val="22"/>
                        <w:lang w:val="es-MX"/>
                      </w:rPr>
                      <w:t>SANTANDER</w:t>
                    </w:r>
                  </w:p>
                  <w:p w:rsidR="006E6989" w:rsidRPr="00BB0BC6" w:rsidRDefault="006E6989" w:rsidP="000D41E0">
                    <w:pPr>
                      <w:jc w:val="center"/>
                      <w:rPr>
                        <w:rFonts w:ascii="Verdana" w:hAnsi="Verdana" w:cs="Tahoma"/>
                        <w:b/>
                        <w:i/>
                        <w:sz w:val="22"/>
                        <w:szCs w:val="22"/>
                        <w:lang w:val="es-MX"/>
                      </w:rPr>
                    </w:pPr>
                    <w:r>
                      <w:rPr>
                        <w:rFonts w:ascii="Verdana" w:hAnsi="Verdana" w:cs="Tahoma"/>
                        <w:b/>
                        <w:i/>
                        <w:sz w:val="22"/>
                        <w:szCs w:val="22"/>
                        <w:lang w:val="es-MX"/>
                      </w:rPr>
                      <w:t xml:space="preserve">        </w:t>
                    </w:r>
                    <w:r w:rsidRPr="00BB0BC6">
                      <w:rPr>
                        <w:rFonts w:ascii="Verdana" w:hAnsi="Verdana" w:cs="Tahoma"/>
                        <w:b/>
                        <w:i/>
                        <w:sz w:val="22"/>
                        <w:szCs w:val="22"/>
                        <w:lang w:val="es-MX"/>
                      </w:rPr>
                      <w:t>NIT. 804.004.370 - 5</w:t>
                    </w:r>
                  </w:p>
                </w:txbxContent>
              </v:textbox>
            </v:shape>
          </w:pict>
        </mc:Fallback>
      </mc:AlternateContent>
    </w:r>
    <w:r>
      <w:rPr>
        <w:b/>
        <w:sz w:val="24"/>
        <w:szCs w:val="24"/>
      </w:rPr>
      <w:tab/>
    </w:r>
  </w:p>
  <w:p w:rsidR="006E6989" w:rsidRPr="000D41E0" w:rsidRDefault="006E6989" w:rsidP="000D41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5284EB0"/>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7EF4DD22"/>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00FC6E61"/>
    <w:multiLevelType w:val="hybridMultilevel"/>
    <w:tmpl w:val="CBFCFA42"/>
    <w:lvl w:ilvl="0" w:tplc="525CFD1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14E3382"/>
    <w:multiLevelType w:val="hybridMultilevel"/>
    <w:tmpl w:val="FD1CC6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6D34E4"/>
    <w:multiLevelType w:val="hybridMultilevel"/>
    <w:tmpl w:val="CBFCFA42"/>
    <w:lvl w:ilvl="0" w:tplc="525CFD1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B54EC4"/>
    <w:multiLevelType w:val="hybridMultilevel"/>
    <w:tmpl w:val="CBFCFA42"/>
    <w:lvl w:ilvl="0" w:tplc="525CFD1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E308B0"/>
    <w:multiLevelType w:val="hybridMultilevel"/>
    <w:tmpl w:val="1296634E"/>
    <w:lvl w:ilvl="0" w:tplc="240A000F">
      <w:start w:val="1"/>
      <w:numFmt w:val="decimal"/>
      <w:lvlText w:val="%1."/>
      <w:lvlJc w:val="left"/>
      <w:pPr>
        <w:ind w:left="5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F3D7A84"/>
    <w:multiLevelType w:val="hybridMultilevel"/>
    <w:tmpl w:val="FDA8C6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104217E"/>
    <w:multiLevelType w:val="hybridMultilevel"/>
    <w:tmpl w:val="56CA057E"/>
    <w:lvl w:ilvl="0" w:tplc="1C8437E2">
      <w:start w:val="1"/>
      <w:numFmt w:val="decimal"/>
      <w:lvlText w:val="%1."/>
      <w:lvlJc w:val="left"/>
      <w:pPr>
        <w:ind w:left="1146"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9" w15:restartNumberingAfterBreak="0">
    <w:nsid w:val="375D27A6"/>
    <w:multiLevelType w:val="hybridMultilevel"/>
    <w:tmpl w:val="A552A4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9B05213"/>
    <w:multiLevelType w:val="hybridMultilevel"/>
    <w:tmpl w:val="DB7E31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296248"/>
    <w:multiLevelType w:val="hybridMultilevel"/>
    <w:tmpl w:val="F9C4A042"/>
    <w:lvl w:ilvl="0" w:tplc="F61638A2">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CE71999"/>
    <w:multiLevelType w:val="hybridMultilevel"/>
    <w:tmpl w:val="2E0C08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E0D4BD0"/>
    <w:multiLevelType w:val="hybridMultilevel"/>
    <w:tmpl w:val="34420E4C"/>
    <w:lvl w:ilvl="0" w:tplc="465EEC70">
      <w:numFmt w:val="bullet"/>
      <w:lvlText w:val="-"/>
      <w:lvlJc w:val="left"/>
      <w:pPr>
        <w:ind w:left="420" w:hanging="360"/>
      </w:pPr>
      <w:rPr>
        <w:rFonts w:ascii="Arial" w:eastAsia="Times New Roman"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4" w15:restartNumberingAfterBreak="0">
    <w:nsid w:val="478C171B"/>
    <w:multiLevelType w:val="hybridMultilevel"/>
    <w:tmpl w:val="16BA1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523E6A"/>
    <w:multiLevelType w:val="hybridMultilevel"/>
    <w:tmpl w:val="35601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B483F27"/>
    <w:multiLevelType w:val="hybridMultilevel"/>
    <w:tmpl w:val="98C416C0"/>
    <w:lvl w:ilvl="0" w:tplc="481A91D6">
      <w:start w:val="1"/>
      <w:numFmt w:val="decimal"/>
      <w:lvlText w:val="%1."/>
      <w:lvlJc w:val="left"/>
      <w:pPr>
        <w:ind w:left="786"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0C25EEE"/>
    <w:multiLevelType w:val="hybridMultilevel"/>
    <w:tmpl w:val="591C19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2EA278D"/>
    <w:multiLevelType w:val="multilevel"/>
    <w:tmpl w:val="240A12EC"/>
    <w:lvl w:ilvl="0">
      <w:start w:val="6"/>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0A4EAA"/>
    <w:multiLevelType w:val="hybridMultilevel"/>
    <w:tmpl w:val="35ECFEB6"/>
    <w:lvl w:ilvl="0" w:tplc="2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5F43127"/>
    <w:multiLevelType w:val="hybridMultilevel"/>
    <w:tmpl w:val="6DFE2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58267A"/>
    <w:multiLevelType w:val="hybridMultilevel"/>
    <w:tmpl w:val="3AECB8D8"/>
    <w:lvl w:ilvl="0" w:tplc="6F64D112">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CB4B82"/>
    <w:multiLevelType w:val="hybridMultilevel"/>
    <w:tmpl w:val="ED7E85C6"/>
    <w:lvl w:ilvl="0" w:tplc="C1D6B4A6">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3" w15:restartNumberingAfterBreak="0">
    <w:nsid w:val="5E714CF6"/>
    <w:multiLevelType w:val="hybridMultilevel"/>
    <w:tmpl w:val="88581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264AA2"/>
    <w:multiLevelType w:val="hybridMultilevel"/>
    <w:tmpl w:val="2D5475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1F423D6"/>
    <w:multiLevelType w:val="multilevel"/>
    <w:tmpl w:val="F98AC666"/>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640F68"/>
    <w:multiLevelType w:val="hybridMultilevel"/>
    <w:tmpl w:val="6C8A7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A047228"/>
    <w:multiLevelType w:val="hybridMultilevel"/>
    <w:tmpl w:val="AFD4E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42864A2"/>
    <w:multiLevelType w:val="hybridMultilevel"/>
    <w:tmpl w:val="D13C71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75E1183"/>
    <w:multiLevelType w:val="hybridMultilevel"/>
    <w:tmpl w:val="E8A8F2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DB716CC"/>
    <w:multiLevelType w:val="hybridMultilevel"/>
    <w:tmpl w:val="7A92C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6"/>
  </w:num>
  <w:num w:numId="4">
    <w:abstractNumId w:val="10"/>
  </w:num>
  <w:num w:numId="5">
    <w:abstractNumId w:val="30"/>
  </w:num>
  <w:num w:numId="6">
    <w:abstractNumId w:val="29"/>
  </w:num>
  <w:num w:numId="7">
    <w:abstractNumId w:val="12"/>
  </w:num>
  <w:num w:numId="8">
    <w:abstractNumId w:val="14"/>
  </w:num>
  <w:num w:numId="9">
    <w:abstractNumId w:val="19"/>
  </w:num>
  <w:num w:numId="10">
    <w:abstractNumId w:val="28"/>
  </w:num>
  <w:num w:numId="11">
    <w:abstractNumId w:val="15"/>
  </w:num>
  <w:num w:numId="12">
    <w:abstractNumId w:val="24"/>
  </w:num>
  <w:num w:numId="13">
    <w:abstractNumId w:val="9"/>
  </w:num>
  <w:num w:numId="14">
    <w:abstractNumId w:val="17"/>
  </w:num>
  <w:num w:numId="15">
    <w:abstractNumId w:val="22"/>
  </w:num>
  <w:num w:numId="16">
    <w:abstractNumId w:val="8"/>
  </w:num>
  <w:num w:numId="17">
    <w:abstractNumId w:val="11"/>
  </w:num>
  <w:num w:numId="18">
    <w:abstractNumId w:val="21"/>
  </w:num>
  <w:num w:numId="19">
    <w:abstractNumId w:val="4"/>
  </w:num>
  <w:num w:numId="20">
    <w:abstractNumId w:val="5"/>
  </w:num>
  <w:num w:numId="21">
    <w:abstractNumId w:val="3"/>
  </w:num>
  <w:num w:numId="22">
    <w:abstractNumId w:val="2"/>
  </w:num>
  <w:num w:numId="23">
    <w:abstractNumId w:val="26"/>
  </w:num>
  <w:num w:numId="24">
    <w:abstractNumId w:val="7"/>
  </w:num>
  <w:num w:numId="25">
    <w:abstractNumId w:val="13"/>
  </w:num>
  <w:num w:numId="26">
    <w:abstractNumId w:val="6"/>
  </w:num>
  <w:num w:numId="27">
    <w:abstractNumId w:val="23"/>
  </w:num>
  <w:num w:numId="28">
    <w:abstractNumId w:val="27"/>
  </w:num>
  <w:num w:numId="29">
    <w:abstractNumId w:val="25"/>
  </w:num>
  <w:num w:numId="30">
    <w:abstractNumId w:val="20"/>
  </w:num>
  <w:num w:numId="3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7B"/>
    <w:rsid w:val="00001636"/>
    <w:rsid w:val="00001F70"/>
    <w:rsid w:val="000027D4"/>
    <w:rsid w:val="000029B3"/>
    <w:rsid w:val="00002E36"/>
    <w:rsid w:val="0000433D"/>
    <w:rsid w:val="000044C6"/>
    <w:rsid w:val="00010753"/>
    <w:rsid w:val="00010832"/>
    <w:rsid w:val="00011C8E"/>
    <w:rsid w:val="00012506"/>
    <w:rsid w:val="0001265D"/>
    <w:rsid w:val="00013181"/>
    <w:rsid w:val="00013D37"/>
    <w:rsid w:val="00015C35"/>
    <w:rsid w:val="00017130"/>
    <w:rsid w:val="00020C3F"/>
    <w:rsid w:val="0002144E"/>
    <w:rsid w:val="00021B83"/>
    <w:rsid w:val="00021F83"/>
    <w:rsid w:val="00022586"/>
    <w:rsid w:val="000225C5"/>
    <w:rsid w:val="000235A8"/>
    <w:rsid w:val="00023F97"/>
    <w:rsid w:val="00024496"/>
    <w:rsid w:val="00024622"/>
    <w:rsid w:val="000251A9"/>
    <w:rsid w:val="00026748"/>
    <w:rsid w:val="00026D1B"/>
    <w:rsid w:val="00027C2F"/>
    <w:rsid w:val="000303B3"/>
    <w:rsid w:val="00030908"/>
    <w:rsid w:val="0003179F"/>
    <w:rsid w:val="00031B1C"/>
    <w:rsid w:val="0003386C"/>
    <w:rsid w:val="00033D22"/>
    <w:rsid w:val="00033DDB"/>
    <w:rsid w:val="00035FF5"/>
    <w:rsid w:val="00036ADA"/>
    <w:rsid w:val="0003739B"/>
    <w:rsid w:val="0003773F"/>
    <w:rsid w:val="00040A17"/>
    <w:rsid w:val="00040EEE"/>
    <w:rsid w:val="00041EE9"/>
    <w:rsid w:val="00042128"/>
    <w:rsid w:val="0004222A"/>
    <w:rsid w:val="0004224D"/>
    <w:rsid w:val="0004372C"/>
    <w:rsid w:val="0004537C"/>
    <w:rsid w:val="0004662A"/>
    <w:rsid w:val="00047CC4"/>
    <w:rsid w:val="0005014A"/>
    <w:rsid w:val="0005105A"/>
    <w:rsid w:val="00051979"/>
    <w:rsid w:val="00053481"/>
    <w:rsid w:val="00053A17"/>
    <w:rsid w:val="000540F5"/>
    <w:rsid w:val="00054DA2"/>
    <w:rsid w:val="00055883"/>
    <w:rsid w:val="00055AA0"/>
    <w:rsid w:val="00055D8C"/>
    <w:rsid w:val="000563A8"/>
    <w:rsid w:val="0005650C"/>
    <w:rsid w:val="000570E8"/>
    <w:rsid w:val="00057BAB"/>
    <w:rsid w:val="00057DF6"/>
    <w:rsid w:val="00060383"/>
    <w:rsid w:val="00060C49"/>
    <w:rsid w:val="0006343C"/>
    <w:rsid w:val="00063828"/>
    <w:rsid w:val="00063CCF"/>
    <w:rsid w:val="00064B81"/>
    <w:rsid w:val="0006537A"/>
    <w:rsid w:val="00065F0E"/>
    <w:rsid w:val="0006726B"/>
    <w:rsid w:val="00067548"/>
    <w:rsid w:val="0007018D"/>
    <w:rsid w:val="000701D8"/>
    <w:rsid w:val="0007035E"/>
    <w:rsid w:val="0007066E"/>
    <w:rsid w:val="00071C6B"/>
    <w:rsid w:val="00071FF6"/>
    <w:rsid w:val="00072E29"/>
    <w:rsid w:val="00073B03"/>
    <w:rsid w:val="0007416C"/>
    <w:rsid w:val="000760C2"/>
    <w:rsid w:val="000763B5"/>
    <w:rsid w:val="00080BDB"/>
    <w:rsid w:val="00080ED8"/>
    <w:rsid w:val="0008121D"/>
    <w:rsid w:val="00081446"/>
    <w:rsid w:val="000814FA"/>
    <w:rsid w:val="0008179C"/>
    <w:rsid w:val="00086B1E"/>
    <w:rsid w:val="00087013"/>
    <w:rsid w:val="000873A3"/>
    <w:rsid w:val="000909B5"/>
    <w:rsid w:val="00091FE5"/>
    <w:rsid w:val="00093153"/>
    <w:rsid w:val="00093B6F"/>
    <w:rsid w:val="000951D1"/>
    <w:rsid w:val="0009559B"/>
    <w:rsid w:val="00095675"/>
    <w:rsid w:val="000960E0"/>
    <w:rsid w:val="00096242"/>
    <w:rsid w:val="00096CE3"/>
    <w:rsid w:val="00097013"/>
    <w:rsid w:val="000975A1"/>
    <w:rsid w:val="00097C84"/>
    <w:rsid w:val="000A027F"/>
    <w:rsid w:val="000A2292"/>
    <w:rsid w:val="000A2F08"/>
    <w:rsid w:val="000A5A40"/>
    <w:rsid w:val="000A5FD0"/>
    <w:rsid w:val="000A7B58"/>
    <w:rsid w:val="000B026C"/>
    <w:rsid w:val="000B074E"/>
    <w:rsid w:val="000B09C4"/>
    <w:rsid w:val="000B123B"/>
    <w:rsid w:val="000B2177"/>
    <w:rsid w:val="000B3558"/>
    <w:rsid w:val="000B39C9"/>
    <w:rsid w:val="000B4457"/>
    <w:rsid w:val="000B467D"/>
    <w:rsid w:val="000B487B"/>
    <w:rsid w:val="000B5025"/>
    <w:rsid w:val="000B5A5D"/>
    <w:rsid w:val="000B618F"/>
    <w:rsid w:val="000C0A2C"/>
    <w:rsid w:val="000C2B3D"/>
    <w:rsid w:val="000C2FE2"/>
    <w:rsid w:val="000C4B83"/>
    <w:rsid w:val="000C6EB6"/>
    <w:rsid w:val="000C7AF4"/>
    <w:rsid w:val="000C7BE9"/>
    <w:rsid w:val="000D09C7"/>
    <w:rsid w:val="000D0E68"/>
    <w:rsid w:val="000D0F1E"/>
    <w:rsid w:val="000D1633"/>
    <w:rsid w:val="000D41E0"/>
    <w:rsid w:val="000D4286"/>
    <w:rsid w:val="000D45A5"/>
    <w:rsid w:val="000D5E39"/>
    <w:rsid w:val="000D6873"/>
    <w:rsid w:val="000D7B3A"/>
    <w:rsid w:val="000E07B2"/>
    <w:rsid w:val="000E0957"/>
    <w:rsid w:val="000E0A2C"/>
    <w:rsid w:val="000E1C0A"/>
    <w:rsid w:val="000E33D7"/>
    <w:rsid w:val="000E35B6"/>
    <w:rsid w:val="000E4067"/>
    <w:rsid w:val="000E5472"/>
    <w:rsid w:val="000E789D"/>
    <w:rsid w:val="000F0B53"/>
    <w:rsid w:val="000F17B7"/>
    <w:rsid w:val="000F29F0"/>
    <w:rsid w:val="000F2F95"/>
    <w:rsid w:val="000F309A"/>
    <w:rsid w:val="000F3B5B"/>
    <w:rsid w:val="000F4761"/>
    <w:rsid w:val="000F500E"/>
    <w:rsid w:val="000F544F"/>
    <w:rsid w:val="000F557E"/>
    <w:rsid w:val="000F66A6"/>
    <w:rsid w:val="000F68DA"/>
    <w:rsid w:val="000F6E03"/>
    <w:rsid w:val="001017DA"/>
    <w:rsid w:val="00101F44"/>
    <w:rsid w:val="001027F5"/>
    <w:rsid w:val="00102FBB"/>
    <w:rsid w:val="00103129"/>
    <w:rsid w:val="00103610"/>
    <w:rsid w:val="00105A66"/>
    <w:rsid w:val="001061F9"/>
    <w:rsid w:val="00106F9E"/>
    <w:rsid w:val="00107E31"/>
    <w:rsid w:val="0011034C"/>
    <w:rsid w:val="001112CF"/>
    <w:rsid w:val="00112F38"/>
    <w:rsid w:val="00113DBF"/>
    <w:rsid w:val="001140E2"/>
    <w:rsid w:val="00115A6F"/>
    <w:rsid w:val="00115E3F"/>
    <w:rsid w:val="00116E4D"/>
    <w:rsid w:val="001170FB"/>
    <w:rsid w:val="001171B7"/>
    <w:rsid w:val="00117B11"/>
    <w:rsid w:val="00117F8A"/>
    <w:rsid w:val="00120463"/>
    <w:rsid w:val="00120577"/>
    <w:rsid w:val="001214BF"/>
    <w:rsid w:val="0012183B"/>
    <w:rsid w:val="00121DB0"/>
    <w:rsid w:val="0012446B"/>
    <w:rsid w:val="00125180"/>
    <w:rsid w:val="00125FCB"/>
    <w:rsid w:val="00126664"/>
    <w:rsid w:val="00126978"/>
    <w:rsid w:val="0012714F"/>
    <w:rsid w:val="0013295A"/>
    <w:rsid w:val="00132C33"/>
    <w:rsid w:val="00133105"/>
    <w:rsid w:val="00133F58"/>
    <w:rsid w:val="0013571D"/>
    <w:rsid w:val="00135966"/>
    <w:rsid w:val="00136040"/>
    <w:rsid w:val="00136B6B"/>
    <w:rsid w:val="00136D00"/>
    <w:rsid w:val="00136F9B"/>
    <w:rsid w:val="0013717F"/>
    <w:rsid w:val="00137965"/>
    <w:rsid w:val="00140F99"/>
    <w:rsid w:val="00141969"/>
    <w:rsid w:val="001450AE"/>
    <w:rsid w:val="00145464"/>
    <w:rsid w:val="00146381"/>
    <w:rsid w:val="00146769"/>
    <w:rsid w:val="00146CE1"/>
    <w:rsid w:val="00151168"/>
    <w:rsid w:val="00151227"/>
    <w:rsid w:val="00151DA7"/>
    <w:rsid w:val="00153081"/>
    <w:rsid w:val="00153909"/>
    <w:rsid w:val="001539E9"/>
    <w:rsid w:val="00153B5B"/>
    <w:rsid w:val="0015791A"/>
    <w:rsid w:val="0016000C"/>
    <w:rsid w:val="0016172A"/>
    <w:rsid w:val="001617D1"/>
    <w:rsid w:val="00161CE8"/>
    <w:rsid w:val="00162509"/>
    <w:rsid w:val="00162D6A"/>
    <w:rsid w:val="0016336E"/>
    <w:rsid w:val="00163BD8"/>
    <w:rsid w:val="00167B27"/>
    <w:rsid w:val="001702D7"/>
    <w:rsid w:val="001705C6"/>
    <w:rsid w:val="0017079F"/>
    <w:rsid w:val="001717D9"/>
    <w:rsid w:val="00171E4E"/>
    <w:rsid w:val="0017213B"/>
    <w:rsid w:val="00173FCB"/>
    <w:rsid w:val="00175758"/>
    <w:rsid w:val="00175A24"/>
    <w:rsid w:val="0017691B"/>
    <w:rsid w:val="00176B85"/>
    <w:rsid w:val="0017797D"/>
    <w:rsid w:val="00177DB4"/>
    <w:rsid w:val="00177F86"/>
    <w:rsid w:val="00180340"/>
    <w:rsid w:val="0018103F"/>
    <w:rsid w:val="001820DC"/>
    <w:rsid w:val="00182194"/>
    <w:rsid w:val="001823D1"/>
    <w:rsid w:val="00183AB5"/>
    <w:rsid w:val="00185703"/>
    <w:rsid w:val="00186085"/>
    <w:rsid w:val="001862F5"/>
    <w:rsid w:val="00186322"/>
    <w:rsid w:val="00187411"/>
    <w:rsid w:val="00187C20"/>
    <w:rsid w:val="00191210"/>
    <w:rsid w:val="00191631"/>
    <w:rsid w:val="00192538"/>
    <w:rsid w:val="00195790"/>
    <w:rsid w:val="00195810"/>
    <w:rsid w:val="00196DE9"/>
    <w:rsid w:val="0019735F"/>
    <w:rsid w:val="001A0902"/>
    <w:rsid w:val="001A23DD"/>
    <w:rsid w:val="001A3618"/>
    <w:rsid w:val="001A375F"/>
    <w:rsid w:val="001A46B6"/>
    <w:rsid w:val="001A4B47"/>
    <w:rsid w:val="001A5A76"/>
    <w:rsid w:val="001A5C7B"/>
    <w:rsid w:val="001A6889"/>
    <w:rsid w:val="001A7E3C"/>
    <w:rsid w:val="001B185F"/>
    <w:rsid w:val="001B2228"/>
    <w:rsid w:val="001B2782"/>
    <w:rsid w:val="001B2B1B"/>
    <w:rsid w:val="001B2E99"/>
    <w:rsid w:val="001B4058"/>
    <w:rsid w:val="001B4B40"/>
    <w:rsid w:val="001B5B67"/>
    <w:rsid w:val="001B5C3E"/>
    <w:rsid w:val="001B5D0A"/>
    <w:rsid w:val="001B707E"/>
    <w:rsid w:val="001B7B5A"/>
    <w:rsid w:val="001C02C7"/>
    <w:rsid w:val="001C06E5"/>
    <w:rsid w:val="001C0E05"/>
    <w:rsid w:val="001C2F07"/>
    <w:rsid w:val="001C347E"/>
    <w:rsid w:val="001C36F2"/>
    <w:rsid w:val="001C3720"/>
    <w:rsid w:val="001C46C7"/>
    <w:rsid w:val="001C51B2"/>
    <w:rsid w:val="001C5A27"/>
    <w:rsid w:val="001C5B74"/>
    <w:rsid w:val="001C6B86"/>
    <w:rsid w:val="001D0740"/>
    <w:rsid w:val="001D2751"/>
    <w:rsid w:val="001D346D"/>
    <w:rsid w:val="001D529E"/>
    <w:rsid w:val="001D602E"/>
    <w:rsid w:val="001D62EF"/>
    <w:rsid w:val="001D6A43"/>
    <w:rsid w:val="001D71D6"/>
    <w:rsid w:val="001D7390"/>
    <w:rsid w:val="001D742A"/>
    <w:rsid w:val="001E32B5"/>
    <w:rsid w:val="001E5406"/>
    <w:rsid w:val="001E68E8"/>
    <w:rsid w:val="001E6A5E"/>
    <w:rsid w:val="001E6C83"/>
    <w:rsid w:val="001E743B"/>
    <w:rsid w:val="001E7911"/>
    <w:rsid w:val="001E7944"/>
    <w:rsid w:val="001E7C07"/>
    <w:rsid w:val="001F0244"/>
    <w:rsid w:val="001F0347"/>
    <w:rsid w:val="001F119F"/>
    <w:rsid w:val="001F2282"/>
    <w:rsid w:val="001F254B"/>
    <w:rsid w:val="001F306B"/>
    <w:rsid w:val="001F38EC"/>
    <w:rsid w:val="001F416A"/>
    <w:rsid w:val="001F51DB"/>
    <w:rsid w:val="001F570B"/>
    <w:rsid w:val="001F61A2"/>
    <w:rsid w:val="001F6E1B"/>
    <w:rsid w:val="00200159"/>
    <w:rsid w:val="002007A3"/>
    <w:rsid w:val="002009F1"/>
    <w:rsid w:val="0020109D"/>
    <w:rsid w:val="00202109"/>
    <w:rsid w:val="00203B2B"/>
    <w:rsid w:val="002052EC"/>
    <w:rsid w:val="0020610D"/>
    <w:rsid w:val="002061B5"/>
    <w:rsid w:val="0020778D"/>
    <w:rsid w:val="00207A40"/>
    <w:rsid w:val="002106FA"/>
    <w:rsid w:val="00210AAF"/>
    <w:rsid w:val="002110C1"/>
    <w:rsid w:val="002125C2"/>
    <w:rsid w:val="0021370E"/>
    <w:rsid w:val="00213F3D"/>
    <w:rsid w:val="00213FC8"/>
    <w:rsid w:val="002150D0"/>
    <w:rsid w:val="002155F2"/>
    <w:rsid w:val="00217859"/>
    <w:rsid w:val="002201CD"/>
    <w:rsid w:val="00221B76"/>
    <w:rsid w:val="002232AF"/>
    <w:rsid w:val="00223987"/>
    <w:rsid w:val="002244DB"/>
    <w:rsid w:val="002253D6"/>
    <w:rsid w:val="00225A9B"/>
    <w:rsid w:val="0022650E"/>
    <w:rsid w:val="00226F47"/>
    <w:rsid w:val="002302EC"/>
    <w:rsid w:val="002324A9"/>
    <w:rsid w:val="002340B8"/>
    <w:rsid w:val="00235BD2"/>
    <w:rsid w:val="00240D5A"/>
    <w:rsid w:val="002415EA"/>
    <w:rsid w:val="00241E3E"/>
    <w:rsid w:val="002464BA"/>
    <w:rsid w:val="00246B79"/>
    <w:rsid w:val="00246FDB"/>
    <w:rsid w:val="00247C20"/>
    <w:rsid w:val="00250C3D"/>
    <w:rsid w:val="00250F74"/>
    <w:rsid w:val="002530BF"/>
    <w:rsid w:val="00253319"/>
    <w:rsid w:val="00253B90"/>
    <w:rsid w:val="00254CC2"/>
    <w:rsid w:val="00254E61"/>
    <w:rsid w:val="002612F2"/>
    <w:rsid w:val="00261CB7"/>
    <w:rsid w:val="00262681"/>
    <w:rsid w:val="002628F2"/>
    <w:rsid w:val="00263190"/>
    <w:rsid w:val="002643D6"/>
    <w:rsid w:val="0026511B"/>
    <w:rsid w:val="00265319"/>
    <w:rsid w:val="0026548A"/>
    <w:rsid w:val="002659D1"/>
    <w:rsid w:val="0026608C"/>
    <w:rsid w:val="002662AA"/>
    <w:rsid w:val="0026682A"/>
    <w:rsid w:val="002670AF"/>
    <w:rsid w:val="0026725C"/>
    <w:rsid w:val="002711FB"/>
    <w:rsid w:val="0027154D"/>
    <w:rsid w:val="00272573"/>
    <w:rsid w:val="002736D3"/>
    <w:rsid w:val="002747CB"/>
    <w:rsid w:val="0027548E"/>
    <w:rsid w:val="00275E98"/>
    <w:rsid w:val="00276E7B"/>
    <w:rsid w:val="0027788D"/>
    <w:rsid w:val="002778EA"/>
    <w:rsid w:val="00277E42"/>
    <w:rsid w:val="00280C27"/>
    <w:rsid w:val="00281D32"/>
    <w:rsid w:val="002822B5"/>
    <w:rsid w:val="00282852"/>
    <w:rsid w:val="00282B24"/>
    <w:rsid w:val="00283520"/>
    <w:rsid w:val="0028400C"/>
    <w:rsid w:val="002842C6"/>
    <w:rsid w:val="002853D8"/>
    <w:rsid w:val="00286171"/>
    <w:rsid w:val="00286422"/>
    <w:rsid w:val="00286555"/>
    <w:rsid w:val="00286DF0"/>
    <w:rsid w:val="002903A3"/>
    <w:rsid w:val="00290A43"/>
    <w:rsid w:val="00292AAF"/>
    <w:rsid w:val="002930F4"/>
    <w:rsid w:val="00293129"/>
    <w:rsid w:val="002931D1"/>
    <w:rsid w:val="00293C1A"/>
    <w:rsid w:val="00293DA1"/>
    <w:rsid w:val="00294501"/>
    <w:rsid w:val="00295458"/>
    <w:rsid w:val="00295BD2"/>
    <w:rsid w:val="00296289"/>
    <w:rsid w:val="0029749C"/>
    <w:rsid w:val="002A01AC"/>
    <w:rsid w:val="002A0C60"/>
    <w:rsid w:val="002A1BD0"/>
    <w:rsid w:val="002A27DE"/>
    <w:rsid w:val="002A3322"/>
    <w:rsid w:val="002A3458"/>
    <w:rsid w:val="002A4809"/>
    <w:rsid w:val="002A4EBA"/>
    <w:rsid w:val="002A5829"/>
    <w:rsid w:val="002A69FD"/>
    <w:rsid w:val="002A6A88"/>
    <w:rsid w:val="002A6D82"/>
    <w:rsid w:val="002A71EF"/>
    <w:rsid w:val="002A740F"/>
    <w:rsid w:val="002A7BC2"/>
    <w:rsid w:val="002A7DD1"/>
    <w:rsid w:val="002B028F"/>
    <w:rsid w:val="002B059D"/>
    <w:rsid w:val="002B0EC4"/>
    <w:rsid w:val="002B1496"/>
    <w:rsid w:val="002B4817"/>
    <w:rsid w:val="002B5229"/>
    <w:rsid w:val="002B721B"/>
    <w:rsid w:val="002B7262"/>
    <w:rsid w:val="002C0672"/>
    <w:rsid w:val="002C0842"/>
    <w:rsid w:val="002C0AD8"/>
    <w:rsid w:val="002C0D67"/>
    <w:rsid w:val="002C27BC"/>
    <w:rsid w:val="002C28AB"/>
    <w:rsid w:val="002C2D2B"/>
    <w:rsid w:val="002C3C9F"/>
    <w:rsid w:val="002C3CF8"/>
    <w:rsid w:val="002C4552"/>
    <w:rsid w:val="002C58EF"/>
    <w:rsid w:val="002C5CA3"/>
    <w:rsid w:val="002C5D83"/>
    <w:rsid w:val="002C6143"/>
    <w:rsid w:val="002C67EE"/>
    <w:rsid w:val="002C7644"/>
    <w:rsid w:val="002C7687"/>
    <w:rsid w:val="002D050C"/>
    <w:rsid w:val="002D0598"/>
    <w:rsid w:val="002D277E"/>
    <w:rsid w:val="002D2D5F"/>
    <w:rsid w:val="002D468A"/>
    <w:rsid w:val="002D5A09"/>
    <w:rsid w:val="002D5CB3"/>
    <w:rsid w:val="002D5D89"/>
    <w:rsid w:val="002D645A"/>
    <w:rsid w:val="002D6E54"/>
    <w:rsid w:val="002D781E"/>
    <w:rsid w:val="002E0414"/>
    <w:rsid w:val="002E065A"/>
    <w:rsid w:val="002E1D02"/>
    <w:rsid w:val="002E370D"/>
    <w:rsid w:val="002E37A0"/>
    <w:rsid w:val="002E385B"/>
    <w:rsid w:val="002E3862"/>
    <w:rsid w:val="002E3FD8"/>
    <w:rsid w:val="002E5393"/>
    <w:rsid w:val="002E5A0B"/>
    <w:rsid w:val="002E61B8"/>
    <w:rsid w:val="002E76F4"/>
    <w:rsid w:val="002F21CC"/>
    <w:rsid w:val="002F3020"/>
    <w:rsid w:val="002F3D0B"/>
    <w:rsid w:val="002F4143"/>
    <w:rsid w:val="002F4242"/>
    <w:rsid w:val="002F43AF"/>
    <w:rsid w:val="002F677B"/>
    <w:rsid w:val="002F6CD7"/>
    <w:rsid w:val="002F6E00"/>
    <w:rsid w:val="002F6E83"/>
    <w:rsid w:val="002F728A"/>
    <w:rsid w:val="002F766A"/>
    <w:rsid w:val="002F7D85"/>
    <w:rsid w:val="002F7EA9"/>
    <w:rsid w:val="0030067B"/>
    <w:rsid w:val="00301A7F"/>
    <w:rsid w:val="00302999"/>
    <w:rsid w:val="003045F9"/>
    <w:rsid w:val="00305080"/>
    <w:rsid w:val="00305859"/>
    <w:rsid w:val="003059DD"/>
    <w:rsid w:val="00305C4C"/>
    <w:rsid w:val="00307CF1"/>
    <w:rsid w:val="00307ED2"/>
    <w:rsid w:val="0031148E"/>
    <w:rsid w:val="00311F2C"/>
    <w:rsid w:val="00313AEA"/>
    <w:rsid w:val="003144CD"/>
    <w:rsid w:val="0031639E"/>
    <w:rsid w:val="00317263"/>
    <w:rsid w:val="00317B34"/>
    <w:rsid w:val="00317E2D"/>
    <w:rsid w:val="003201CF"/>
    <w:rsid w:val="003202B7"/>
    <w:rsid w:val="003217FC"/>
    <w:rsid w:val="003220D2"/>
    <w:rsid w:val="003240A5"/>
    <w:rsid w:val="00324811"/>
    <w:rsid w:val="00324C85"/>
    <w:rsid w:val="00326B6B"/>
    <w:rsid w:val="0032701B"/>
    <w:rsid w:val="0032727D"/>
    <w:rsid w:val="00327D31"/>
    <w:rsid w:val="00330975"/>
    <w:rsid w:val="00331209"/>
    <w:rsid w:val="0033181A"/>
    <w:rsid w:val="00331BF8"/>
    <w:rsid w:val="003321E2"/>
    <w:rsid w:val="00332F0F"/>
    <w:rsid w:val="00332F9B"/>
    <w:rsid w:val="00335209"/>
    <w:rsid w:val="0033547A"/>
    <w:rsid w:val="00336671"/>
    <w:rsid w:val="00343A5B"/>
    <w:rsid w:val="003445A7"/>
    <w:rsid w:val="003446C2"/>
    <w:rsid w:val="00346415"/>
    <w:rsid w:val="00346A0C"/>
    <w:rsid w:val="00347685"/>
    <w:rsid w:val="00350ADE"/>
    <w:rsid w:val="00351166"/>
    <w:rsid w:val="00351739"/>
    <w:rsid w:val="003517C3"/>
    <w:rsid w:val="00351AC1"/>
    <w:rsid w:val="00352F39"/>
    <w:rsid w:val="003530C6"/>
    <w:rsid w:val="003531FC"/>
    <w:rsid w:val="003535DF"/>
    <w:rsid w:val="003545C3"/>
    <w:rsid w:val="003545F1"/>
    <w:rsid w:val="0035606C"/>
    <w:rsid w:val="00356A27"/>
    <w:rsid w:val="00357089"/>
    <w:rsid w:val="003616A6"/>
    <w:rsid w:val="00362888"/>
    <w:rsid w:val="00362F7A"/>
    <w:rsid w:val="00363132"/>
    <w:rsid w:val="00363FED"/>
    <w:rsid w:val="00365019"/>
    <w:rsid w:val="00365B4D"/>
    <w:rsid w:val="00365C53"/>
    <w:rsid w:val="00365C6A"/>
    <w:rsid w:val="0036600E"/>
    <w:rsid w:val="003703DC"/>
    <w:rsid w:val="003719DB"/>
    <w:rsid w:val="00371AD5"/>
    <w:rsid w:val="00371FA1"/>
    <w:rsid w:val="003720E6"/>
    <w:rsid w:val="0037291C"/>
    <w:rsid w:val="003731F1"/>
    <w:rsid w:val="0037324F"/>
    <w:rsid w:val="00373AF4"/>
    <w:rsid w:val="0037645B"/>
    <w:rsid w:val="003765CE"/>
    <w:rsid w:val="00377006"/>
    <w:rsid w:val="00377331"/>
    <w:rsid w:val="00380645"/>
    <w:rsid w:val="00383356"/>
    <w:rsid w:val="00383899"/>
    <w:rsid w:val="003845C0"/>
    <w:rsid w:val="00384CD7"/>
    <w:rsid w:val="00384FF9"/>
    <w:rsid w:val="00385436"/>
    <w:rsid w:val="00385815"/>
    <w:rsid w:val="00385C2A"/>
    <w:rsid w:val="003866D6"/>
    <w:rsid w:val="003869F8"/>
    <w:rsid w:val="00386F46"/>
    <w:rsid w:val="00387421"/>
    <w:rsid w:val="0039162E"/>
    <w:rsid w:val="00392057"/>
    <w:rsid w:val="003924A4"/>
    <w:rsid w:val="003927B1"/>
    <w:rsid w:val="003934B7"/>
    <w:rsid w:val="00393846"/>
    <w:rsid w:val="00393D37"/>
    <w:rsid w:val="00395896"/>
    <w:rsid w:val="00395F7D"/>
    <w:rsid w:val="0039656B"/>
    <w:rsid w:val="00396AE6"/>
    <w:rsid w:val="00396E12"/>
    <w:rsid w:val="00397E37"/>
    <w:rsid w:val="003A2159"/>
    <w:rsid w:val="003A2CDC"/>
    <w:rsid w:val="003A3224"/>
    <w:rsid w:val="003A3286"/>
    <w:rsid w:val="003A3FAC"/>
    <w:rsid w:val="003A4475"/>
    <w:rsid w:val="003A647E"/>
    <w:rsid w:val="003A6F18"/>
    <w:rsid w:val="003A7609"/>
    <w:rsid w:val="003A7C0C"/>
    <w:rsid w:val="003B0766"/>
    <w:rsid w:val="003B1162"/>
    <w:rsid w:val="003B16AD"/>
    <w:rsid w:val="003B2669"/>
    <w:rsid w:val="003B2C94"/>
    <w:rsid w:val="003B3826"/>
    <w:rsid w:val="003B3917"/>
    <w:rsid w:val="003B4504"/>
    <w:rsid w:val="003B48B2"/>
    <w:rsid w:val="003B4FD1"/>
    <w:rsid w:val="003B5CBB"/>
    <w:rsid w:val="003B5CC9"/>
    <w:rsid w:val="003B6E6A"/>
    <w:rsid w:val="003B7703"/>
    <w:rsid w:val="003B7BC7"/>
    <w:rsid w:val="003C1109"/>
    <w:rsid w:val="003C1851"/>
    <w:rsid w:val="003C1B47"/>
    <w:rsid w:val="003C288E"/>
    <w:rsid w:val="003C3618"/>
    <w:rsid w:val="003C460B"/>
    <w:rsid w:val="003C64F1"/>
    <w:rsid w:val="003C6E18"/>
    <w:rsid w:val="003C6EFC"/>
    <w:rsid w:val="003D0603"/>
    <w:rsid w:val="003D1754"/>
    <w:rsid w:val="003D1D06"/>
    <w:rsid w:val="003D1D2F"/>
    <w:rsid w:val="003D284F"/>
    <w:rsid w:val="003D33B5"/>
    <w:rsid w:val="003D3733"/>
    <w:rsid w:val="003D3F6D"/>
    <w:rsid w:val="003D50DE"/>
    <w:rsid w:val="003D5A0E"/>
    <w:rsid w:val="003D6164"/>
    <w:rsid w:val="003D697A"/>
    <w:rsid w:val="003D7CFA"/>
    <w:rsid w:val="003E2389"/>
    <w:rsid w:val="003E2875"/>
    <w:rsid w:val="003E28F2"/>
    <w:rsid w:val="003E3399"/>
    <w:rsid w:val="003E3FE8"/>
    <w:rsid w:val="003E40B8"/>
    <w:rsid w:val="003E5168"/>
    <w:rsid w:val="003E6ED1"/>
    <w:rsid w:val="003E7B63"/>
    <w:rsid w:val="003F1395"/>
    <w:rsid w:val="003F19DB"/>
    <w:rsid w:val="003F1F41"/>
    <w:rsid w:val="003F2022"/>
    <w:rsid w:val="003F55DF"/>
    <w:rsid w:val="003F6C70"/>
    <w:rsid w:val="003F6DC0"/>
    <w:rsid w:val="003F73CF"/>
    <w:rsid w:val="004006BD"/>
    <w:rsid w:val="00400BCE"/>
    <w:rsid w:val="004013D7"/>
    <w:rsid w:val="00403092"/>
    <w:rsid w:val="004037A9"/>
    <w:rsid w:val="00404149"/>
    <w:rsid w:val="00404577"/>
    <w:rsid w:val="00405083"/>
    <w:rsid w:val="0040567F"/>
    <w:rsid w:val="004061BB"/>
    <w:rsid w:val="00406932"/>
    <w:rsid w:val="00407CF2"/>
    <w:rsid w:val="004101F2"/>
    <w:rsid w:val="00410238"/>
    <w:rsid w:val="004103A5"/>
    <w:rsid w:val="00410839"/>
    <w:rsid w:val="0041099F"/>
    <w:rsid w:val="00410A6D"/>
    <w:rsid w:val="0041109A"/>
    <w:rsid w:val="00411575"/>
    <w:rsid w:val="00411C64"/>
    <w:rsid w:val="004122A9"/>
    <w:rsid w:val="004130EF"/>
    <w:rsid w:val="00413A42"/>
    <w:rsid w:val="00413DD9"/>
    <w:rsid w:val="00414A75"/>
    <w:rsid w:val="00414C43"/>
    <w:rsid w:val="00415D0D"/>
    <w:rsid w:val="004175DF"/>
    <w:rsid w:val="0042221B"/>
    <w:rsid w:val="00422D69"/>
    <w:rsid w:val="00423562"/>
    <w:rsid w:val="00425636"/>
    <w:rsid w:val="00425941"/>
    <w:rsid w:val="00425B50"/>
    <w:rsid w:val="004261AE"/>
    <w:rsid w:val="00426359"/>
    <w:rsid w:val="004264FF"/>
    <w:rsid w:val="00426D1D"/>
    <w:rsid w:val="004272AA"/>
    <w:rsid w:val="00431375"/>
    <w:rsid w:val="004324EE"/>
    <w:rsid w:val="004327BE"/>
    <w:rsid w:val="00432CFD"/>
    <w:rsid w:val="00433FF5"/>
    <w:rsid w:val="004346F1"/>
    <w:rsid w:val="00434884"/>
    <w:rsid w:val="0043684A"/>
    <w:rsid w:val="00436C50"/>
    <w:rsid w:val="004379F9"/>
    <w:rsid w:val="00437B22"/>
    <w:rsid w:val="00440654"/>
    <w:rsid w:val="004412EA"/>
    <w:rsid w:val="00444650"/>
    <w:rsid w:val="00444703"/>
    <w:rsid w:val="004447DC"/>
    <w:rsid w:val="00444AB0"/>
    <w:rsid w:val="00445B0F"/>
    <w:rsid w:val="00445F84"/>
    <w:rsid w:val="004465A1"/>
    <w:rsid w:val="00447947"/>
    <w:rsid w:val="00447DD9"/>
    <w:rsid w:val="004556C1"/>
    <w:rsid w:val="00456317"/>
    <w:rsid w:val="004564E2"/>
    <w:rsid w:val="00456909"/>
    <w:rsid w:val="00456FE9"/>
    <w:rsid w:val="0045739E"/>
    <w:rsid w:val="00460068"/>
    <w:rsid w:val="00460D4B"/>
    <w:rsid w:val="00461AF0"/>
    <w:rsid w:val="00463510"/>
    <w:rsid w:val="004636A4"/>
    <w:rsid w:val="0046391D"/>
    <w:rsid w:val="004655CC"/>
    <w:rsid w:val="0046581D"/>
    <w:rsid w:val="00465FC0"/>
    <w:rsid w:val="004661A3"/>
    <w:rsid w:val="004717D0"/>
    <w:rsid w:val="00472B7A"/>
    <w:rsid w:val="00474287"/>
    <w:rsid w:val="0047490C"/>
    <w:rsid w:val="00476083"/>
    <w:rsid w:val="00476F45"/>
    <w:rsid w:val="00477465"/>
    <w:rsid w:val="00477928"/>
    <w:rsid w:val="00477E14"/>
    <w:rsid w:val="0048018E"/>
    <w:rsid w:val="0048159D"/>
    <w:rsid w:val="00481F38"/>
    <w:rsid w:val="004844B6"/>
    <w:rsid w:val="004856F5"/>
    <w:rsid w:val="0048680F"/>
    <w:rsid w:val="00486FCC"/>
    <w:rsid w:val="004871FB"/>
    <w:rsid w:val="0048783A"/>
    <w:rsid w:val="004901C9"/>
    <w:rsid w:val="00491480"/>
    <w:rsid w:val="00491644"/>
    <w:rsid w:val="00491955"/>
    <w:rsid w:val="00491B4B"/>
    <w:rsid w:val="00492662"/>
    <w:rsid w:val="00493821"/>
    <w:rsid w:val="004939E5"/>
    <w:rsid w:val="00496036"/>
    <w:rsid w:val="0049735B"/>
    <w:rsid w:val="00497855"/>
    <w:rsid w:val="004A0956"/>
    <w:rsid w:val="004A2D0E"/>
    <w:rsid w:val="004A4034"/>
    <w:rsid w:val="004A4C76"/>
    <w:rsid w:val="004A5318"/>
    <w:rsid w:val="004A745C"/>
    <w:rsid w:val="004B0237"/>
    <w:rsid w:val="004B0B70"/>
    <w:rsid w:val="004B2309"/>
    <w:rsid w:val="004B28EF"/>
    <w:rsid w:val="004B4223"/>
    <w:rsid w:val="004B4DFE"/>
    <w:rsid w:val="004B547D"/>
    <w:rsid w:val="004C0068"/>
    <w:rsid w:val="004C1D1D"/>
    <w:rsid w:val="004C20AA"/>
    <w:rsid w:val="004C24D8"/>
    <w:rsid w:val="004C2707"/>
    <w:rsid w:val="004C3B20"/>
    <w:rsid w:val="004C3B36"/>
    <w:rsid w:val="004C3FE9"/>
    <w:rsid w:val="004C5258"/>
    <w:rsid w:val="004C60A5"/>
    <w:rsid w:val="004C63AF"/>
    <w:rsid w:val="004C69D9"/>
    <w:rsid w:val="004C7893"/>
    <w:rsid w:val="004D020C"/>
    <w:rsid w:val="004D1025"/>
    <w:rsid w:val="004D17CF"/>
    <w:rsid w:val="004D1E7B"/>
    <w:rsid w:val="004D2D1D"/>
    <w:rsid w:val="004D37B2"/>
    <w:rsid w:val="004D5CE6"/>
    <w:rsid w:val="004D630B"/>
    <w:rsid w:val="004D6920"/>
    <w:rsid w:val="004D6F81"/>
    <w:rsid w:val="004D7E0F"/>
    <w:rsid w:val="004E0CB2"/>
    <w:rsid w:val="004E1FD6"/>
    <w:rsid w:val="004E22E3"/>
    <w:rsid w:val="004E316D"/>
    <w:rsid w:val="004E4A36"/>
    <w:rsid w:val="004E4CDA"/>
    <w:rsid w:val="004E5585"/>
    <w:rsid w:val="004E5E71"/>
    <w:rsid w:val="004E5F4E"/>
    <w:rsid w:val="004E6908"/>
    <w:rsid w:val="004F0F0B"/>
    <w:rsid w:val="004F146D"/>
    <w:rsid w:val="004F1479"/>
    <w:rsid w:val="004F20B1"/>
    <w:rsid w:val="004F41C9"/>
    <w:rsid w:val="004F46C7"/>
    <w:rsid w:val="004F504D"/>
    <w:rsid w:val="004F51AB"/>
    <w:rsid w:val="004F6AA4"/>
    <w:rsid w:val="004F72AD"/>
    <w:rsid w:val="00500752"/>
    <w:rsid w:val="00500CF2"/>
    <w:rsid w:val="005010B2"/>
    <w:rsid w:val="00502705"/>
    <w:rsid w:val="00502A56"/>
    <w:rsid w:val="005035B1"/>
    <w:rsid w:val="005053BF"/>
    <w:rsid w:val="00505E49"/>
    <w:rsid w:val="0051119F"/>
    <w:rsid w:val="00512047"/>
    <w:rsid w:val="00512E66"/>
    <w:rsid w:val="005138F2"/>
    <w:rsid w:val="00514DBD"/>
    <w:rsid w:val="0051543C"/>
    <w:rsid w:val="00516058"/>
    <w:rsid w:val="0051634C"/>
    <w:rsid w:val="00516487"/>
    <w:rsid w:val="00516E22"/>
    <w:rsid w:val="00516FFA"/>
    <w:rsid w:val="00520C90"/>
    <w:rsid w:val="00521313"/>
    <w:rsid w:val="005214D3"/>
    <w:rsid w:val="005224E7"/>
    <w:rsid w:val="00522B34"/>
    <w:rsid w:val="005247BD"/>
    <w:rsid w:val="0052508D"/>
    <w:rsid w:val="00525F0B"/>
    <w:rsid w:val="005266F8"/>
    <w:rsid w:val="00526FF5"/>
    <w:rsid w:val="005272D0"/>
    <w:rsid w:val="005305E0"/>
    <w:rsid w:val="005307FE"/>
    <w:rsid w:val="00530BFC"/>
    <w:rsid w:val="00531B8C"/>
    <w:rsid w:val="00531CB7"/>
    <w:rsid w:val="00534D8A"/>
    <w:rsid w:val="00535731"/>
    <w:rsid w:val="00535B13"/>
    <w:rsid w:val="00535CFF"/>
    <w:rsid w:val="00536314"/>
    <w:rsid w:val="00536451"/>
    <w:rsid w:val="0053652F"/>
    <w:rsid w:val="0053690B"/>
    <w:rsid w:val="00540462"/>
    <w:rsid w:val="00540987"/>
    <w:rsid w:val="00540AD1"/>
    <w:rsid w:val="00541B7C"/>
    <w:rsid w:val="005421E5"/>
    <w:rsid w:val="00542430"/>
    <w:rsid w:val="00542FBA"/>
    <w:rsid w:val="0054347A"/>
    <w:rsid w:val="00543842"/>
    <w:rsid w:val="00543D17"/>
    <w:rsid w:val="00544E6C"/>
    <w:rsid w:val="00546C4D"/>
    <w:rsid w:val="005472F0"/>
    <w:rsid w:val="005506D3"/>
    <w:rsid w:val="005507B9"/>
    <w:rsid w:val="005534AC"/>
    <w:rsid w:val="00553CA8"/>
    <w:rsid w:val="00555232"/>
    <w:rsid w:val="00555FC4"/>
    <w:rsid w:val="00556F96"/>
    <w:rsid w:val="005575B5"/>
    <w:rsid w:val="0056005A"/>
    <w:rsid w:val="00560319"/>
    <w:rsid w:val="005612E8"/>
    <w:rsid w:val="005620D0"/>
    <w:rsid w:val="00562310"/>
    <w:rsid w:val="00563E2A"/>
    <w:rsid w:val="00564217"/>
    <w:rsid w:val="00564483"/>
    <w:rsid w:val="00565225"/>
    <w:rsid w:val="00565769"/>
    <w:rsid w:val="00566D1D"/>
    <w:rsid w:val="005672E7"/>
    <w:rsid w:val="00570743"/>
    <w:rsid w:val="00570DE5"/>
    <w:rsid w:val="00571E1C"/>
    <w:rsid w:val="0057288F"/>
    <w:rsid w:val="00573A79"/>
    <w:rsid w:val="00574699"/>
    <w:rsid w:val="00574D76"/>
    <w:rsid w:val="0057558A"/>
    <w:rsid w:val="00575BDD"/>
    <w:rsid w:val="00576CBF"/>
    <w:rsid w:val="00576E52"/>
    <w:rsid w:val="0057782D"/>
    <w:rsid w:val="005778C0"/>
    <w:rsid w:val="00577903"/>
    <w:rsid w:val="00577F0E"/>
    <w:rsid w:val="00582F41"/>
    <w:rsid w:val="00584987"/>
    <w:rsid w:val="00586C0C"/>
    <w:rsid w:val="00587396"/>
    <w:rsid w:val="005873F6"/>
    <w:rsid w:val="00590FFA"/>
    <w:rsid w:val="0059269E"/>
    <w:rsid w:val="00592CBD"/>
    <w:rsid w:val="00593082"/>
    <w:rsid w:val="00593444"/>
    <w:rsid w:val="00593DE5"/>
    <w:rsid w:val="0059403D"/>
    <w:rsid w:val="00594ABC"/>
    <w:rsid w:val="00596E32"/>
    <w:rsid w:val="0059700B"/>
    <w:rsid w:val="00597BEF"/>
    <w:rsid w:val="005A0D22"/>
    <w:rsid w:val="005A117A"/>
    <w:rsid w:val="005A16AE"/>
    <w:rsid w:val="005A1915"/>
    <w:rsid w:val="005A26C3"/>
    <w:rsid w:val="005A279F"/>
    <w:rsid w:val="005A38C7"/>
    <w:rsid w:val="005A3C6B"/>
    <w:rsid w:val="005A47BC"/>
    <w:rsid w:val="005A4B48"/>
    <w:rsid w:val="005A621A"/>
    <w:rsid w:val="005A639A"/>
    <w:rsid w:val="005B000B"/>
    <w:rsid w:val="005B0A22"/>
    <w:rsid w:val="005B11BF"/>
    <w:rsid w:val="005B1565"/>
    <w:rsid w:val="005B2029"/>
    <w:rsid w:val="005B203B"/>
    <w:rsid w:val="005B2A34"/>
    <w:rsid w:val="005B585C"/>
    <w:rsid w:val="005B5F0C"/>
    <w:rsid w:val="005B6BA6"/>
    <w:rsid w:val="005B7043"/>
    <w:rsid w:val="005C1DDB"/>
    <w:rsid w:val="005C2131"/>
    <w:rsid w:val="005C3F7F"/>
    <w:rsid w:val="005C49B1"/>
    <w:rsid w:val="005C6D87"/>
    <w:rsid w:val="005C73DD"/>
    <w:rsid w:val="005C7528"/>
    <w:rsid w:val="005C7B25"/>
    <w:rsid w:val="005D0B6E"/>
    <w:rsid w:val="005D11A1"/>
    <w:rsid w:val="005D164A"/>
    <w:rsid w:val="005D16CF"/>
    <w:rsid w:val="005D1B72"/>
    <w:rsid w:val="005D223A"/>
    <w:rsid w:val="005D2DBD"/>
    <w:rsid w:val="005D37D0"/>
    <w:rsid w:val="005D418C"/>
    <w:rsid w:val="005D5127"/>
    <w:rsid w:val="005D598A"/>
    <w:rsid w:val="005D61C3"/>
    <w:rsid w:val="005D681C"/>
    <w:rsid w:val="005E16DC"/>
    <w:rsid w:val="005E18A5"/>
    <w:rsid w:val="005E36D2"/>
    <w:rsid w:val="005E371E"/>
    <w:rsid w:val="005E37A2"/>
    <w:rsid w:val="005E490D"/>
    <w:rsid w:val="005E4F44"/>
    <w:rsid w:val="005E5700"/>
    <w:rsid w:val="005E5BB2"/>
    <w:rsid w:val="005E6A94"/>
    <w:rsid w:val="005E77F6"/>
    <w:rsid w:val="005E7970"/>
    <w:rsid w:val="005F13FD"/>
    <w:rsid w:val="005F19B9"/>
    <w:rsid w:val="005F2397"/>
    <w:rsid w:val="005F434B"/>
    <w:rsid w:val="005F4480"/>
    <w:rsid w:val="005F5924"/>
    <w:rsid w:val="005F6CC6"/>
    <w:rsid w:val="005F6E28"/>
    <w:rsid w:val="0060189E"/>
    <w:rsid w:val="006018ED"/>
    <w:rsid w:val="00601CFC"/>
    <w:rsid w:val="00604A85"/>
    <w:rsid w:val="00604C96"/>
    <w:rsid w:val="00604D50"/>
    <w:rsid w:val="00606FE6"/>
    <w:rsid w:val="00607A50"/>
    <w:rsid w:val="00607CE6"/>
    <w:rsid w:val="006101BB"/>
    <w:rsid w:val="006102DC"/>
    <w:rsid w:val="0061168B"/>
    <w:rsid w:val="00612AD4"/>
    <w:rsid w:val="0061375E"/>
    <w:rsid w:val="006141E2"/>
    <w:rsid w:val="00616A8F"/>
    <w:rsid w:val="00620268"/>
    <w:rsid w:val="006205B8"/>
    <w:rsid w:val="0062171B"/>
    <w:rsid w:val="0062211E"/>
    <w:rsid w:val="0062260A"/>
    <w:rsid w:val="00624038"/>
    <w:rsid w:val="006255E5"/>
    <w:rsid w:val="00626F0E"/>
    <w:rsid w:val="00627D0D"/>
    <w:rsid w:val="006300A2"/>
    <w:rsid w:val="00630DA2"/>
    <w:rsid w:val="00631242"/>
    <w:rsid w:val="00631E16"/>
    <w:rsid w:val="00631E8D"/>
    <w:rsid w:val="0063248F"/>
    <w:rsid w:val="006338EF"/>
    <w:rsid w:val="00633E61"/>
    <w:rsid w:val="00634069"/>
    <w:rsid w:val="0063530F"/>
    <w:rsid w:val="00637ADE"/>
    <w:rsid w:val="00640F8F"/>
    <w:rsid w:val="006415A1"/>
    <w:rsid w:val="006418C8"/>
    <w:rsid w:val="00645FF6"/>
    <w:rsid w:val="0064631D"/>
    <w:rsid w:val="006473B1"/>
    <w:rsid w:val="00647853"/>
    <w:rsid w:val="00650C36"/>
    <w:rsid w:val="00650D23"/>
    <w:rsid w:val="00652675"/>
    <w:rsid w:val="0065380A"/>
    <w:rsid w:val="00653A6A"/>
    <w:rsid w:val="0065471F"/>
    <w:rsid w:val="00654812"/>
    <w:rsid w:val="00654F6E"/>
    <w:rsid w:val="00655880"/>
    <w:rsid w:val="006571BA"/>
    <w:rsid w:val="006600EA"/>
    <w:rsid w:val="006607D3"/>
    <w:rsid w:val="00660A64"/>
    <w:rsid w:val="00660EA4"/>
    <w:rsid w:val="00661339"/>
    <w:rsid w:val="00661CAA"/>
    <w:rsid w:val="006628AA"/>
    <w:rsid w:val="0066389A"/>
    <w:rsid w:val="006642F6"/>
    <w:rsid w:val="0066616E"/>
    <w:rsid w:val="0066664A"/>
    <w:rsid w:val="00667FAC"/>
    <w:rsid w:val="00670B43"/>
    <w:rsid w:val="00671DC8"/>
    <w:rsid w:val="00671DE2"/>
    <w:rsid w:val="006720A3"/>
    <w:rsid w:val="00672265"/>
    <w:rsid w:val="006723E5"/>
    <w:rsid w:val="0067283D"/>
    <w:rsid w:val="00673093"/>
    <w:rsid w:val="00674038"/>
    <w:rsid w:val="0067420E"/>
    <w:rsid w:val="00675FA0"/>
    <w:rsid w:val="00675FEB"/>
    <w:rsid w:val="00676016"/>
    <w:rsid w:val="0067715A"/>
    <w:rsid w:val="0067718B"/>
    <w:rsid w:val="00677402"/>
    <w:rsid w:val="006778AB"/>
    <w:rsid w:val="00677B2F"/>
    <w:rsid w:val="00677CA6"/>
    <w:rsid w:val="00677E46"/>
    <w:rsid w:val="00682366"/>
    <w:rsid w:val="0068256B"/>
    <w:rsid w:val="0068370B"/>
    <w:rsid w:val="00683DEF"/>
    <w:rsid w:val="00683F7C"/>
    <w:rsid w:val="006841C4"/>
    <w:rsid w:val="00685FB4"/>
    <w:rsid w:val="00690EA6"/>
    <w:rsid w:val="00693C63"/>
    <w:rsid w:val="006945D5"/>
    <w:rsid w:val="00695E54"/>
    <w:rsid w:val="00695F65"/>
    <w:rsid w:val="0069610D"/>
    <w:rsid w:val="0069612B"/>
    <w:rsid w:val="0069627F"/>
    <w:rsid w:val="006965FC"/>
    <w:rsid w:val="00696760"/>
    <w:rsid w:val="00696945"/>
    <w:rsid w:val="00697441"/>
    <w:rsid w:val="00697E24"/>
    <w:rsid w:val="006A13BB"/>
    <w:rsid w:val="006A1B74"/>
    <w:rsid w:val="006A1BD4"/>
    <w:rsid w:val="006A2F72"/>
    <w:rsid w:val="006A37E6"/>
    <w:rsid w:val="006A3A7F"/>
    <w:rsid w:val="006A4336"/>
    <w:rsid w:val="006A48BA"/>
    <w:rsid w:val="006A630F"/>
    <w:rsid w:val="006A66FC"/>
    <w:rsid w:val="006B04E4"/>
    <w:rsid w:val="006B0E60"/>
    <w:rsid w:val="006B140C"/>
    <w:rsid w:val="006B4341"/>
    <w:rsid w:val="006B4619"/>
    <w:rsid w:val="006B67CB"/>
    <w:rsid w:val="006B7176"/>
    <w:rsid w:val="006B723E"/>
    <w:rsid w:val="006C000A"/>
    <w:rsid w:val="006C176F"/>
    <w:rsid w:val="006C1785"/>
    <w:rsid w:val="006C2A33"/>
    <w:rsid w:val="006C35A9"/>
    <w:rsid w:val="006C37ED"/>
    <w:rsid w:val="006C65A4"/>
    <w:rsid w:val="006C6C11"/>
    <w:rsid w:val="006C6C5F"/>
    <w:rsid w:val="006C7902"/>
    <w:rsid w:val="006C7BDB"/>
    <w:rsid w:val="006D18D8"/>
    <w:rsid w:val="006D30CD"/>
    <w:rsid w:val="006D51A6"/>
    <w:rsid w:val="006D5C8B"/>
    <w:rsid w:val="006D6EFD"/>
    <w:rsid w:val="006D79B6"/>
    <w:rsid w:val="006D7B8D"/>
    <w:rsid w:val="006D7BBB"/>
    <w:rsid w:val="006E0B89"/>
    <w:rsid w:val="006E0DDB"/>
    <w:rsid w:val="006E0F97"/>
    <w:rsid w:val="006E1871"/>
    <w:rsid w:val="006E29F1"/>
    <w:rsid w:val="006E3BEB"/>
    <w:rsid w:val="006E50E6"/>
    <w:rsid w:val="006E5DC8"/>
    <w:rsid w:val="006E672E"/>
    <w:rsid w:val="006E6989"/>
    <w:rsid w:val="006E7156"/>
    <w:rsid w:val="006E742D"/>
    <w:rsid w:val="006F1861"/>
    <w:rsid w:val="006F2126"/>
    <w:rsid w:val="006F3E4A"/>
    <w:rsid w:val="006F5112"/>
    <w:rsid w:val="006F5DBA"/>
    <w:rsid w:val="006F5F20"/>
    <w:rsid w:val="006F765D"/>
    <w:rsid w:val="007006A8"/>
    <w:rsid w:val="00702194"/>
    <w:rsid w:val="007022A6"/>
    <w:rsid w:val="0070241C"/>
    <w:rsid w:val="00702AEF"/>
    <w:rsid w:val="007034A2"/>
    <w:rsid w:val="00705188"/>
    <w:rsid w:val="00706AB4"/>
    <w:rsid w:val="007072AA"/>
    <w:rsid w:val="00711B47"/>
    <w:rsid w:val="007123D6"/>
    <w:rsid w:val="007147AD"/>
    <w:rsid w:val="00715156"/>
    <w:rsid w:val="00716B6E"/>
    <w:rsid w:val="00717474"/>
    <w:rsid w:val="007174CD"/>
    <w:rsid w:val="00717C4F"/>
    <w:rsid w:val="00721020"/>
    <w:rsid w:val="00722008"/>
    <w:rsid w:val="007230BF"/>
    <w:rsid w:val="0072328D"/>
    <w:rsid w:val="00723587"/>
    <w:rsid w:val="00726B3F"/>
    <w:rsid w:val="00727116"/>
    <w:rsid w:val="007276B2"/>
    <w:rsid w:val="007310B4"/>
    <w:rsid w:val="0073129C"/>
    <w:rsid w:val="00732B45"/>
    <w:rsid w:val="007331CE"/>
    <w:rsid w:val="00733288"/>
    <w:rsid w:val="00733875"/>
    <w:rsid w:val="00734066"/>
    <w:rsid w:val="00737960"/>
    <w:rsid w:val="00737DD3"/>
    <w:rsid w:val="007400F3"/>
    <w:rsid w:val="00741E51"/>
    <w:rsid w:val="007440C6"/>
    <w:rsid w:val="00744B06"/>
    <w:rsid w:val="007461A9"/>
    <w:rsid w:val="00746BD5"/>
    <w:rsid w:val="0075008C"/>
    <w:rsid w:val="007505A0"/>
    <w:rsid w:val="00750683"/>
    <w:rsid w:val="00751C12"/>
    <w:rsid w:val="007526C2"/>
    <w:rsid w:val="0075289C"/>
    <w:rsid w:val="00752E0D"/>
    <w:rsid w:val="00753448"/>
    <w:rsid w:val="007552E8"/>
    <w:rsid w:val="007556E6"/>
    <w:rsid w:val="007565D1"/>
    <w:rsid w:val="007566DB"/>
    <w:rsid w:val="00757BE2"/>
    <w:rsid w:val="00760A30"/>
    <w:rsid w:val="00760D1E"/>
    <w:rsid w:val="00762115"/>
    <w:rsid w:val="00762673"/>
    <w:rsid w:val="007627C3"/>
    <w:rsid w:val="0076374A"/>
    <w:rsid w:val="00765532"/>
    <w:rsid w:val="007700E7"/>
    <w:rsid w:val="00770AAD"/>
    <w:rsid w:val="007714C1"/>
    <w:rsid w:val="0077179A"/>
    <w:rsid w:val="007717A6"/>
    <w:rsid w:val="007721F9"/>
    <w:rsid w:val="007737BC"/>
    <w:rsid w:val="00774354"/>
    <w:rsid w:val="00774CF4"/>
    <w:rsid w:val="00776865"/>
    <w:rsid w:val="00776D43"/>
    <w:rsid w:val="00776E49"/>
    <w:rsid w:val="00777066"/>
    <w:rsid w:val="00777129"/>
    <w:rsid w:val="0077767B"/>
    <w:rsid w:val="00780AD7"/>
    <w:rsid w:val="00781279"/>
    <w:rsid w:val="00781CA1"/>
    <w:rsid w:val="00784CDD"/>
    <w:rsid w:val="00785BF9"/>
    <w:rsid w:val="00785F97"/>
    <w:rsid w:val="00786874"/>
    <w:rsid w:val="00786B3C"/>
    <w:rsid w:val="0079067C"/>
    <w:rsid w:val="007911E6"/>
    <w:rsid w:val="007912B5"/>
    <w:rsid w:val="00791621"/>
    <w:rsid w:val="00791693"/>
    <w:rsid w:val="007919DA"/>
    <w:rsid w:val="00793185"/>
    <w:rsid w:val="0079786A"/>
    <w:rsid w:val="007A160F"/>
    <w:rsid w:val="007A2213"/>
    <w:rsid w:val="007A25A4"/>
    <w:rsid w:val="007A2EDF"/>
    <w:rsid w:val="007A302E"/>
    <w:rsid w:val="007A5F41"/>
    <w:rsid w:val="007A63BD"/>
    <w:rsid w:val="007A6A09"/>
    <w:rsid w:val="007A7141"/>
    <w:rsid w:val="007A7F9D"/>
    <w:rsid w:val="007A7FB5"/>
    <w:rsid w:val="007B1C3D"/>
    <w:rsid w:val="007B1D2C"/>
    <w:rsid w:val="007B2F30"/>
    <w:rsid w:val="007B3792"/>
    <w:rsid w:val="007B37B0"/>
    <w:rsid w:val="007B3D5A"/>
    <w:rsid w:val="007B4E03"/>
    <w:rsid w:val="007C170C"/>
    <w:rsid w:val="007C18E9"/>
    <w:rsid w:val="007C1DA7"/>
    <w:rsid w:val="007C3502"/>
    <w:rsid w:val="007C3EE4"/>
    <w:rsid w:val="007C5696"/>
    <w:rsid w:val="007C6513"/>
    <w:rsid w:val="007C651D"/>
    <w:rsid w:val="007C751F"/>
    <w:rsid w:val="007C75C5"/>
    <w:rsid w:val="007C7A45"/>
    <w:rsid w:val="007D104C"/>
    <w:rsid w:val="007D1BFF"/>
    <w:rsid w:val="007D2341"/>
    <w:rsid w:val="007D2973"/>
    <w:rsid w:val="007D3AB9"/>
    <w:rsid w:val="007D40EA"/>
    <w:rsid w:val="007D48AA"/>
    <w:rsid w:val="007D5B79"/>
    <w:rsid w:val="007D5D75"/>
    <w:rsid w:val="007D6C7C"/>
    <w:rsid w:val="007D6FE5"/>
    <w:rsid w:val="007D7B57"/>
    <w:rsid w:val="007E0107"/>
    <w:rsid w:val="007E13EC"/>
    <w:rsid w:val="007E20C6"/>
    <w:rsid w:val="007E2787"/>
    <w:rsid w:val="007E2FC1"/>
    <w:rsid w:val="007E35D7"/>
    <w:rsid w:val="007E5774"/>
    <w:rsid w:val="007E6272"/>
    <w:rsid w:val="007E6F38"/>
    <w:rsid w:val="007F1FCB"/>
    <w:rsid w:val="007F27FB"/>
    <w:rsid w:val="007F2F32"/>
    <w:rsid w:val="007F34B0"/>
    <w:rsid w:val="007F438D"/>
    <w:rsid w:val="007F482D"/>
    <w:rsid w:val="007F492F"/>
    <w:rsid w:val="008004A8"/>
    <w:rsid w:val="00800E6A"/>
    <w:rsid w:val="00801E3A"/>
    <w:rsid w:val="00801E8B"/>
    <w:rsid w:val="00802661"/>
    <w:rsid w:val="00802AE5"/>
    <w:rsid w:val="00803153"/>
    <w:rsid w:val="008032C5"/>
    <w:rsid w:val="00806316"/>
    <w:rsid w:val="008067A4"/>
    <w:rsid w:val="00806DA2"/>
    <w:rsid w:val="008100A4"/>
    <w:rsid w:val="008103F3"/>
    <w:rsid w:val="0081170B"/>
    <w:rsid w:val="00812444"/>
    <w:rsid w:val="008129D9"/>
    <w:rsid w:val="00813F2E"/>
    <w:rsid w:val="00815A39"/>
    <w:rsid w:val="008161E7"/>
    <w:rsid w:val="00816272"/>
    <w:rsid w:val="00820EB7"/>
    <w:rsid w:val="008212BE"/>
    <w:rsid w:val="00821575"/>
    <w:rsid w:val="00821B90"/>
    <w:rsid w:val="00827026"/>
    <w:rsid w:val="00827522"/>
    <w:rsid w:val="00831246"/>
    <w:rsid w:val="00831600"/>
    <w:rsid w:val="0083163F"/>
    <w:rsid w:val="00831937"/>
    <w:rsid w:val="00832B04"/>
    <w:rsid w:val="00833074"/>
    <w:rsid w:val="00833D78"/>
    <w:rsid w:val="008344F8"/>
    <w:rsid w:val="008349C4"/>
    <w:rsid w:val="00834FB6"/>
    <w:rsid w:val="0083564F"/>
    <w:rsid w:val="00837034"/>
    <w:rsid w:val="00837CE2"/>
    <w:rsid w:val="0084033E"/>
    <w:rsid w:val="00842018"/>
    <w:rsid w:val="008420AD"/>
    <w:rsid w:val="0084298A"/>
    <w:rsid w:val="00842A3D"/>
    <w:rsid w:val="00843715"/>
    <w:rsid w:val="008462AD"/>
    <w:rsid w:val="00846598"/>
    <w:rsid w:val="00846C76"/>
    <w:rsid w:val="00847EA5"/>
    <w:rsid w:val="00850A3A"/>
    <w:rsid w:val="0085207E"/>
    <w:rsid w:val="00852172"/>
    <w:rsid w:val="00852F52"/>
    <w:rsid w:val="0085303A"/>
    <w:rsid w:val="00854659"/>
    <w:rsid w:val="0085637B"/>
    <w:rsid w:val="008568C0"/>
    <w:rsid w:val="0086075E"/>
    <w:rsid w:val="00860766"/>
    <w:rsid w:val="008615A9"/>
    <w:rsid w:val="0086162A"/>
    <w:rsid w:val="0086383C"/>
    <w:rsid w:val="00863917"/>
    <w:rsid w:val="00863D55"/>
    <w:rsid w:val="008644EB"/>
    <w:rsid w:val="00864A3B"/>
    <w:rsid w:val="00864C21"/>
    <w:rsid w:val="008653A0"/>
    <w:rsid w:val="008661A1"/>
    <w:rsid w:val="0086687D"/>
    <w:rsid w:val="00866D55"/>
    <w:rsid w:val="00867E95"/>
    <w:rsid w:val="00873830"/>
    <w:rsid w:val="00874743"/>
    <w:rsid w:val="0087509C"/>
    <w:rsid w:val="00875512"/>
    <w:rsid w:val="0087563F"/>
    <w:rsid w:val="00876AF5"/>
    <w:rsid w:val="00877B3A"/>
    <w:rsid w:val="008814BB"/>
    <w:rsid w:val="00881E75"/>
    <w:rsid w:val="00883E58"/>
    <w:rsid w:val="00884369"/>
    <w:rsid w:val="008848CE"/>
    <w:rsid w:val="008873F6"/>
    <w:rsid w:val="00887C10"/>
    <w:rsid w:val="00890131"/>
    <w:rsid w:val="008916B5"/>
    <w:rsid w:val="00891DBD"/>
    <w:rsid w:val="00892D25"/>
    <w:rsid w:val="00892D93"/>
    <w:rsid w:val="00893D5B"/>
    <w:rsid w:val="00894942"/>
    <w:rsid w:val="00896005"/>
    <w:rsid w:val="008965E0"/>
    <w:rsid w:val="008A1FF5"/>
    <w:rsid w:val="008A2832"/>
    <w:rsid w:val="008A3445"/>
    <w:rsid w:val="008A659D"/>
    <w:rsid w:val="008A7069"/>
    <w:rsid w:val="008B036C"/>
    <w:rsid w:val="008B0B0A"/>
    <w:rsid w:val="008B2D1A"/>
    <w:rsid w:val="008B3BD0"/>
    <w:rsid w:val="008B3EFE"/>
    <w:rsid w:val="008B6B74"/>
    <w:rsid w:val="008B6C07"/>
    <w:rsid w:val="008C019D"/>
    <w:rsid w:val="008C06A9"/>
    <w:rsid w:val="008C1E32"/>
    <w:rsid w:val="008C204A"/>
    <w:rsid w:val="008C466E"/>
    <w:rsid w:val="008C46A1"/>
    <w:rsid w:val="008C4C4E"/>
    <w:rsid w:val="008C4D66"/>
    <w:rsid w:val="008C54FA"/>
    <w:rsid w:val="008C568D"/>
    <w:rsid w:val="008C6022"/>
    <w:rsid w:val="008C718B"/>
    <w:rsid w:val="008C71A1"/>
    <w:rsid w:val="008C71AD"/>
    <w:rsid w:val="008D03A4"/>
    <w:rsid w:val="008D0C4E"/>
    <w:rsid w:val="008D1E61"/>
    <w:rsid w:val="008D1EFC"/>
    <w:rsid w:val="008D411D"/>
    <w:rsid w:val="008D4550"/>
    <w:rsid w:val="008D4A9B"/>
    <w:rsid w:val="008D4AF5"/>
    <w:rsid w:val="008D5029"/>
    <w:rsid w:val="008D6653"/>
    <w:rsid w:val="008D7082"/>
    <w:rsid w:val="008D71F3"/>
    <w:rsid w:val="008D7F4A"/>
    <w:rsid w:val="008E0B2A"/>
    <w:rsid w:val="008E1039"/>
    <w:rsid w:val="008E1269"/>
    <w:rsid w:val="008E3251"/>
    <w:rsid w:val="008E3946"/>
    <w:rsid w:val="008E3EB7"/>
    <w:rsid w:val="008E4A6A"/>
    <w:rsid w:val="008E51FC"/>
    <w:rsid w:val="008E5A6B"/>
    <w:rsid w:val="008E5FE9"/>
    <w:rsid w:val="008F00D3"/>
    <w:rsid w:val="008F0295"/>
    <w:rsid w:val="008F0905"/>
    <w:rsid w:val="008F1E15"/>
    <w:rsid w:val="008F2670"/>
    <w:rsid w:val="008F2FAF"/>
    <w:rsid w:val="008F32D8"/>
    <w:rsid w:val="008F3634"/>
    <w:rsid w:val="008F472D"/>
    <w:rsid w:val="008F5197"/>
    <w:rsid w:val="008F55AA"/>
    <w:rsid w:val="008F6822"/>
    <w:rsid w:val="008F7E53"/>
    <w:rsid w:val="009011CB"/>
    <w:rsid w:val="00901C7E"/>
    <w:rsid w:val="00901FDF"/>
    <w:rsid w:val="009042C6"/>
    <w:rsid w:val="009043F4"/>
    <w:rsid w:val="009057FE"/>
    <w:rsid w:val="00905B16"/>
    <w:rsid w:val="0090716F"/>
    <w:rsid w:val="00907CBF"/>
    <w:rsid w:val="00910086"/>
    <w:rsid w:val="00910FBE"/>
    <w:rsid w:val="00911A4C"/>
    <w:rsid w:val="00911C43"/>
    <w:rsid w:val="00911EE7"/>
    <w:rsid w:val="0091317B"/>
    <w:rsid w:val="0091377E"/>
    <w:rsid w:val="00914684"/>
    <w:rsid w:val="00914C09"/>
    <w:rsid w:val="009153E5"/>
    <w:rsid w:val="00915796"/>
    <w:rsid w:val="00915826"/>
    <w:rsid w:val="00916FB5"/>
    <w:rsid w:val="00922103"/>
    <w:rsid w:val="00922B98"/>
    <w:rsid w:val="0092371E"/>
    <w:rsid w:val="00924095"/>
    <w:rsid w:val="009242F8"/>
    <w:rsid w:val="009243EF"/>
    <w:rsid w:val="009246FA"/>
    <w:rsid w:val="00926FB9"/>
    <w:rsid w:val="00932A4C"/>
    <w:rsid w:val="0093398C"/>
    <w:rsid w:val="009344A3"/>
    <w:rsid w:val="0094026F"/>
    <w:rsid w:val="00941A75"/>
    <w:rsid w:val="00941C6A"/>
    <w:rsid w:val="00942816"/>
    <w:rsid w:val="00943EE6"/>
    <w:rsid w:val="00944C73"/>
    <w:rsid w:val="009471AB"/>
    <w:rsid w:val="009478BF"/>
    <w:rsid w:val="0095113E"/>
    <w:rsid w:val="009521DF"/>
    <w:rsid w:val="009530E8"/>
    <w:rsid w:val="009555C1"/>
    <w:rsid w:val="009557E4"/>
    <w:rsid w:val="00957109"/>
    <w:rsid w:val="00957704"/>
    <w:rsid w:val="00957B12"/>
    <w:rsid w:val="00960970"/>
    <w:rsid w:val="00961153"/>
    <w:rsid w:val="00961EAB"/>
    <w:rsid w:val="0096260E"/>
    <w:rsid w:val="00963264"/>
    <w:rsid w:val="009644AC"/>
    <w:rsid w:val="0096514F"/>
    <w:rsid w:val="0096527D"/>
    <w:rsid w:val="00965C28"/>
    <w:rsid w:val="00965EE9"/>
    <w:rsid w:val="009675BB"/>
    <w:rsid w:val="00970120"/>
    <w:rsid w:val="0097143E"/>
    <w:rsid w:val="00971682"/>
    <w:rsid w:val="0097218D"/>
    <w:rsid w:val="00973208"/>
    <w:rsid w:val="009735AA"/>
    <w:rsid w:val="009736D5"/>
    <w:rsid w:val="00973A9F"/>
    <w:rsid w:val="00975F38"/>
    <w:rsid w:val="00977476"/>
    <w:rsid w:val="00977AF5"/>
    <w:rsid w:val="00981CAD"/>
    <w:rsid w:val="00981FA9"/>
    <w:rsid w:val="009835FC"/>
    <w:rsid w:val="00983993"/>
    <w:rsid w:val="00984333"/>
    <w:rsid w:val="009874D4"/>
    <w:rsid w:val="00990409"/>
    <w:rsid w:val="0099082C"/>
    <w:rsid w:val="009910D8"/>
    <w:rsid w:val="0099125A"/>
    <w:rsid w:val="00992024"/>
    <w:rsid w:val="00992155"/>
    <w:rsid w:val="00993223"/>
    <w:rsid w:val="00994479"/>
    <w:rsid w:val="00994F59"/>
    <w:rsid w:val="00994F7D"/>
    <w:rsid w:val="009964B7"/>
    <w:rsid w:val="00996531"/>
    <w:rsid w:val="009A0173"/>
    <w:rsid w:val="009A044D"/>
    <w:rsid w:val="009A07F3"/>
    <w:rsid w:val="009A0833"/>
    <w:rsid w:val="009A0891"/>
    <w:rsid w:val="009A1AC1"/>
    <w:rsid w:val="009A1B11"/>
    <w:rsid w:val="009A213A"/>
    <w:rsid w:val="009A3D96"/>
    <w:rsid w:val="009A4F1F"/>
    <w:rsid w:val="009A51EB"/>
    <w:rsid w:val="009A6CA8"/>
    <w:rsid w:val="009A6F66"/>
    <w:rsid w:val="009B362F"/>
    <w:rsid w:val="009B3E68"/>
    <w:rsid w:val="009B40A6"/>
    <w:rsid w:val="009B4C1E"/>
    <w:rsid w:val="009B4CCA"/>
    <w:rsid w:val="009B5FB7"/>
    <w:rsid w:val="009B643D"/>
    <w:rsid w:val="009B657A"/>
    <w:rsid w:val="009B718F"/>
    <w:rsid w:val="009C084D"/>
    <w:rsid w:val="009C1723"/>
    <w:rsid w:val="009C191A"/>
    <w:rsid w:val="009C19FF"/>
    <w:rsid w:val="009C21E4"/>
    <w:rsid w:val="009C2D1A"/>
    <w:rsid w:val="009C33F3"/>
    <w:rsid w:val="009C551B"/>
    <w:rsid w:val="009C6B3A"/>
    <w:rsid w:val="009C73D4"/>
    <w:rsid w:val="009C75F0"/>
    <w:rsid w:val="009C7654"/>
    <w:rsid w:val="009C7EAD"/>
    <w:rsid w:val="009D0FAD"/>
    <w:rsid w:val="009D15E0"/>
    <w:rsid w:val="009D1994"/>
    <w:rsid w:val="009D1B89"/>
    <w:rsid w:val="009D2A9B"/>
    <w:rsid w:val="009D3A0D"/>
    <w:rsid w:val="009D4749"/>
    <w:rsid w:val="009D4B9A"/>
    <w:rsid w:val="009D4BF9"/>
    <w:rsid w:val="009D508F"/>
    <w:rsid w:val="009D564B"/>
    <w:rsid w:val="009D67B0"/>
    <w:rsid w:val="009D6A36"/>
    <w:rsid w:val="009D7602"/>
    <w:rsid w:val="009E05F7"/>
    <w:rsid w:val="009E093B"/>
    <w:rsid w:val="009E14C6"/>
    <w:rsid w:val="009E1B88"/>
    <w:rsid w:val="009E1D65"/>
    <w:rsid w:val="009E1F82"/>
    <w:rsid w:val="009E27D4"/>
    <w:rsid w:val="009E2C14"/>
    <w:rsid w:val="009E2E87"/>
    <w:rsid w:val="009E32E9"/>
    <w:rsid w:val="009E4386"/>
    <w:rsid w:val="009E4E37"/>
    <w:rsid w:val="009E4F3A"/>
    <w:rsid w:val="009E521B"/>
    <w:rsid w:val="009E54CD"/>
    <w:rsid w:val="009E6B32"/>
    <w:rsid w:val="009F0C7F"/>
    <w:rsid w:val="009F1448"/>
    <w:rsid w:val="009F1BA4"/>
    <w:rsid w:val="009F2F9C"/>
    <w:rsid w:val="009F3188"/>
    <w:rsid w:val="009F3BEA"/>
    <w:rsid w:val="009F48BB"/>
    <w:rsid w:val="009F4C7F"/>
    <w:rsid w:val="009F4ECA"/>
    <w:rsid w:val="009F7573"/>
    <w:rsid w:val="009F7DD2"/>
    <w:rsid w:val="00A00734"/>
    <w:rsid w:val="00A02E15"/>
    <w:rsid w:val="00A03E7D"/>
    <w:rsid w:val="00A03F6B"/>
    <w:rsid w:val="00A04102"/>
    <w:rsid w:val="00A04203"/>
    <w:rsid w:val="00A044FA"/>
    <w:rsid w:val="00A050A2"/>
    <w:rsid w:val="00A07DFA"/>
    <w:rsid w:val="00A134FB"/>
    <w:rsid w:val="00A1377E"/>
    <w:rsid w:val="00A16DD4"/>
    <w:rsid w:val="00A206CB"/>
    <w:rsid w:val="00A209AC"/>
    <w:rsid w:val="00A21BAB"/>
    <w:rsid w:val="00A2259E"/>
    <w:rsid w:val="00A239F3"/>
    <w:rsid w:val="00A23A40"/>
    <w:rsid w:val="00A23F60"/>
    <w:rsid w:val="00A23F8E"/>
    <w:rsid w:val="00A24363"/>
    <w:rsid w:val="00A243F4"/>
    <w:rsid w:val="00A24AA0"/>
    <w:rsid w:val="00A25681"/>
    <w:rsid w:val="00A25AB9"/>
    <w:rsid w:val="00A2602F"/>
    <w:rsid w:val="00A270D8"/>
    <w:rsid w:val="00A27BB3"/>
    <w:rsid w:val="00A27D61"/>
    <w:rsid w:val="00A30B49"/>
    <w:rsid w:val="00A30B73"/>
    <w:rsid w:val="00A32DA1"/>
    <w:rsid w:val="00A34729"/>
    <w:rsid w:val="00A348C1"/>
    <w:rsid w:val="00A3587B"/>
    <w:rsid w:val="00A35D08"/>
    <w:rsid w:val="00A36BBA"/>
    <w:rsid w:val="00A401E5"/>
    <w:rsid w:val="00A41045"/>
    <w:rsid w:val="00A41396"/>
    <w:rsid w:val="00A41B3B"/>
    <w:rsid w:val="00A4282B"/>
    <w:rsid w:val="00A42AAD"/>
    <w:rsid w:val="00A43F17"/>
    <w:rsid w:val="00A444EA"/>
    <w:rsid w:val="00A449ED"/>
    <w:rsid w:val="00A44C75"/>
    <w:rsid w:val="00A45B01"/>
    <w:rsid w:val="00A46A59"/>
    <w:rsid w:val="00A504DA"/>
    <w:rsid w:val="00A51F80"/>
    <w:rsid w:val="00A53553"/>
    <w:rsid w:val="00A536B7"/>
    <w:rsid w:val="00A544DF"/>
    <w:rsid w:val="00A5511F"/>
    <w:rsid w:val="00A5598C"/>
    <w:rsid w:val="00A56A03"/>
    <w:rsid w:val="00A56F10"/>
    <w:rsid w:val="00A5737B"/>
    <w:rsid w:val="00A576EC"/>
    <w:rsid w:val="00A57D51"/>
    <w:rsid w:val="00A61C64"/>
    <w:rsid w:val="00A620F1"/>
    <w:rsid w:val="00A64157"/>
    <w:rsid w:val="00A642F4"/>
    <w:rsid w:val="00A6430B"/>
    <w:rsid w:val="00A64470"/>
    <w:rsid w:val="00A64911"/>
    <w:rsid w:val="00A669A6"/>
    <w:rsid w:val="00A66A5C"/>
    <w:rsid w:val="00A708E0"/>
    <w:rsid w:val="00A70AB6"/>
    <w:rsid w:val="00A714B3"/>
    <w:rsid w:val="00A7163F"/>
    <w:rsid w:val="00A71EBD"/>
    <w:rsid w:val="00A72674"/>
    <w:rsid w:val="00A73231"/>
    <w:rsid w:val="00A73BCA"/>
    <w:rsid w:val="00A73F81"/>
    <w:rsid w:val="00A74780"/>
    <w:rsid w:val="00A74D1B"/>
    <w:rsid w:val="00A76327"/>
    <w:rsid w:val="00A764C2"/>
    <w:rsid w:val="00A77052"/>
    <w:rsid w:val="00A773E8"/>
    <w:rsid w:val="00A77DB0"/>
    <w:rsid w:val="00A81272"/>
    <w:rsid w:val="00A817C7"/>
    <w:rsid w:val="00A82011"/>
    <w:rsid w:val="00A850F7"/>
    <w:rsid w:val="00A851B3"/>
    <w:rsid w:val="00A86A87"/>
    <w:rsid w:val="00A87140"/>
    <w:rsid w:val="00A87CF9"/>
    <w:rsid w:val="00A92179"/>
    <w:rsid w:val="00A9237C"/>
    <w:rsid w:val="00A925B7"/>
    <w:rsid w:val="00A93527"/>
    <w:rsid w:val="00A936B4"/>
    <w:rsid w:val="00A93AAA"/>
    <w:rsid w:val="00A945A9"/>
    <w:rsid w:val="00A94EF8"/>
    <w:rsid w:val="00A956E9"/>
    <w:rsid w:val="00A962A6"/>
    <w:rsid w:val="00A96524"/>
    <w:rsid w:val="00AA1D79"/>
    <w:rsid w:val="00AA232D"/>
    <w:rsid w:val="00AA3708"/>
    <w:rsid w:val="00AA37F2"/>
    <w:rsid w:val="00AA4D6C"/>
    <w:rsid w:val="00AA51D5"/>
    <w:rsid w:val="00AA7CB2"/>
    <w:rsid w:val="00AB2031"/>
    <w:rsid w:val="00AB28D4"/>
    <w:rsid w:val="00AB4437"/>
    <w:rsid w:val="00AB5603"/>
    <w:rsid w:val="00AB5E0E"/>
    <w:rsid w:val="00AB5F60"/>
    <w:rsid w:val="00AB682B"/>
    <w:rsid w:val="00AB7335"/>
    <w:rsid w:val="00AB756F"/>
    <w:rsid w:val="00AB7935"/>
    <w:rsid w:val="00AC054A"/>
    <w:rsid w:val="00AC1E15"/>
    <w:rsid w:val="00AC3D66"/>
    <w:rsid w:val="00AC5C58"/>
    <w:rsid w:val="00AC6891"/>
    <w:rsid w:val="00AD004C"/>
    <w:rsid w:val="00AD172A"/>
    <w:rsid w:val="00AD1DAC"/>
    <w:rsid w:val="00AD2450"/>
    <w:rsid w:val="00AD2A1B"/>
    <w:rsid w:val="00AD2E76"/>
    <w:rsid w:val="00AD33FB"/>
    <w:rsid w:val="00AD4E6F"/>
    <w:rsid w:val="00AD535B"/>
    <w:rsid w:val="00AD6C9B"/>
    <w:rsid w:val="00AD78A5"/>
    <w:rsid w:val="00AE184B"/>
    <w:rsid w:val="00AE30BE"/>
    <w:rsid w:val="00AE346D"/>
    <w:rsid w:val="00AE4E04"/>
    <w:rsid w:val="00AE5B28"/>
    <w:rsid w:val="00AE6B01"/>
    <w:rsid w:val="00AF043F"/>
    <w:rsid w:val="00AF0EB8"/>
    <w:rsid w:val="00AF2595"/>
    <w:rsid w:val="00AF297E"/>
    <w:rsid w:val="00AF2B16"/>
    <w:rsid w:val="00AF370A"/>
    <w:rsid w:val="00AF3A0F"/>
    <w:rsid w:val="00AF41AF"/>
    <w:rsid w:val="00AF5065"/>
    <w:rsid w:val="00AF52DC"/>
    <w:rsid w:val="00AF5E6C"/>
    <w:rsid w:val="00AF7070"/>
    <w:rsid w:val="00AF7963"/>
    <w:rsid w:val="00AF7C91"/>
    <w:rsid w:val="00B0009A"/>
    <w:rsid w:val="00B012B2"/>
    <w:rsid w:val="00B0131F"/>
    <w:rsid w:val="00B02DBA"/>
    <w:rsid w:val="00B035E7"/>
    <w:rsid w:val="00B03828"/>
    <w:rsid w:val="00B0385B"/>
    <w:rsid w:val="00B041F3"/>
    <w:rsid w:val="00B07A88"/>
    <w:rsid w:val="00B07C80"/>
    <w:rsid w:val="00B1058A"/>
    <w:rsid w:val="00B10D9B"/>
    <w:rsid w:val="00B10F63"/>
    <w:rsid w:val="00B10FE8"/>
    <w:rsid w:val="00B11144"/>
    <w:rsid w:val="00B1163A"/>
    <w:rsid w:val="00B13F09"/>
    <w:rsid w:val="00B13FCA"/>
    <w:rsid w:val="00B152C7"/>
    <w:rsid w:val="00B16375"/>
    <w:rsid w:val="00B16D8F"/>
    <w:rsid w:val="00B20760"/>
    <w:rsid w:val="00B24385"/>
    <w:rsid w:val="00B24AEA"/>
    <w:rsid w:val="00B254D8"/>
    <w:rsid w:val="00B255A5"/>
    <w:rsid w:val="00B27676"/>
    <w:rsid w:val="00B27BE9"/>
    <w:rsid w:val="00B27CC5"/>
    <w:rsid w:val="00B27EB2"/>
    <w:rsid w:val="00B30304"/>
    <w:rsid w:val="00B30536"/>
    <w:rsid w:val="00B3272F"/>
    <w:rsid w:val="00B34242"/>
    <w:rsid w:val="00B344FC"/>
    <w:rsid w:val="00B34852"/>
    <w:rsid w:val="00B351B4"/>
    <w:rsid w:val="00B373F4"/>
    <w:rsid w:val="00B37F8E"/>
    <w:rsid w:val="00B40089"/>
    <w:rsid w:val="00B40F50"/>
    <w:rsid w:val="00B419DE"/>
    <w:rsid w:val="00B42765"/>
    <w:rsid w:val="00B4278D"/>
    <w:rsid w:val="00B42906"/>
    <w:rsid w:val="00B43425"/>
    <w:rsid w:val="00B4484F"/>
    <w:rsid w:val="00B45997"/>
    <w:rsid w:val="00B45B75"/>
    <w:rsid w:val="00B47F23"/>
    <w:rsid w:val="00B51285"/>
    <w:rsid w:val="00B5170A"/>
    <w:rsid w:val="00B5212E"/>
    <w:rsid w:val="00B53B5A"/>
    <w:rsid w:val="00B5505C"/>
    <w:rsid w:val="00B550E7"/>
    <w:rsid w:val="00B5549A"/>
    <w:rsid w:val="00B55567"/>
    <w:rsid w:val="00B5767F"/>
    <w:rsid w:val="00B6076F"/>
    <w:rsid w:val="00B63CD5"/>
    <w:rsid w:val="00B651E6"/>
    <w:rsid w:val="00B66DF6"/>
    <w:rsid w:val="00B67C07"/>
    <w:rsid w:val="00B70256"/>
    <w:rsid w:val="00B705AC"/>
    <w:rsid w:val="00B70C3B"/>
    <w:rsid w:val="00B7186F"/>
    <w:rsid w:val="00B725A2"/>
    <w:rsid w:val="00B738AD"/>
    <w:rsid w:val="00B73DCC"/>
    <w:rsid w:val="00B73F66"/>
    <w:rsid w:val="00B74507"/>
    <w:rsid w:val="00B75A0A"/>
    <w:rsid w:val="00B7613F"/>
    <w:rsid w:val="00B76572"/>
    <w:rsid w:val="00B76B9C"/>
    <w:rsid w:val="00B7707D"/>
    <w:rsid w:val="00B77E0C"/>
    <w:rsid w:val="00B77F2C"/>
    <w:rsid w:val="00B80DE3"/>
    <w:rsid w:val="00B816D7"/>
    <w:rsid w:val="00B82362"/>
    <w:rsid w:val="00B834D4"/>
    <w:rsid w:val="00B8431C"/>
    <w:rsid w:val="00B87237"/>
    <w:rsid w:val="00B8777F"/>
    <w:rsid w:val="00B87B70"/>
    <w:rsid w:val="00B87DCA"/>
    <w:rsid w:val="00B9096D"/>
    <w:rsid w:val="00B90976"/>
    <w:rsid w:val="00B92E64"/>
    <w:rsid w:val="00B92EB4"/>
    <w:rsid w:val="00B93111"/>
    <w:rsid w:val="00B933EE"/>
    <w:rsid w:val="00B9394D"/>
    <w:rsid w:val="00B94D46"/>
    <w:rsid w:val="00B964F8"/>
    <w:rsid w:val="00B9665B"/>
    <w:rsid w:val="00B96F04"/>
    <w:rsid w:val="00B97FCD"/>
    <w:rsid w:val="00BA0CAC"/>
    <w:rsid w:val="00BA1ADC"/>
    <w:rsid w:val="00BA2D86"/>
    <w:rsid w:val="00BA3428"/>
    <w:rsid w:val="00BA3AF1"/>
    <w:rsid w:val="00BA521F"/>
    <w:rsid w:val="00BA56FE"/>
    <w:rsid w:val="00BA5F6B"/>
    <w:rsid w:val="00BA5FDD"/>
    <w:rsid w:val="00BA62FB"/>
    <w:rsid w:val="00BA72CF"/>
    <w:rsid w:val="00BB03EE"/>
    <w:rsid w:val="00BB0AD8"/>
    <w:rsid w:val="00BB0BC6"/>
    <w:rsid w:val="00BB26B6"/>
    <w:rsid w:val="00BB2CF4"/>
    <w:rsid w:val="00BB3260"/>
    <w:rsid w:val="00BB38AA"/>
    <w:rsid w:val="00BB4370"/>
    <w:rsid w:val="00BB5018"/>
    <w:rsid w:val="00BB6243"/>
    <w:rsid w:val="00BB6B22"/>
    <w:rsid w:val="00BB6B24"/>
    <w:rsid w:val="00BB7064"/>
    <w:rsid w:val="00BB7CDA"/>
    <w:rsid w:val="00BB7E54"/>
    <w:rsid w:val="00BC01BE"/>
    <w:rsid w:val="00BC0B63"/>
    <w:rsid w:val="00BC0E25"/>
    <w:rsid w:val="00BC0E9C"/>
    <w:rsid w:val="00BC2161"/>
    <w:rsid w:val="00BC3516"/>
    <w:rsid w:val="00BC38DF"/>
    <w:rsid w:val="00BC39EF"/>
    <w:rsid w:val="00BC3C45"/>
    <w:rsid w:val="00BC3C74"/>
    <w:rsid w:val="00BC3D3D"/>
    <w:rsid w:val="00BC4937"/>
    <w:rsid w:val="00BC4E30"/>
    <w:rsid w:val="00BC5664"/>
    <w:rsid w:val="00BC7A0D"/>
    <w:rsid w:val="00BD01F5"/>
    <w:rsid w:val="00BD09A4"/>
    <w:rsid w:val="00BD0DCE"/>
    <w:rsid w:val="00BD14F7"/>
    <w:rsid w:val="00BD1620"/>
    <w:rsid w:val="00BD3221"/>
    <w:rsid w:val="00BD3691"/>
    <w:rsid w:val="00BD477F"/>
    <w:rsid w:val="00BD5C72"/>
    <w:rsid w:val="00BD61BC"/>
    <w:rsid w:val="00BD64EE"/>
    <w:rsid w:val="00BD6808"/>
    <w:rsid w:val="00BD6A70"/>
    <w:rsid w:val="00BD6DD3"/>
    <w:rsid w:val="00BD6E5D"/>
    <w:rsid w:val="00BD73D0"/>
    <w:rsid w:val="00BE09AD"/>
    <w:rsid w:val="00BE09DB"/>
    <w:rsid w:val="00BE1E90"/>
    <w:rsid w:val="00BE24B8"/>
    <w:rsid w:val="00BE33F4"/>
    <w:rsid w:val="00BE52C1"/>
    <w:rsid w:val="00BE6EEB"/>
    <w:rsid w:val="00BE7102"/>
    <w:rsid w:val="00BE743F"/>
    <w:rsid w:val="00BE74FD"/>
    <w:rsid w:val="00BE7B95"/>
    <w:rsid w:val="00BF15AD"/>
    <w:rsid w:val="00BF271F"/>
    <w:rsid w:val="00BF3202"/>
    <w:rsid w:val="00BF4679"/>
    <w:rsid w:val="00BF525E"/>
    <w:rsid w:val="00BF5C51"/>
    <w:rsid w:val="00BF5F34"/>
    <w:rsid w:val="00BF62A2"/>
    <w:rsid w:val="00BF6B55"/>
    <w:rsid w:val="00BF6BDF"/>
    <w:rsid w:val="00C00251"/>
    <w:rsid w:val="00C019A7"/>
    <w:rsid w:val="00C01FD1"/>
    <w:rsid w:val="00C0266D"/>
    <w:rsid w:val="00C026C6"/>
    <w:rsid w:val="00C0272C"/>
    <w:rsid w:val="00C030D2"/>
    <w:rsid w:val="00C042D0"/>
    <w:rsid w:val="00C042E2"/>
    <w:rsid w:val="00C0498C"/>
    <w:rsid w:val="00C051A2"/>
    <w:rsid w:val="00C06985"/>
    <w:rsid w:val="00C06E4A"/>
    <w:rsid w:val="00C0721F"/>
    <w:rsid w:val="00C077EA"/>
    <w:rsid w:val="00C07D30"/>
    <w:rsid w:val="00C10C7C"/>
    <w:rsid w:val="00C115F7"/>
    <w:rsid w:val="00C11EB0"/>
    <w:rsid w:val="00C11FC1"/>
    <w:rsid w:val="00C12DA8"/>
    <w:rsid w:val="00C1333F"/>
    <w:rsid w:val="00C133EE"/>
    <w:rsid w:val="00C13ABF"/>
    <w:rsid w:val="00C13BAB"/>
    <w:rsid w:val="00C220B7"/>
    <w:rsid w:val="00C24212"/>
    <w:rsid w:val="00C25237"/>
    <w:rsid w:val="00C2552A"/>
    <w:rsid w:val="00C265E8"/>
    <w:rsid w:val="00C2794D"/>
    <w:rsid w:val="00C27C07"/>
    <w:rsid w:val="00C307AD"/>
    <w:rsid w:val="00C30C9D"/>
    <w:rsid w:val="00C338CF"/>
    <w:rsid w:val="00C33A1B"/>
    <w:rsid w:val="00C34FEC"/>
    <w:rsid w:val="00C352DB"/>
    <w:rsid w:val="00C36B03"/>
    <w:rsid w:val="00C36ED3"/>
    <w:rsid w:val="00C371B9"/>
    <w:rsid w:val="00C3744F"/>
    <w:rsid w:val="00C37461"/>
    <w:rsid w:val="00C40DA7"/>
    <w:rsid w:val="00C41951"/>
    <w:rsid w:val="00C41B51"/>
    <w:rsid w:val="00C420D4"/>
    <w:rsid w:val="00C429C1"/>
    <w:rsid w:val="00C42C02"/>
    <w:rsid w:val="00C43944"/>
    <w:rsid w:val="00C459CF"/>
    <w:rsid w:val="00C4601F"/>
    <w:rsid w:val="00C46B25"/>
    <w:rsid w:val="00C50677"/>
    <w:rsid w:val="00C50E0C"/>
    <w:rsid w:val="00C51331"/>
    <w:rsid w:val="00C522CB"/>
    <w:rsid w:val="00C5258A"/>
    <w:rsid w:val="00C53590"/>
    <w:rsid w:val="00C53B75"/>
    <w:rsid w:val="00C54E50"/>
    <w:rsid w:val="00C57289"/>
    <w:rsid w:val="00C573BD"/>
    <w:rsid w:val="00C57492"/>
    <w:rsid w:val="00C6221E"/>
    <w:rsid w:val="00C62453"/>
    <w:rsid w:val="00C64731"/>
    <w:rsid w:val="00C65073"/>
    <w:rsid w:val="00C65313"/>
    <w:rsid w:val="00C653F6"/>
    <w:rsid w:val="00C65761"/>
    <w:rsid w:val="00C659D9"/>
    <w:rsid w:val="00C674A0"/>
    <w:rsid w:val="00C674BF"/>
    <w:rsid w:val="00C676A1"/>
    <w:rsid w:val="00C71AB1"/>
    <w:rsid w:val="00C71B35"/>
    <w:rsid w:val="00C72E21"/>
    <w:rsid w:val="00C74010"/>
    <w:rsid w:val="00C74825"/>
    <w:rsid w:val="00C74C26"/>
    <w:rsid w:val="00C774FA"/>
    <w:rsid w:val="00C80619"/>
    <w:rsid w:val="00C820B7"/>
    <w:rsid w:val="00C8410F"/>
    <w:rsid w:val="00C848F6"/>
    <w:rsid w:val="00C84A8B"/>
    <w:rsid w:val="00C85CE5"/>
    <w:rsid w:val="00C85E26"/>
    <w:rsid w:val="00C85ECE"/>
    <w:rsid w:val="00C86B48"/>
    <w:rsid w:val="00C87B85"/>
    <w:rsid w:val="00C901B2"/>
    <w:rsid w:val="00C91542"/>
    <w:rsid w:val="00C91C55"/>
    <w:rsid w:val="00C9234A"/>
    <w:rsid w:val="00C933CC"/>
    <w:rsid w:val="00C94285"/>
    <w:rsid w:val="00C94427"/>
    <w:rsid w:val="00C9444B"/>
    <w:rsid w:val="00C97FEE"/>
    <w:rsid w:val="00CA0638"/>
    <w:rsid w:val="00CA0DB8"/>
    <w:rsid w:val="00CA0DDE"/>
    <w:rsid w:val="00CA240F"/>
    <w:rsid w:val="00CA25C3"/>
    <w:rsid w:val="00CA290C"/>
    <w:rsid w:val="00CA2E84"/>
    <w:rsid w:val="00CA3B02"/>
    <w:rsid w:val="00CA6B66"/>
    <w:rsid w:val="00CA7C91"/>
    <w:rsid w:val="00CB0DAB"/>
    <w:rsid w:val="00CB17FF"/>
    <w:rsid w:val="00CB1E2A"/>
    <w:rsid w:val="00CB215F"/>
    <w:rsid w:val="00CB2830"/>
    <w:rsid w:val="00CB4660"/>
    <w:rsid w:val="00CB4A22"/>
    <w:rsid w:val="00CB5F82"/>
    <w:rsid w:val="00CB6342"/>
    <w:rsid w:val="00CB6825"/>
    <w:rsid w:val="00CC04D1"/>
    <w:rsid w:val="00CC1B75"/>
    <w:rsid w:val="00CC3605"/>
    <w:rsid w:val="00CC4DB9"/>
    <w:rsid w:val="00CC506E"/>
    <w:rsid w:val="00CC6032"/>
    <w:rsid w:val="00CC6A49"/>
    <w:rsid w:val="00CC7981"/>
    <w:rsid w:val="00CD1676"/>
    <w:rsid w:val="00CD35DB"/>
    <w:rsid w:val="00CD3793"/>
    <w:rsid w:val="00CD53D1"/>
    <w:rsid w:val="00CD5652"/>
    <w:rsid w:val="00CD5848"/>
    <w:rsid w:val="00CD60BE"/>
    <w:rsid w:val="00CD663E"/>
    <w:rsid w:val="00CD6B1A"/>
    <w:rsid w:val="00CD7896"/>
    <w:rsid w:val="00CE0B25"/>
    <w:rsid w:val="00CE24A3"/>
    <w:rsid w:val="00CE4B24"/>
    <w:rsid w:val="00CE4C0F"/>
    <w:rsid w:val="00CE4CDA"/>
    <w:rsid w:val="00CE5204"/>
    <w:rsid w:val="00CE5929"/>
    <w:rsid w:val="00CE6DD2"/>
    <w:rsid w:val="00CE6E61"/>
    <w:rsid w:val="00CF354D"/>
    <w:rsid w:val="00CF38E1"/>
    <w:rsid w:val="00CF3F69"/>
    <w:rsid w:val="00CF6F82"/>
    <w:rsid w:val="00CF7AC1"/>
    <w:rsid w:val="00CF7B7E"/>
    <w:rsid w:val="00D00F9B"/>
    <w:rsid w:val="00D0101B"/>
    <w:rsid w:val="00D01768"/>
    <w:rsid w:val="00D020D1"/>
    <w:rsid w:val="00D0323F"/>
    <w:rsid w:val="00D03BB4"/>
    <w:rsid w:val="00D06577"/>
    <w:rsid w:val="00D06DB8"/>
    <w:rsid w:val="00D07B93"/>
    <w:rsid w:val="00D10393"/>
    <w:rsid w:val="00D1079A"/>
    <w:rsid w:val="00D109E8"/>
    <w:rsid w:val="00D10C2A"/>
    <w:rsid w:val="00D11F64"/>
    <w:rsid w:val="00D12A20"/>
    <w:rsid w:val="00D136D4"/>
    <w:rsid w:val="00D144A6"/>
    <w:rsid w:val="00D14E71"/>
    <w:rsid w:val="00D15819"/>
    <w:rsid w:val="00D177A1"/>
    <w:rsid w:val="00D17A63"/>
    <w:rsid w:val="00D20C03"/>
    <w:rsid w:val="00D2287A"/>
    <w:rsid w:val="00D241B0"/>
    <w:rsid w:val="00D25CE4"/>
    <w:rsid w:val="00D27100"/>
    <w:rsid w:val="00D274D9"/>
    <w:rsid w:val="00D276A4"/>
    <w:rsid w:val="00D27ADD"/>
    <w:rsid w:val="00D27BC7"/>
    <w:rsid w:val="00D27D85"/>
    <w:rsid w:val="00D31660"/>
    <w:rsid w:val="00D328B3"/>
    <w:rsid w:val="00D342ED"/>
    <w:rsid w:val="00D34385"/>
    <w:rsid w:val="00D348EA"/>
    <w:rsid w:val="00D34996"/>
    <w:rsid w:val="00D34A56"/>
    <w:rsid w:val="00D34ECC"/>
    <w:rsid w:val="00D36489"/>
    <w:rsid w:val="00D4081C"/>
    <w:rsid w:val="00D40A31"/>
    <w:rsid w:val="00D43E43"/>
    <w:rsid w:val="00D45709"/>
    <w:rsid w:val="00D45974"/>
    <w:rsid w:val="00D46516"/>
    <w:rsid w:val="00D46A77"/>
    <w:rsid w:val="00D47425"/>
    <w:rsid w:val="00D476F4"/>
    <w:rsid w:val="00D47A05"/>
    <w:rsid w:val="00D50130"/>
    <w:rsid w:val="00D5016C"/>
    <w:rsid w:val="00D52FB1"/>
    <w:rsid w:val="00D54498"/>
    <w:rsid w:val="00D546B5"/>
    <w:rsid w:val="00D54813"/>
    <w:rsid w:val="00D569C9"/>
    <w:rsid w:val="00D572E3"/>
    <w:rsid w:val="00D6004D"/>
    <w:rsid w:val="00D6116E"/>
    <w:rsid w:val="00D65EFD"/>
    <w:rsid w:val="00D67081"/>
    <w:rsid w:val="00D70666"/>
    <w:rsid w:val="00D72E9F"/>
    <w:rsid w:val="00D7345E"/>
    <w:rsid w:val="00D76695"/>
    <w:rsid w:val="00D775FB"/>
    <w:rsid w:val="00D77F1C"/>
    <w:rsid w:val="00D82503"/>
    <w:rsid w:val="00D826B3"/>
    <w:rsid w:val="00D842D2"/>
    <w:rsid w:val="00D85F40"/>
    <w:rsid w:val="00D86922"/>
    <w:rsid w:val="00D86B95"/>
    <w:rsid w:val="00D91641"/>
    <w:rsid w:val="00D918F7"/>
    <w:rsid w:val="00D91B26"/>
    <w:rsid w:val="00D926DF"/>
    <w:rsid w:val="00D9346B"/>
    <w:rsid w:val="00D93AC0"/>
    <w:rsid w:val="00D9595F"/>
    <w:rsid w:val="00D97CA2"/>
    <w:rsid w:val="00DA0A0A"/>
    <w:rsid w:val="00DA14D7"/>
    <w:rsid w:val="00DA19B0"/>
    <w:rsid w:val="00DA1A91"/>
    <w:rsid w:val="00DA2019"/>
    <w:rsid w:val="00DA2539"/>
    <w:rsid w:val="00DA3A08"/>
    <w:rsid w:val="00DA3D71"/>
    <w:rsid w:val="00DA41DA"/>
    <w:rsid w:val="00DA4333"/>
    <w:rsid w:val="00DA5243"/>
    <w:rsid w:val="00DA52B8"/>
    <w:rsid w:val="00DA6A6F"/>
    <w:rsid w:val="00DA6E50"/>
    <w:rsid w:val="00DA7592"/>
    <w:rsid w:val="00DB0DCB"/>
    <w:rsid w:val="00DB1CB3"/>
    <w:rsid w:val="00DB1F57"/>
    <w:rsid w:val="00DB2579"/>
    <w:rsid w:val="00DB2B43"/>
    <w:rsid w:val="00DB368B"/>
    <w:rsid w:val="00DB3D21"/>
    <w:rsid w:val="00DB3E81"/>
    <w:rsid w:val="00DB46DE"/>
    <w:rsid w:val="00DB6C88"/>
    <w:rsid w:val="00DB7325"/>
    <w:rsid w:val="00DB7677"/>
    <w:rsid w:val="00DC1881"/>
    <w:rsid w:val="00DC1C4F"/>
    <w:rsid w:val="00DC2E6D"/>
    <w:rsid w:val="00DC3A33"/>
    <w:rsid w:val="00DC3B1D"/>
    <w:rsid w:val="00DC3D0C"/>
    <w:rsid w:val="00DC4F01"/>
    <w:rsid w:val="00DC4F9A"/>
    <w:rsid w:val="00DC522D"/>
    <w:rsid w:val="00DC5985"/>
    <w:rsid w:val="00DC67C1"/>
    <w:rsid w:val="00DC7247"/>
    <w:rsid w:val="00DC7993"/>
    <w:rsid w:val="00DD04ED"/>
    <w:rsid w:val="00DD19E6"/>
    <w:rsid w:val="00DD1B9B"/>
    <w:rsid w:val="00DD2CB0"/>
    <w:rsid w:val="00DD3084"/>
    <w:rsid w:val="00DD30A1"/>
    <w:rsid w:val="00DD3B3A"/>
    <w:rsid w:val="00DD3F28"/>
    <w:rsid w:val="00DD4DA8"/>
    <w:rsid w:val="00DD4DCF"/>
    <w:rsid w:val="00DD5E97"/>
    <w:rsid w:val="00DD6271"/>
    <w:rsid w:val="00DD6FAF"/>
    <w:rsid w:val="00DD7CA7"/>
    <w:rsid w:val="00DE069B"/>
    <w:rsid w:val="00DE0C99"/>
    <w:rsid w:val="00DE0E3C"/>
    <w:rsid w:val="00DE1CBE"/>
    <w:rsid w:val="00DE3E08"/>
    <w:rsid w:val="00DE40D3"/>
    <w:rsid w:val="00DE4E02"/>
    <w:rsid w:val="00DE7BD0"/>
    <w:rsid w:val="00DF0474"/>
    <w:rsid w:val="00DF0622"/>
    <w:rsid w:val="00DF2476"/>
    <w:rsid w:val="00DF2DE1"/>
    <w:rsid w:val="00DF30C2"/>
    <w:rsid w:val="00DF39B6"/>
    <w:rsid w:val="00DF49C8"/>
    <w:rsid w:val="00DF4C4A"/>
    <w:rsid w:val="00DF774A"/>
    <w:rsid w:val="00E02913"/>
    <w:rsid w:val="00E03410"/>
    <w:rsid w:val="00E0354B"/>
    <w:rsid w:val="00E039FF"/>
    <w:rsid w:val="00E046BA"/>
    <w:rsid w:val="00E04F9F"/>
    <w:rsid w:val="00E0654D"/>
    <w:rsid w:val="00E06E7A"/>
    <w:rsid w:val="00E11527"/>
    <w:rsid w:val="00E11C7B"/>
    <w:rsid w:val="00E1290A"/>
    <w:rsid w:val="00E12CFE"/>
    <w:rsid w:val="00E138E9"/>
    <w:rsid w:val="00E13A24"/>
    <w:rsid w:val="00E14B2B"/>
    <w:rsid w:val="00E201E9"/>
    <w:rsid w:val="00E2043E"/>
    <w:rsid w:val="00E22BA8"/>
    <w:rsid w:val="00E238ED"/>
    <w:rsid w:val="00E23C9F"/>
    <w:rsid w:val="00E272BA"/>
    <w:rsid w:val="00E30C2B"/>
    <w:rsid w:val="00E30CF9"/>
    <w:rsid w:val="00E30F4E"/>
    <w:rsid w:val="00E31385"/>
    <w:rsid w:val="00E318C8"/>
    <w:rsid w:val="00E32E08"/>
    <w:rsid w:val="00E33B19"/>
    <w:rsid w:val="00E344F3"/>
    <w:rsid w:val="00E345C3"/>
    <w:rsid w:val="00E35352"/>
    <w:rsid w:val="00E36967"/>
    <w:rsid w:val="00E36C06"/>
    <w:rsid w:val="00E36CF9"/>
    <w:rsid w:val="00E4182E"/>
    <w:rsid w:val="00E41D89"/>
    <w:rsid w:val="00E425AA"/>
    <w:rsid w:val="00E427E6"/>
    <w:rsid w:val="00E4383A"/>
    <w:rsid w:val="00E43EAA"/>
    <w:rsid w:val="00E444FC"/>
    <w:rsid w:val="00E44530"/>
    <w:rsid w:val="00E44FE4"/>
    <w:rsid w:val="00E452B6"/>
    <w:rsid w:val="00E46BFF"/>
    <w:rsid w:val="00E47A64"/>
    <w:rsid w:val="00E50AC3"/>
    <w:rsid w:val="00E50CF8"/>
    <w:rsid w:val="00E50DF1"/>
    <w:rsid w:val="00E511B5"/>
    <w:rsid w:val="00E51B07"/>
    <w:rsid w:val="00E521BD"/>
    <w:rsid w:val="00E52E28"/>
    <w:rsid w:val="00E55086"/>
    <w:rsid w:val="00E5727A"/>
    <w:rsid w:val="00E5791F"/>
    <w:rsid w:val="00E57DC8"/>
    <w:rsid w:val="00E615F2"/>
    <w:rsid w:val="00E6282D"/>
    <w:rsid w:val="00E630BD"/>
    <w:rsid w:val="00E64F0C"/>
    <w:rsid w:val="00E65BFF"/>
    <w:rsid w:val="00E66F6F"/>
    <w:rsid w:val="00E67AF2"/>
    <w:rsid w:val="00E71778"/>
    <w:rsid w:val="00E71885"/>
    <w:rsid w:val="00E752F3"/>
    <w:rsid w:val="00E76939"/>
    <w:rsid w:val="00E76BCD"/>
    <w:rsid w:val="00E76C04"/>
    <w:rsid w:val="00E77270"/>
    <w:rsid w:val="00E8159C"/>
    <w:rsid w:val="00E83A9A"/>
    <w:rsid w:val="00E83E48"/>
    <w:rsid w:val="00E84CB7"/>
    <w:rsid w:val="00E869D4"/>
    <w:rsid w:val="00E905BB"/>
    <w:rsid w:val="00E90F29"/>
    <w:rsid w:val="00E911C1"/>
    <w:rsid w:val="00E91CD0"/>
    <w:rsid w:val="00E927CA"/>
    <w:rsid w:val="00E93175"/>
    <w:rsid w:val="00E9365B"/>
    <w:rsid w:val="00E93DFF"/>
    <w:rsid w:val="00E95614"/>
    <w:rsid w:val="00E957E2"/>
    <w:rsid w:val="00E95EB9"/>
    <w:rsid w:val="00E96CE7"/>
    <w:rsid w:val="00E97215"/>
    <w:rsid w:val="00E97341"/>
    <w:rsid w:val="00EA0355"/>
    <w:rsid w:val="00EA0AE4"/>
    <w:rsid w:val="00EA2209"/>
    <w:rsid w:val="00EA3326"/>
    <w:rsid w:val="00EA36F6"/>
    <w:rsid w:val="00EA3FE8"/>
    <w:rsid w:val="00EA455C"/>
    <w:rsid w:val="00EA46E7"/>
    <w:rsid w:val="00EA5911"/>
    <w:rsid w:val="00EA59DA"/>
    <w:rsid w:val="00EA6E2E"/>
    <w:rsid w:val="00EA73DD"/>
    <w:rsid w:val="00EA7BDC"/>
    <w:rsid w:val="00EB08B3"/>
    <w:rsid w:val="00EB09ED"/>
    <w:rsid w:val="00EB1DEC"/>
    <w:rsid w:val="00EB267F"/>
    <w:rsid w:val="00EB2EF9"/>
    <w:rsid w:val="00EB38D6"/>
    <w:rsid w:val="00EB534E"/>
    <w:rsid w:val="00EB5483"/>
    <w:rsid w:val="00EB5C9E"/>
    <w:rsid w:val="00EB5F2B"/>
    <w:rsid w:val="00EB6246"/>
    <w:rsid w:val="00EC25E7"/>
    <w:rsid w:val="00EC2DE5"/>
    <w:rsid w:val="00EC3A35"/>
    <w:rsid w:val="00EC4BB6"/>
    <w:rsid w:val="00EC5A31"/>
    <w:rsid w:val="00EC5F5D"/>
    <w:rsid w:val="00EC6631"/>
    <w:rsid w:val="00EC76AC"/>
    <w:rsid w:val="00ED05D3"/>
    <w:rsid w:val="00ED1D3E"/>
    <w:rsid w:val="00ED20BB"/>
    <w:rsid w:val="00ED25FC"/>
    <w:rsid w:val="00ED378B"/>
    <w:rsid w:val="00ED4EF5"/>
    <w:rsid w:val="00ED5624"/>
    <w:rsid w:val="00ED576A"/>
    <w:rsid w:val="00ED5D56"/>
    <w:rsid w:val="00ED5D6E"/>
    <w:rsid w:val="00ED61BA"/>
    <w:rsid w:val="00ED61EF"/>
    <w:rsid w:val="00ED6EEE"/>
    <w:rsid w:val="00EE0439"/>
    <w:rsid w:val="00EE09A7"/>
    <w:rsid w:val="00EE13F0"/>
    <w:rsid w:val="00EE17EE"/>
    <w:rsid w:val="00EE1A52"/>
    <w:rsid w:val="00EE1EC2"/>
    <w:rsid w:val="00EE3151"/>
    <w:rsid w:val="00EE3584"/>
    <w:rsid w:val="00EE525C"/>
    <w:rsid w:val="00EE5B82"/>
    <w:rsid w:val="00EF0136"/>
    <w:rsid w:val="00EF0814"/>
    <w:rsid w:val="00EF086E"/>
    <w:rsid w:val="00EF0DA9"/>
    <w:rsid w:val="00EF1F25"/>
    <w:rsid w:val="00EF403B"/>
    <w:rsid w:val="00EF42DC"/>
    <w:rsid w:val="00EF452A"/>
    <w:rsid w:val="00EF4BE0"/>
    <w:rsid w:val="00EF4EF4"/>
    <w:rsid w:val="00EF7CB2"/>
    <w:rsid w:val="00F000DC"/>
    <w:rsid w:val="00F000E4"/>
    <w:rsid w:val="00F00273"/>
    <w:rsid w:val="00F00B48"/>
    <w:rsid w:val="00F0113D"/>
    <w:rsid w:val="00F02561"/>
    <w:rsid w:val="00F02868"/>
    <w:rsid w:val="00F030EE"/>
    <w:rsid w:val="00F033EE"/>
    <w:rsid w:val="00F05DDE"/>
    <w:rsid w:val="00F060F3"/>
    <w:rsid w:val="00F06293"/>
    <w:rsid w:val="00F06646"/>
    <w:rsid w:val="00F06718"/>
    <w:rsid w:val="00F06CA8"/>
    <w:rsid w:val="00F10362"/>
    <w:rsid w:val="00F109E6"/>
    <w:rsid w:val="00F11E66"/>
    <w:rsid w:val="00F121B2"/>
    <w:rsid w:val="00F15024"/>
    <w:rsid w:val="00F165B7"/>
    <w:rsid w:val="00F16B04"/>
    <w:rsid w:val="00F17A87"/>
    <w:rsid w:val="00F204B2"/>
    <w:rsid w:val="00F22A27"/>
    <w:rsid w:val="00F2362C"/>
    <w:rsid w:val="00F23B5A"/>
    <w:rsid w:val="00F23DF4"/>
    <w:rsid w:val="00F2414C"/>
    <w:rsid w:val="00F2464B"/>
    <w:rsid w:val="00F248EE"/>
    <w:rsid w:val="00F25296"/>
    <w:rsid w:val="00F25F24"/>
    <w:rsid w:val="00F26265"/>
    <w:rsid w:val="00F2628C"/>
    <w:rsid w:val="00F263C6"/>
    <w:rsid w:val="00F26553"/>
    <w:rsid w:val="00F27A34"/>
    <w:rsid w:val="00F27D4A"/>
    <w:rsid w:val="00F27ECB"/>
    <w:rsid w:val="00F31925"/>
    <w:rsid w:val="00F32B73"/>
    <w:rsid w:val="00F33969"/>
    <w:rsid w:val="00F34F65"/>
    <w:rsid w:val="00F35349"/>
    <w:rsid w:val="00F358F9"/>
    <w:rsid w:val="00F36445"/>
    <w:rsid w:val="00F36746"/>
    <w:rsid w:val="00F36EBF"/>
    <w:rsid w:val="00F36FDA"/>
    <w:rsid w:val="00F40819"/>
    <w:rsid w:val="00F412BD"/>
    <w:rsid w:val="00F41898"/>
    <w:rsid w:val="00F427BA"/>
    <w:rsid w:val="00F428B3"/>
    <w:rsid w:val="00F42A21"/>
    <w:rsid w:val="00F42DAD"/>
    <w:rsid w:val="00F43216"/>
    <w:rsid w:val="00F44230"/>
    <w:rsid w:val="00F46171"/>
    <w:rsid w:val="00F46BFB"/>
    <w:rsid w:val="00F47671"/>
    <w:rsid w:val="00F47FE0"/>
    <w:rsid w:val="00F51B59"/>
    <w:rsid w:val="00F51BE5"/>
    <w:rsid w:val="00F51CCB"/>
    <w:rsid w:val="00F51FCE"/>
    <w:rsid w:val="00F5238E"/>
    <w:rsid w:val="00F52DB7"/>
    <w:rsid w:val="00F54643"/>
    <w:rsid w:val="00F562C6"/>
    <w:rsid w:val="00F56B90"/>
    <w:rsid w:val="00F56E35"/>
    <w:rsid w:val="00F56EE4"/>
    <w:rsid w:val="00F57D31"/>
    <w:rsid w:val="00F60FA7"/>
    <w:rsid w:val="00F61681"/>
    <w:rsid w:val="00F63294"/>
    <w:rsid w:val="00F63A84"/>
    <w:rsid w:val="00F63C4A"/>
    <w:rsid w:val="00F65AAA"/>
    <w:rsid w:val="00F66073"/>
    <w:rsid w:val="00F666F7"/>
    <w:rsid w:val="00F66BEA"/>
    <w:rsid w:val="00F70BCE"/>
    <w:rsid w:val="00F713B8"/>
    <w:rsid w:val="00F7236C"/>
    <w:rsid w:val="00F73374"/>
    <w:rsid w:val="00F7359F"/>
    <w:rsid w:val="00F74773"/>
    <w:rsid w:val="00F74A48"/>
    <w:rsid w:val="00F75B3D"/>
    <w:rsid w:val="00F75B5A"/>
    <w:rsid w:val="00F75C9F"/>
    <w:rsid w:val="00F7717B"/>
    <w:rsid w:val="00F771C2"/>
    <w:rsid w:val="00F80A07"/>
    <w:rsid w:val="00F81E2C"/>
    <w:rsid w:val="00F82230"/>
    <w:rsid w:val="00F8289E"/>
    <w:rsid w:val="00F82E10"/>
    <w:rsid w:val="00F84AED"/>
    <w:rsid w:val="00F85195"/>
    <w:rsid w:val="00F85BDD"/>
    <w:rsid w:val="00F9315F"/>
    <w:rsid w:val="00F93DDD"/>
    <w:rsid w:val="00F952B3"/>
    <w:rsid w:val="00F95516"/>
    <w:rsid w:val="00F96490"/>
    <w:rsid w:val="00F97D31"/>
    <w:rsid w:val="00FA0B18"/>
    <w:rsid w:val="00FA1DBD"/>
    <w:rsid w:val="00FA1EDF"/>
    <w:rsid w:val="00FA2010"/>
    <w:rsid w:val="00FA254A"/>
    <w:rsid w:val="00FA2A86"/>
    <w:rsid w:val="00FA3D09"/>
    <w:rsid w:val="00FA5379"/>
    <w:rsid w:val="00FA5BA3"/>
    <w:rsid w:val="00FA5DF8"/>
    <w:rsid w:val="00FA6512"/>
    <w:rsid w:val="00FA74C2"/>
    <w:rsid w:val="00FA74E4"/>
    <w:rsid w:val="00FB0071"/>
    <w:rsid w:val="00FB092D"/>
    <w:rsid w:val="00FB0E76"/>
    <w:rsid w:val="00FB1005"/>
    <w:rsid w:val="00FB1221"/>
    <w:rsid w:val="00FB1F93"/>
    <w:rsid w:val="00FB23DC"/>
    <w:rsid w:val="00FB2D06"/>
    <w:rsid w:val="00FB2FB5"/>
    <w:rsid w:val="00FB402F"/>
    <w:rsid w:val="00FB4501"/>
    <w:rsid w:val="00FB4C0F"/>
    <w:rsid w:val="00FB539D"/>
    <w:rsid w:val="00FB6326"/>
    <w:rsid w:val="00FC080B"/>
    <w:rsid w:val="00FC102E"/>
    <w:rsid w:val="00FC12D5"/>
    <w:rsid w:val="00FC3243"/>
    <w:rsid w:val="00FC3D89"/>
    <w:rsid w:val="00FC3E3C"/>
    <w:rsid w:val="00FC432E"/>
    <w:rsid w:val="00FC445E"/>
    <w:rsid w:val="00FC4877"/>
    <w:rsid w:val="00FC54F0"/>
    <w:rsid w:val="00FC5B09"/>
    <w:rsid w:val="00FC5E0C"/>
    <w:rsid w:val="00FC67A1"/>
    <w:rsid w:val="00FC77FC"/>
    <w:rsid w:val="00FC7CA4"/>
    <w:rsid w:val="00FD0C64"/>
    <w:rsid w:val="00FD15C1"/>
    <w:rsid w:val="00FD271D"/>
    <w:rsid w:val="00FD341C"/>
    <w:rsid w:val="00FD4866"/>
    <w:rsid w:val="00FD522D"/>
    <w:rsid w:val="00FD553D"/>
    <w:rsid w:val="00FD67C4"/>
    <w:rsid w:val="00FD7576"/>
    <w:rsid w:val="00FE0AF2"/>
    <w:rsid w:val="00FE1BC6"/>
    <w:rsid w:val="00FE4950"/>
    <w:rsid w:val="00FE5797"/>
    <w:rsid w:val="00FE5F34"/>
    <w:rsid w:val="00FE6DB9"/>
    <w:rsid w:val="00FE7F33"/>
    <w:rsid w:val="00FF01DB"/>
    <w:rsid w:val="00FF2397"/>
    <w:rsid w:val="00FF2638"/>
    <w:rsid w:val="00FF4B83"/>
    <w:rsid w:val="00FF4CDE"/>
    <w:rsid w:val="00FF4E52"/>
    <w:rsid w:val="00FF5134"/>
    <w:rsid w:val="00FF62C3"/>
    <w:rsid w:val="00FF6D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CB3A1B-781C-4537-B7A0-121CBB67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59C"/>
    <w:rPr>
      <w:lang w:val="es-ES_tradnl"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lang w:val="es-ES" w:eastAsia="es-ES"/>
    </w:rPr>
  </w:style>
  <w:style w:type="paragraph" w:styleId="Ttulo2">
    <w:name w:val="heading 2"/>
    <w:basedOn w:val="Normal"/>
    <w:next w:val="Normal"/>
    <w:qFormat/>
    <w:rsid w:val="004F0F0B"/>
    <w:pPr>
      <w:keepNext/>
      <w:spacing w:before="240" w:after="60"/>
      <w:outlineLvl w:val="1"/>
    </w:pPr>
    <w:rPr>
      <w:rFonts w:ascii="Arial" w:hAnsi="Arial" w:cs="Arial"/>
      <w:b/>
      <w:bCs/>
      <w:i/>
      <w:iCs/>
      <w:sz w:val="28"/>
      <w:szCs w:val="28"/>
      <w:lang w:val="es-MX" w:eastAsia="es-MX"/>
    </w:rPr>
  </w:style>
  <w:style w:type="paragraph" w:styleId="Ttulo3">
    <w:name w:val="heading 3"/>
    <w:basedOn w:val="Normal"/>
    <w:next w:val="Normal"/>
    <w:link w:val="Ttulo3Car"/>
    <w:semiHidden/>
    <w:unhideWhenUsed/>
    <w:qFormat/>
    <w:rsid w:val="0049164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qFormat/>
    <w:rsid w:val="004F0F0B"/>
    <w:pPr>
      <w:keepNext/>
      <w:spacing w:before="240" w:after="60"/>
      <w:outlineLvl w:val="3"/>
    </w:pPr>
    <w:rPr>
      <w:b/>
      <w:bCs/>
      <w:sz w:val="28"/>
      <w:szCs w:val="28"/>
      <w:lang w:val="es-MX" w:eastAsia="es-MX"/>
    </w:rPr>
  </w:style>
  <w:style w:type="paragraph" w:styleId="Ttulo6">
    <w:name w:val="heading 6"/>
    <w:basedOn w:val="Normal"/>
    <w:next w:val="Normal"/>
    <w:qFormat/>
    <w:rsid w:val="0059403D"/>
    <w:pPr>
      <w:spacing w:before="240" w:after="60"/>
      <w:outlineLvl w:val="5"/>
    </w:pPr>
    <w:rPr>
      <w:b/>
      <w:bCs/>
      <w:sz w:val="22"/>
      <w:szCs w:val="22"/>
      <w:lang w:val="es-ES" w:eastAsia="es-MX"/>
    </w:rPr>
  </w:style>
  <w:style w:type="paragraph" w:styleId="Ttulo8">
    <w:name w:val="heading 8"/>
    <w:basedOn w:val="Normal"/>
    <w:next w:val="Normal"/>
    <w:qFormat/>
    <w:rsid w:val="00261CB7"/>
    <w:pPr>
      <w:spacing w:before="240" w:after="60"/>
      <w:outlineLvl w:val="7"/>
    </w:pPr>
    <w:rPr>
      <w:i/>
      <w:iCs/>
      <w:sz w:val="24"/>
      <w:szCs w:val="24"/>
      <w:lang w:val="es-MX" w:eastAsia="es-MX"/>
    </w:rPr>
  </w:style>
  <w:style w:type="paragraph" w:styleId="Ttulo9">
    <w:name w:val="heading 9"/>
    <w:basedOn w:val="Normal"/>
    <w:next w:val="Normal"/>
    <w:qFormat/>
    <w:rsid w:val="00660EA4"/>
    <w:pPr>
      <w:keepNext/>
      <w:jc w:val="both"/>
      <w:outlineLvl w:val="8"/>
    </w:pPr>
    <w:rPr>
      <w:rFonts w:ascii="Arial" w:hAnsi="Arial"/>
      <w:sz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MINUTAS">
    <w:name w:val="MINUTAS"/>
    <w:pPr>
      <w:autoSpaceDE w:val="0"/>
      <w:autoSpaceDN w:val="0"/>
      <w:spacing w:before="170"/>
      <w:ind w:left="170" w:right="170"/>
      <w:jc w:val="both"/>
    </w:pPr>
    <w:rPr>
      <w:rFonts w:ascii="Helvetica" w:hAnsi="Helvetica" w:cs="Helvetica"/>
      <w:lang w:val="en-US" w:eastAsia="es-ES"/>
    </w:rPr>
  </w:style>
  <w:style w:type="table" w:styleId="Tablaconcuadrcula">
    <w:name w:val="Table Grid"/>
    <w:basedOn w:val="Tablanormal"/>
    <w:uiPriority w:val="59"/>
    <w:rsid w:val="00777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pPr>
      <w:jc w:val="both"/>
    </w:pPr>
    <w:rPr>
      <w:rFonts w:ascii="Arial" w:hAnsi="Arial"/>
      <w:lang w:val="es-ES" w:eastAsia="es-ES"/>
    </w:rPr>
  </w:style>
  <w:style w:type="paragraph" w:styleId="Textoindependiente2">
    <w:name w:val="Body Text 2"/>
    <w:basedOn w:val="Normal"/>
    <w:pPr>
      <w:jc w:val="both"/>
    </w:pPr>
    <w:rPr>
      <w:rFonts w:ascii="Arial" w:hAnsi="Arial"/>
      <w:b/>
      <w:bCs/>
      <w:sz w:val="24"/>
      <w:szCs w:val="24"/>
      <w:lang w:val="es-ES" w:eastAsia="es-ES"/>
    </w:rPr>
  </w:style>
  <w:style w:type="paragraph" w:styleId="Textoindependiente3">
    <w:name w:val="Body Text 3"/>
    <w:basedOn w:val="Normal"/>
    <w:rsid w:val="000027D4"/>
    <w:pPr>
      <w:spacing w:after="120"/>
    </w:pPr>
    <w:rPr>
      <w:sz w:val="16"/>
      <w:szCs w:val="16"/>
    </w:rPr>
  </w:style>
  <w:style w:type="paragraph" w:styleId="Puesto">
    <w:name w:val="Title"/>
    <w:basedOn w:val="Normal"/>
    <w:qFormat/>
    <w:rsid w:val="004F0F0B"/>
    <w:pPr>
      <w:jc w:val="center"/>
    </w:pPr>
    <w:rPr>
      <w:rFonts w:ascii="Arial" w:hAnsi="Arial" w:cs="Arial"/>
      <w:b/>
      <w:sz w:val="24"/>
      <w:szCs w:val="24"/>
      <w:lang w:val="es-ES" w:eastAsia="es-ES"/>
    </w:rPr>
  </w:style>
  <w:style w:type="character" w:styleId="Nmerodelnea">
    <w:name w:val="line number"/>
    <w:basedOn w:val="Fuentedeprrafopredeter"/>
    <w:rsid w:val="00B45997"/>
  </w:style>
  <w:style w:type="character" w:styleId="Nmerodepgina">
    <w:name w:val="page number"/>
    <w:basedOn w:val="Fuentedeprrafopredeter"/>
    <w:rsid w:val="00BB0BC6"/>
  </w:style>
  <w:style w:type="character" w:styleId="Hipervnculo">
    <w:name w:val="Hyperlink"/>
    <w:rsid w:val="004F1479"/>
    <w:rPr>
      <w:color w:val="0000FF"/>
      <w:u w:val="single"/>
    </w:rPr>
  </w:style>
  <w:style w:type="paragraph" w:styleId="Prrafodelista">
    <w:name w:val="List Paragraph"/>
    <w:basedOn w:val="Normal"/>
    <w:uiPriority w:val="34"/>
    <w:qFormat/>
    <w:rsid w:val="003B16AD"/>
    <w:pPr>
      <w:ind w:left="708"/>
    </w:pPr>
  </w:style>
  <w:style w:type="paragraph" w:styleId="Textodeglobo">
    <w:name w:val="Balloon Text"/>
    <w:basedOn w:val="Normal"/>
    <w:link w:val="TextodegloboCar"/>
    <w:rsid w:val="00317E2D"/>
    <w:rPr>
      <w:rFonts w:ascii="Tahoma" w:hAnsi="Tahoma"/>
      <w:sz w:val="16"/>
      <w:szCs w:val="16"/>
    </w:rPr>
  </w:style>
  <w:style w:type="character" w:customStyle="1" w:styleId="TextodegloboCar">
    <w:name w:val="Texto de globo Car"/>
    <w:link w:val="Textodeglobo"/>
    <w:rsid w:val="00317E2D"/>
    <w:rPr>
      <w:rFonts w:ascii="Tahoma" w:hAnsi="Tahoma" w:cs="Tahoma"/>
      <w:sz w:val="16"/>
      <w:szCs w:val="16"/>
      <w:lang w:val="es-ES_tradnl" w:eastAsia="zh-CN"/>
    </w:rPr>
  </w:style>
  <w:style w:type="paragraph" w:styleId="Lista">
    <w:name w:val="List"/>
    <w:basedOn w:val="Normal"/>
    <w:rsid w:val="007E35D7"/>
    <w:pPr>
      <w:ind w:left="283" w:hanging="283"/>
      <w:contextualSpacing/>
    </w:pPr>
  </w:style>
  <w:style w:type="paragraph" w:styleId="Lista2">
    <w:name w:val="List 2"/>
    <w:basedOn w:val="Normal"/>
    <w:rsid w:val="007E35D7"/>
    <w:pPr>
      <w:ind w:left="566" w:hanging="283"/>
      <w:contextualSpacing/>
    </w:pPr>
  </w:style>
  <w:style w:type="paragraph" w:styleId="Encabezadodemensaje">
    <w:name w:val="Message Header"/>
    <w:basedOn w:val="Normal"/>
    <w:link w:val="EncabezadodemensajeCar"/>
    <w:rsid w:val="007E35D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7E35D7"/>
    <w:rPr>
      <w:rFonts w:ascii="Cambria" w:eastAsia="Times New Roman" w:hAnsi="Cambria" w:cs="Times New Roman"/>
      <w:sz w:val="24"/>
      <w:szCs w:val="24"/>
      <w:shd w:val="pct20" w:color="auto" w:fill="auto"/>
      <w:lang w:val="es-ES_tradnl" w:eastAsia="zh-CN"/>
    </w:rPr>
  </w:style>
  <w:style w:type="paragraph" w:styleId="Listaconvietas2">
    <w:name w:val="List Bullet 2"/>
    <w:basedOn w:val="Normal"/>
    <w:rsid w:val="007E35D7"/>
    <w:pPr>
      <w:numPr>
        <w:numId w:val="1"/>
      </w:numPr>
      <w:contextualSpacing/>
    </w:pPr>
  </w:style>
  <w:style w:type="paragraph" w:styleId="Listaconvietas3">
    <w:name w:val="List Bullet 3"/>
    <w:basedOn w:val="Normal"/>
    <w:rsid w:val="007E35D7"/>
    <w:pPr>
      <w:numPr>
        <w:numId w:val="2"/>
      </w:numPr>
      <w:contextualSpacing/>
    </w:pPr>
  </w:style>
  <w:style w:type="paragraph" w:customStyle="1" w:styleId="ListaCC">
    <w:name w:val="Lista CC."/>
    <w:basedOn w:val="Normal"/>
    <w:rsid w:val="007E35D7"/>
  </w:style>
  <w:style w:type="paragraph" w:customStyle="1" w:styleId="Infodocumentosadjuntos">
    <w:name w:val="Info documentos adjuntos"/>
    <w:basedOn w:val="Normal"/>
    <w:rsid w:val="007E35D7"/>
  </w:style>
  <w:style w:type="paragraph" w:styleId="Sangradetextonormal">
    <w:name w:val="Body Text Indent"/>
    <w:basedOn w:val="Normal"/>
    <w:link w:val="SangradetextonormalCar"/>
    <w:rsid w:val="007E35D7"/>
    <w:pPr>
      <w:spacing w:after="120"/>
      <w:ind w:left="283"/>
    </w:pPr>
  </w:style>
  <w:style w:type="character" w:customStyle="1" w:styleId="SangradetextonormalCar">
    <w:name w:val="Sangría de texto normal Car"/>
    <w:link w:val="Sangradetextonormal"/>
    <w:rsid w:val="007E35D7"/>
    <w:rPr>
      <w:lang w:val="es-ES_tradnl" w:eastAsia="zh-CN"/>
    </w:rPr>
  </w:style>
  <w:style w:type="paragraph" w:styleId="Textoindependienteprimerasangra2">
    <w:name w:val="Body Text First Indent 2"/>
    <w:basedOn w:val="Sangradetextonormal"/>
    <w:link w:val="Textoindependienteprimerasangra2Car"/>
    <w:rsid w:val="007E35D7"/>
    <w:pPr>
      <w:ind w:firstLine="210"/>
    </w:pPr>
  </w:style>
  <w:style w:type="character" w:customStyle="1" w:styleId="Textoindependienteprimerasangra2Car">
    <w:name w:val="Texto independiente primera sangría 2 Car"/>
    <w:basedOn w:val="SangradetextonormalCar"/>
    <w:link w:val="Textoindependienteprimerasangra2"/>
    <w:rsid w:val="007E35D7"/>
    <w:rPr>
      <w:lang w:val="es-ES_tradnl" w:eastAsia="zh-CN"/>
    </w:rPr>
  </w:style>
  <w:style w:type="paragraph" w:styleId="Cierre">
    <w:name w:val="Closing"/>
    <w:basedOn w:val="Normal"/>
    <w:link w:val="CierreCar"/>
    <w:rsid w:val="009A0173"/>
    <w:pPr>
      <w:ind w:left="4252"/>
    </w:pPr>
  </w:style>
  <w:style w:type="character" w:customStyle="1" w:styleId="CierreCar">
    <w:name w:val="Cierre Car"/>
    <w:link w:val="Cierre"/>
    <w:rsid w:val="009A0173"/>
    <w:rPr>
      <w:lang w:val="es-ES_tradnl" w:eastAsia="zh-CN"/>
    </w:rPr>
  </w:style>
  <w:style w:type="paragraph" w:styleId="Firma">
    <w:name w:val="Signature"/>
    <w:basedOn w:val="Normal"/>
    <w:link w:val="FirmaCar"/>
    <w:rsid w:val="009A0173"/>
    <w:pPr>
      <w:ind w:left="4252"/>
    </w:pPr>
  </w:style>
  <w:style w:type="character" w:customStyle="1" w:styleId="FirmaCar">
    <w:name w:val="Firma Car"/>
    <w:link w:val="Firma"/>
    <w:rsid w:val="009A0173"/>
    <w:rPr>
      <w:lang w:val="es-ES_tradnl" w:eastAsia="zh-CN"/>
    </w:rPr>
  </w:style>
  <w:style w:type="paragraph" w:customStyle="1" w:styleId="Firmapuesto">
    <w:name w:val="Firma puesto"/>
    <w:basedOn w:val="Firma"/>
    <w:rsid w:val="009A0173"/>
  </w:style>
  <w:style w:type="paragraph" w:customStyle="1" w:styleId="Firmaorganizacin">
    <w:name w:val="Firma organización"/>
    <w:basedOn w:val="Firma"/>
    <w:rsid w:val="009A0173"/>
  </w:style>
  <w:style w:type="paragraph" w:styleId="Sinespaciado">
    <w:name w:val="No Spacing"/>
    <w:uiPriority w:val="1"/>
    <w:qFormat/>
    <w:rsid w:val="00D2287A"/>
    <w:rPr>
      <w:lang w:val="es-ES_tradnl" w:eastAsia="zh-CN"/>
    </w:rPr>
  </w:style>
  <w:style w:type="paragraph" w:styleId="Saludo">
    <w:name w:val="Salutation"/>
    <w:basedOn w:val="Normal"/>
    <w:next w:val="Normal"/>
    <w:link w:val="SaludoCar"/>
    <w:rsid w:val="001D2751"/>
  </w:style>
  <w:style w:type="character" w:customStyle="1" w:styleId="SaludoCar">
    <w:name w:val="Saludo Car"/>
    <w:link w:val="Saludo"/>
    <w:rsid w:val="001D2751"/>
    <w:rPr>
      <w:lang w:val="es-ES_tradnl" w:eastAsia="zh-CN"/>
    </w:rPr>
  </w:style>
  <w:style w:type="paragraph" w:customStyle="1" w:styleId="Lneadeasunto">
    <w:name w:val="Línea de asunto"/>
    <w:basedOn w:val="Normal"/>
    <w:rsid w:val="001D2751"/>
  </w:style>
  <w:style w:type="character" w:customStyle="1" w:styleId="TextoindependienteCar">
    <w:name w:val="Texto independiente Car"/>
    <w:link w:val="Textoindependiente"/>
    <w:rsid w:val="007A302E"/>
    <w:rPr>
      <w:rFonts w:ascii="Arial" w:hAnsi="Arial"/>
      <w:lang w:val="es-ES" w:eastAsia="es-ES"/>
    </w:rPr>
  </w:style>
  <w:style w:type="paragraph" w:styleId="Lista3">
    <w:name w:val="List 3"/>
    <w:basedOn w:val="Normal"/>
    <w:rsid w:val="00CA0DB8"/>
    <w:pPr>
      <w:ind w:left="849" w:hanging="283"/>
      <w:contextualSpacing/>
    </w:pPr>
  </w:style>
  <w:style w:type="paragraph" w:customStyle="1" w:styleId="Direccininterior">
    <w:name w:val="Dirección interior"/>
    <w:basedOn w:val="Normal"/>
    <w:rsid w:val="00CA0DB8"/>
  </w:style>
  <w:style w:type="paragraph" w:customStyle="1" w:styleId="Lneadereferencia">
    <w:name w:val="Línea de referencia"/>
    <w:basedOn w:val="Textoindependiente"/>
    <w:rsid w:val="00CA0DB8"/>
  </w:style>
  <w:style w:type="character" w:customStyle="1" w:styleId="Ttulo3Car">
    <w:name w:val="Título 3 Car"/>
    <w:basedOn w:val="Fuentedeprrafopredeter"/>
    <w:link w:val="Ttulo3"/>
    <w:semiHidden/>
    <w:rsid w:val="00491644"/>
    <w:rPr>
      <w:rFonts w:asciiTheme="majorHAnsi" w:eastAsiaTheme="majorEastAsia" w:hAnsiTheme="majorHAnsi" w:cstheme="majorBidi"/>
      <w:b/>
      <w:bCs/>
      <w:color w:val="4F81BD" w:themeColor="accent1"/>
      <w:lang w:val="es-ES_tradnl" w:eastAsia="zh-CN"/>
    </w:rPr>
  </w:style>
  <w:style w:type="character" w:styleId="Textoennegrita">
    <w:name w:val="Strong"/>
    <w:basedOn w:val="Fuentedeprrafopredeter"/>
    <w:uiPriority w:val="22"/>
    <w:qFormat/>
    <w:rsid w:val="00D9346B"/>
    <w:rPr>
      <w:b/>
      <w:bCs/>
    </w:rPr>
  </w:style>
  <w:style w:type="paragraph" w:styleId="NormalWeb">
    <w:name w:val="Normal (Web)"/>
    <w:basedOn w:val="Normal"/>
    <w:uiPriority w:val="99"/>
    <w:unhideWhenUsed/>
    <w:rsid w:val="00A642F4"/>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941363">
      <w:bodyDiv w:val="1"/>
      <w:marLeft w:val="0"/>
      <w:marRight w:val="0"/>
      <w:marTop w:val="0"/>
      <w:marBottom w:val="0"/>
      <w:divBdr>
        <w:top w:val="none" w:sz="0" w:space="0" w:color="auto"/>
        <w:left w:val="none" w:sz="0" w:space="0" w:color="auto"/>
        <w:bottom w:val="none" w:sz="0" w:space="0" w:color="auto"/>
        <w:right w:val="none" w:sz="0" w:space="0" w:color="auto"/>
      </w:divBdr>
    </w:div>
    <w:div w:id="520440474">
      <w:bodyDiv w:val="1"/>
      <w:marLeft w:val="0"/>
      <w:marRight w:val="0"/>
      <w:marTop w:val="0"/>
      <w:marBottom w:val="0"/>
      <w:divBdr>
        <w:top w:val="none" w:sz="0" w:space="0" w:color="auto"/>
        <w:left w:val="none" w:sz="0" w:space="0" w:color="auto"/>
        <w:bottom w:val="none" w:sz="0" w:space="0" w:color="auto"/>
        <w:right w:val="none" w:sz="0" w:space="0" w:color="auto"/>
      </w:divBdr>
    </w:div>
    <w:div w:id="527761478">
      <w:bodyDiv w:val="1"/>
      <w:marLeft w:val="0"/>
      <w:marRight w:val="0"/>
      <w:marTop w:val="0"/>
      <w:marBottom w:val="0"/>
      <w:divBdr>
        <w:top w:val="none" w:sz="0" w:space="0" w:color="auto"/>
        <w:left w:val="none" w:sz="0" w:space="0" w:color="auto"/>
        <w:bottom w:val="none" w:sz="0" w:space="0" w:color="auto"/>
        <w:right w:val="none" w:sz="0" w:space="0" w:color="auto"/>
      </w:divBdr>
    </w:div>
    <w:div w:id="589311670">
      <w:bodyDiv w:val="1"/>
      <w:marLeft w:val="0"/>
      <w:marRight w:val="0"/>
      <w:marTop w:val="0"/>
      <w:marBottom w:val="0"/>
      <w:divBdr>
        <w:top w:val="none" w:sz="0" w:space="0" w:color="auto"/>
        <w:left w:val="none" w:sz="0" w:space="0" w:color="auto"/>
        <w:bottom w:val="none" w:sz="0" w:space="0" w:color="auto"/>
        <w:right w:val="none" w:sz="0" w:space="0" w:color="auto"/>
      </w:divBdr>
    </w:div>
    <w:div w:id="714354182">
      <w:bodyDiv w:val="1"/>
      <w:marLeft w:val="0"/>
      <w:marRight w:val="0"/>
      <w:marTop w:val="0"/>
      <w:marBottom w:val="0"/>
      <w:divBdr>
        <w:top w:val="none" w:sz="0" w:space="0" w:color="auto"/>
        <w:left w:val="none" w:sz="0" w:space="0" w:color="auto"/>
        <w:bottom w:val="none" w:sz="0" w:space="0" w:color="auto"/>
        <w:right w:val="none" w:sz="0" w:space="0" w:color="auto"/>
      </w:divBdr>
    </w:div>
    <w:div w:id="726417908">
      <w:bodyDiv w:val="1"/>
      <w:marLeft w:val="0"/>
      <w:marRight w:val="0"/>
      <w:marTop w:val="0"/>
      <w:marBottom w:val="0"/>
      <w:divBdr>
        <w:top w:val="none" w:sz="0" w:space="0" w:color="auto"/>
        <w:left w:val="none" w:sz="0" w:space="0" w:color="auto"/>
        <w:bottom w:val="none" w:sz="0" w:space="0" w:color="auto"/>
        <w:right w:val="none" w:sz="0" w:space="0" w:color="auto"/>
      </w:divBdr>
    </w:div>
    <w:div w:id="748577656">
      <w:bodyDiv w:val="1"/>
      <w:marLeft w:val="0"/>
      <w:marRight w:val="0"/>
      <w:marTop w:val="0"/>
      <w:marBottom w:val="0"/>
      <w:divBdr>
        <w:top w:val="none" w:sz="0" w:space="0" w:color="auto"/>
        <w:left w:val="none" w:sz="0" w:space="0" w:color="auto"/>
        <w:bottom w:val="none" w:sz="0" w:space="0" w:color="auto"/>
        <w:right w:val="none" w:sz="0" w:space="0" w:color="auto"/>
      </w:divBdr>
    </w:div>
    <w:div w:id="817065261">
      <w:bodyDiv w:val="1"/>
      <w:marLeft w:val="0"/>
      <w:marRight w:val="0"/>
      <w:marTop w:val="0"/>
      <w:marBottom w:val="0"/>
      <w:divBdr>
        <w:top w:val="none" w:sz="0" w:space="0" w:color="auto"/>
        <w:left w:val="none" w:sz="0" w:space="0" w:color="auto"/>
        <w:bottom w:val="none" w:sz="0" w:space="0" w:color="auto"/>
        <w:right w:val="none" w:sz="0" w:space="0" w:color="auto"/>
      </w:divBdr>
    </w:div>
    <w:div w:id="818763616">
      <w:bodyDiv w:val="1"/>
      <w:marLeft w:val="0"/>
      <w:marRight w:val="0"/>
      <w:marTop w:val="0"/>
      <w:marBottom w:val="0"/>
      <w:divBdr>
        <w:top w:val="none" w:sz="0" w:space="0" w:color="auto"/>
        <w:left w:val="none" w:sz="0" w:space="0" w:color="auto"/>
        <w:bottom w:val="none" w:sz="0" w:space="0" w:color="auto"/>
        <w:right w:val="none" w:sz="0" w:space="0" w:color="auto"/>
      </w:divBdr>
    </w:div>
    <w:div w:id="937522747">
      <w:bodyDiv w:val="1"/>
      <w:marLeft w:val="0"/>
      <w:marRight w:val="0"/>
      <w:marTop w:val="0"/>
      <w:marBottom w:val="0"/>
      <w:divBdr>
        <w:top w:val="none" w:sz="0" w:space="0" w:color="auto"/>
        <w:left w:val="none" w:sz="0" w:space="0" w:color="auto"/>
        <w:bottom w:val="none" w:sz="0" w:space="0" w:color="auto"/>
        <w:right w:val="none" w:sz="0" w:space="0" w:color="auto"/>
      </w:divBdr>
    </w:div>
    <w:div w:id="1012804029">
      <w:bodyDiv w:val="1"/>
      <w:marLeft w:val="0"/>
      <w:marRight w:val="0"/>
      <w:marTop w:val="0"/>
      <w:marBottom w:val="0"/>
      <w:divBdr>
        <w:top w:val="none" w:sz="0" w:space="0" w:color="auto"/>
        <w:left w:val="none" w:sz="0" w:space="0" w:color="auto"/>
        <w:bottom w:val="none" w:sz="0" w:space="0" w:color="auto"/>
        <w:right w:val="none" w:sz="0" w:space="0" w:color="auto"/>
      </w:divBdr>
    </w:div>
    <w:div w:id="1036272708">
      <w:bodyDiv w:val="1"/>
      <w:marLeft w:val="0"/>
      <w:marRight w:val="0"/>
      <w:marTop w:val="0"/>
      <w:marBottom w:val="0"/>
      <w:divBdr>
        <w:top w:val="none" w:sz="0" w:space="0" w:color="auto"/>
        <w:left w:val="none" w:sz="0" w:space="0" w:color="auto"/>
        <w:bottom w:val="none" w:sz="0" w:space="0" w:color="auto"/>
        <w:right w:val="none" w:sz="0" w:space="0" w:color="auto"/>
      </w:divBdr>
    </w:div>
    <w:div w:id="1060833848">
      <w:bodyDiv w:val="1"/>
      <w:marLeft w:val="0"/>
      <w:marRight w:val="0"/>
      <w:marTop w:val="0"/>
      <w:marBottom w:val="0"/>
      <w:divBdr>
        <w:top w:val="none" w:sz="0" w:space="0" w:color="auto"/>
        <w:left w:val="none" w:sz="0" w:space="0" w:color="auto"/>
        <w:bottom w:val="none" w:sz="0" w:space="0" w:color="auto"/>
        <w:right w:val="none" w:sz="0" w:space="0" w:color="auto"/>
      </w:divBdr>
    </w:div>
    <w:div w:id="1138105731">
      <w:bodyDiv w:val="1"/>
      <w:marLeft w:val="0"/>
      <w:marRight w:val="0"/>
      <w:marTop w:val="0"/>
      <w:marBottom w:val="0"/>
      <w:divBdr>
        <w:top w:val="none" w:sz="0" w:space="0" w:color="auto"/>
        <w:left w:val="none" w:sz="0" w:space="0" w:color="auto"/>
        <w:bottom w:val="none" w:sz="0" w:space="0" w:color="auto"/>
        <w:right w:val="none" w:sz="0" w:space="0" w:color="auto"/>
      </w:divBdr>
    </w:div>
    <w:div w:id="1188056357">
      <w:bodyDiv w:val="1"/>
      <w:marLeft w:val="0"/>
      <w:marRight w:val="0"/>
      <w:marTop w:val="0"/>
      <w:marBottom w:val="0"/>
      <w:divBdr>
        <w:top w:val="none" w:sz="0" w:space="0" w:color="auto"/>
        <w:left w:val="none" w:sz="0" w:space="0" w:color="auto"/>
        <w:bottom w:val="none" w:sz="0" w:space="0" w:color="auto"/>
        <w:right w:val="none" w:sz="0" w:space="0" w:color="auto"/>
      </w:divBdr>
    </w:div>
    <w:div w:id="1288929104">
      <w:bodyDiv w:val="1"/>
      <w:marLeft w:val="0"/>
      <w:marRight w:val="0"/>
      <w:marTop w:val="0"/>
      <w:marBottom w:val="0"/>
      <w:divBdr>
        <w:top w:val="none" w:sz="0" w:space="0" w:color="auto"/>
        <w:left w:val="none" w:sz="0" w:space="0" w:color="auto"/>
        <w:bottom w:val="none" w:sz="0" w:space="0" w:color="auto"/>
        <w:right w:val="none" w:sz="0" w:space="0" w:color="auto"/>
      </w:divBdr>
    </w:div>
    <w:div w:id="1349717437">
      <w:bodyDiv w:val="1"/>
      <w:marLeft w:val="0"/>
      <w:marRight w:val="0"/>
      <w:marTop w:val="0"/>
      <w:marBottom w:val="0"/>
      <w:divBdr>
        <w:top w:val="none" w:sz="0" w:space="0" w:color="auto"/>
        <w:left w:val="none" w:sz="0" w:space="0" w:color="auto"/>
        <w:bottom w:val="none" w:sz="0" w:space="0" w:color="auto"/>
        <w:right w:val="none" w:sz="0" w:space="0" w:color="auto"/>
      </w:divBdr>
    </w:div>
    <w:div w:id="1506282774">
      <w:bodyDiv w:val="1"/>
      <w:marLeft w:val="0"/>
      <w:marRight w:val="0"/>
      <w:marTop w:val="0"/>
      <w:marBottom w:val="0"/>
      <w:divBdr>
        <w:top w:val="none" w:sz="0" w:space="0" w:color="auto"/>
        <w:left w:val="none" w:sz="0" w:space="0" w:color="auto"/>
        <w:bottom w:val="none" w:sz="0" w:space="0" w:color="auto"/>
        <w:right w:val="none" w:sz="0" w:space="0" w:color="auto"/>
      </w:divBdr>
    </w:div>
    <w:div w:id="1565407746">
      <w:bodyDiv w:val="1"/>
      <w:marLeft w:val="0"/>
      <w:marRight w:val="0"/>
      <w:marTop w:val="0"/>
      <w:marBottom w:val="0"/>
      <w:divBdr>
        <w:top w:val="none" w:sz="0" w:space="0" w:color="auto"/>
        <w:left w:val="none" w:sz="0" w:space="0" w:color="auto"/>
        <w:bottom w:val="none" w:sz="0" w:space="0" w:color="auto"/>
        <w:right w:val="none" w:sz="0" w:space="0" w:color="auto"/>
      </w:divBdr>
    </w:div>
    <w:div w:id="1605454605">
      <w:bodyDiv w:val="1"/>
      <w:marLeft w:val="0"/>
      <w:marRight w:val="0"/>
      <w:marTop w:val="0"/>
      <w:marBottom w:val="0"/>
      <w:divBdr>
        <w:top w:val="none" w:sz="0" w:space="0" w:color="auto"/>
        <w:left w:val="none" w:sz="0" w:space="0" w:color="auto"/>
        <w:bottom w:val="none" w:sz="0" w:space="0" w:color="auto"/>
        <w:right w:val="none" w:sz="0" w:space="0" w:color="auto"/>
      </w:divBdr>
    </w:div>
    <w:div w:id="1691687865">
      <w:bodyDiv w:val="1"/>
      <w:marLeft w:val="0"/>
      <w:marRight w:val="0"/>
      <w:marTop w:val="0"/>
      <w:marBottom w:val="0"/>
      <w:divBdr>
        <w:top w:val="none" w:sz="0" w:space="0" w:color="auto"/>
        <w:left w:val="none" w:sz="0" w:space="0" w:color="auto"/>
        <w:bottom w:val="none" w:sz="0" w:space="0" w:color="auto"/>
        <w:right w:val="none" w:sz="0" w:space="0" w:color="auto"/>
      </w:divBdr>
    </w:div>
    <w:div w:id="1741513748">
      <w:bodyDiv w:val="1"/>
      <w:marLeft w:val="0"/>
      <w:marRight w:val="0"/>
      <w:marTop w:val="0"/>
      <w:marBottom w:val="0"/>
      <w:divBdr>
        <w:top w:val="none" w:sz="0" w:space="0" w:color="auto"/>
        <w:left w:val="none" w:sz="0" w:space="0" w:color="auto"/>
        <w:bottom w:val="none" w:sz="0" w:space="0" w:color="auto"/>
        <w:right w:val="none" w:sz="0" w:space="0" w:color="auto"/>
      </w:divBdr>
    </w:div>
    <w:div w:id="1813986074">
      <w:bodyDiv w:val="1"/>
      <w:marLeft w:val="0"/>
      <w:marRight w:val="0"/>
      <w:marTop w:val="0"/>
      <w:marBottom w:val="0"/>
      <w:divBdr>
        <w:top w:val="none" w:sz="0" w:space="0" w:color="auto"/>
        <w:left w:val="none" w:sz="0" w:space="0" w:color="auto"/>
        <w:bottom w:val="none" w:sz="0" w:space="0" w:color="auto"/>
        <w:right w:val="none" w:sz="0" w:space="0" w:color="auto"/>
      </w:divBdr>
    </w:div>
    <w:div w:id="2064060476">
      <w:bodyDiv w:val="1"/>
      <w:marLeft w:val="0"/>
      <w:marRight w:val="0"/>
      <w:marTop w:val="0"/>
      <w:marBottom w:val="0"/>
      <w:divBdr>
        <w:top w:val="none" w:sz="0" w:space="0" w:color="auto"/>
        <w:left w:val="none" w:sz="0" w:space="0" w:color="auto"/>
        <w:bottom w:val="none" w:sz="0" w:space="0" w:color="auto"/>
        <w:right w:val="none" w:sz="0" w:space="0" w:color="auto"/>
      </w:divBdr>
    </w:div>
    <w:div w:id="2104062013">
      <w:bodyDiv w:val="1"/>
      <w:marLeft w:val="0"/>
      <w:marRight w:val="0"/>
      <w:marTop w:val="0"/>
      <w:marBottom w:val="0"/>
      <w:divBdr>
        <w:top w:val="none" w:sz="0" w:space="0" w:color="auto"/>
        <w:left w:val="none" w:sz="0" w:space="0" w:color="auto"/>
        <w:bottom w:val="none" w:sz="0" w:space="0" w:color="auto"/>
        <w:right w:val="none" w:sz="0" w:space="0" w:color="auto"/>
      </w:divBdr>
    </w:div>
    <w:div w:id="211701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emf"/><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PLANTA</a:t>
            </a:r>
            <a:r>
              <a:rPr lang="es-CO" baseline="0"/>
              <a:t> DE PERSONAL</a:t>
            </a:r>
            <a:endParaRPr lang="es-CO"/>
          </a:p>
        </c:rich>
      </c:tx>
      <c:overlay val="0"/>
    </c:title>
    <c:autoTitleDeleted val="0"/>
    <c:view3D>
      <c:rotX val="30"/>
      <c:rotY val="0"/>
      <c:rAngAx val="0"/>
    </c:view3D>
    <c:floor>
      <c:thickness val="0"/>
    </c:floor>
    <c:sideWall>
      <c:thickness val="0"/>
    </c:sideWall>
    <c:backWall>
      <c:thickness val="0"/>
    </c:backWall>
    <c:plotArea>
      <c:layout>
        <c:manualLayout>
          <c:layoutTarget val="inner"/>
          <c:xMode val="edge"/>
          <c:yMode val="edge"/>
          <c:x val="0"/>
          <c:y val="0.46559601924759403"/>
          <c:w val="1"/>
          <c:h val="0.49383894721493149"/>
        </c:manualLayout>
      </c:layout>
      <c:pie3DChart>
        <c:varyColors val="1"/>
        <c:ser>
          <c:idx val="0"/>
          <c:order val="0"/>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Hoja1!$B$3:$B$6</c:f>
              <c:strCache>
                <c:ptCount val="4"/>
                <c:pt idx="0">
                  <c:v>CARRERA ADMINISTRATIVA</c:v>
                </c:pt>
                <c:pt idx="1">
                  <c:v>LIBRE NOMBRAMIENTO Y REMOCION</c:v>
                </c:pt>
                <c:pt idx="2">
                  <c:v>PROVISIONALES</c:v>
                </c:pt>
                <c:pt idx="3">
                  <c:v>TOTAL</c:v>
                </c:pt>
              </c:strCache>
            </c:strRef>
          </c:cat>
          <c:val>
            <c:numRef>
              <c:f>Hoja1!$C$3:$C$6</c:f>
              <c:numCache>
                <c:formatCode>General</c:formatCode>
                <c:ptCount val="4"/>
                <c:pt idx="0">
                  <c:v>4</c:v>
                </c:pt>
                <c:pt idx="1">
                  <c:v>7</c:v>
                </c:pt>
                <c:pt idx="2">
                  <c:v>6</c:v>
                </c:pt>
                <c:pt idx="3">
                  <c:v>17</c:v>
                </c:pt>
              </c:numCache>
            </c:numRef>
          </c:val>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2"/>
    </mc:Choice>
    <mc:Fallback>
      <c:style val="22"/>
    </mc:Fallback>
  </mc:AlternateContent>
  <c:chart>
    <c:title>
      <c:tx>
        <c:rich>
          <a:bodyPr/>
          <a:lstStyle/>
          <a:p>
            <a:pPr>
              <a:defRPr/>
            </a:pPr>
            <a:r>
              <a:rPr lang="es-CO" sz="1400" baseline="0"/>
              <a:t>COMPARATIVO COMSUMO DE ENERGIA </a:t>
            </a:r>
            <a:endParaRPr lang="es-CO" sz="1400"/>
          </a:p>
        </c:rich>
      </c:tx>
      <c:overlay val="0"/>
    </c:title>
    <c:autoTitleDeleted val="0"/>
    <c:plotArea>
      <c:layout/>
      <c:barChart>
        <c:barDir val="col"/>
        <c:grouping val="clustered"/>
        <c:varyColors val="0"/>
        <c:ser>
          <c:idx val="0"/>
          <c:order val="0"/>
          <c:tx>
            <c:strRef>
              <c:f>Hoja1!$A$20</c:f>
              <c:strCache>
                <c:ptCount val="1"/>
                <c:pt idx="0">
                  <c:v>2017</c:v>
                </c:pt>
              </c:strCache>
            </c:strRef>
          </c:tx>
          <c:invertIfNegative val="0"/>
          <c:cat>
            <c:strRef>
              <c:f>Hoja1!$B$19:$E$19</c:f>
              <c:strCache>
                <c:ptCount val="4"/>
                <c:pt idx="0">
                  <c:v>OCTUBRE</c:v>
                </c:pt>
                <c:pt idx="1">
                  <c:v>NOVIEMBRE</c:v>
                </c:pt>
                <c:pt idx="2">
                  <c:v>DICIEMBRE</c:v>
                </c:pt>
                <c:pt idx="3">
                  <c:v>TOTAL</c:v>
                </c:pt>
              </c:strCache>
            </c:strRef>
          </c:cat>
          <c:val>
            <c:numRef>
              <c:f>Hoja1!$B$20:$E$20</c:f>
              <c:numCache>
                <c:formatCode>#,##0</c:formatCode>
                <c:ptCount val="4"/>
                <c:pt idx="0">
                  <c:v>22794040</c:v>
                </c:pt>
                <c:pt idx="1">
                  <c:v>10628631</c:v>
                </c:pt>
                <c:pt idx="2">
                  <c:v>27640768</c:v>
                </c:pt>
                <c:pt idx="3">
                  <c:v>61063439</c:v>
                </c:pt>
              </c:numCache>
            </c:numRef>
          </c:val>
        </c:ser>
        <c:ser>
          <c:idx val="1"/>
          <c:order val="1"/>
          <c:tx>
            <c:strRef>
              <c:f>Hoja1!$A$21</c:f>
              <c:strCache>
                <c:ptCount val="1"/>
                <c:pt idx="0">
                  <c:v>2018</c:v>
                </c:pt>
              </c:strCache>
            </c:strRef>
          </c:tx>
          <c:invertIfNegative val="0"/>
          <c:cat>
            <c:strRef>
              <c:f>Hoja1!$B$19:$E$19</c:f>
              <c:strCache>
                <c:ptCount val="4"/>
                <c:pt idx="0">
                  <c:v>OCTUBRE</c:v>
                </c:pt>
                <c:pt idx="1">
                  <c:v>NOVIEMBRE</c:v>
                </c:pt>
                <c:pt idx="2">
                  <c:v>DICIEMBRE</c:v>
                </c:pt>
                <c:pt idx="3">
                  <c:v>TOTAL</c:v>
                </c:pt>
              </c:strCache>
            </c:strRef>
          </c:cat>
          <c:val>
            <c:numRef>
              <c:f>Hoja1!$B$21:$E$21</c:f>
              <c:numCache>
                <c:formatCode>#,##0</c:formatCode>
                <c:ptCount val="4"/>
                <c:pt idx="0">
                  <c:v>26269416</c:v>
                </c:pt>
                <c:pt idx="1">
                  <c:v>32246666</c:v>
                </c:pt>
                <c:pt idx="2">
                  <c:v>35344174</c:v>
                </c:pt>
                <c:pt idx="3">
                  <c:v>93860256</c:v>
                </c:pt>
              </c:numCache>
            </c:numRef>
          </c:val>
        </c:ser>
        <c:ser>
          <c:idx val="2"/>
          <c:order val="2"/>
          <c:tx>
            <c:strRef>
              <c:f>Hoja1!$A$22</c:f>
              <c:strCache>
                <c:ptCount val="1"/>
                <c:pt idx="0">
                  <c:v>VARIACION</c:v>
                </c:pt>
              </c:strCache>
            </c:strRef>
          </c:tx>
          <c:invertIfNegative val="0"/>
          <c:cat>
            <c:strRef>
              <c:f>Hoja1!$B$19:$E$19</c:f>
              <c:strCache>
                <c:ptCount val="4"/>
                <c:pt idx="0">
                  <c:v>OCTUBRE</c:v>
                </c:pt>
                <c:pt idx="1">
                  <c:v>NOVIEMBRE</c:v>
                </c:pt>
                <c:pt idx="2">
                  <c:v>DICIEMBRE</c:v>
                </c:pt>
                <c:pt idx="3">
                  <c:v>TOTAL</c:v>
                </c:pt>
              </c:strCache>
            </c:strRef>
          </c:cat>
          <c:val>
            <c:numRef>
              <c:f>Hoja1!$B$22:$E$22</c:f>
              <c:numCache>
                <c:formatCode>0%</c:formatCode>
                <c:ptCount val="4"/>
                <c:pt idx="0" formatCode="General">
                  <c:v>0</c:v>
                </c:pt>
                <c:pt idx="1">
                  <c:v>2.0299999999999998</c:v>
                </c:pt>
                <c:pt idx="2">
                  <c:v>0.28000000000000003</c:v>
                </c:pt>
                <c:pt idx="3">
                  <c:v>1.54</c:v>
                </c:pt>
              </c:numCache>
            </c:numRef>
          </c:val>
        </c:ser>
        <c:dLbls>
          <c:showLegendKey val="0"/>
          <c:showVal val="0"/>
          <c:showCatName val="0"/>
          <c:showSerName val="0"/>
          <c:showPercent val="0"/>
          <c:showBubbleSize val="0"/>
        </c:dLbls>
        <c:gapWidth val="150"/>
        <c:axId val="411081640"/>
        <c:axId val="411082032"/>
      </c:barChart>
      <c:catAx>
        <c:axId val="411081640"/>
        <c:scaling>
          <c:orientation val="minMax"/>
        </c:scaling>
        <c:delete val="0"/>
        <c:axPos val="b"/>
        <c:numFmt formatCode="General" sourceLinked="0"/>
        <c:majorTickMark val="none"/>
        <c:minorTickMark val="none"/>
        <c:tickLblPos val="nextTo"/>
        <c:crossAx val="411082032"/>
        <c:crosses val="autoZero"/>
        <c:auto val="1"/>
        <c:lblAlgn val="ctr"/>
        <c:lblOffset val="100"/>
        <c:noMultiLvlLbl val="0"/>
      </c:catAx>
      <c:valAx>
        <c:axId val="411082032"/>
        <c:scaling>
          <c:orientation val="minMax"/>
        </c:scaling>
        <c:delete val="0"/>
        <c:axPos val="l"/>
        <c:majorGridlines/>
        <c:numFmt formatCode="#,##0" sourceLinked="1"/>
        <c:majorTickMark val="none"/>
        <c:minorTickMark val="none"/>
        <c:tickLblPos val="nextTo"/>
        <c:crossAx val="4110816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VARIACION GASTO POR PERIODO</a:t>
            </a:r>
          </a:p>
        </c:rich>
      </c:tx>
      <c:overlay val="0"/>
    </c:title>
    <c:autoTitleDeleted val="0"/>
    <c:plotArea>
      <c:layout/>
      <c:lineChart>
        <c:grouping val="stacked"/>
        <c:varyColors val="0"/>
        <c:ser>
          <c:idx val="0"/>
          <c:order val="0"/>
          <c:tx>
            <c:strRef>
              <c:f>Hoja1!$A$50</c:f>
              <c:strCache>
                <c:ptCount val="1"/>
                <c:pt idx="0">
                  <c:v>2017</c:v>
                </c:pt>
              </c:strCache>
            </c:strRef>
          </c:tx>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Hoja1!$B$49:$E$49</c:f>
              <c:strCache>
                <c:ptCount val="4"/>
                <c:pt idx="0">
                  <c:v>OCTUBRE</c:v>
                </c:pt>
                <c:pt idx="1">
                  <c:v>NOVIEMBRE</c:v>
                </c:pt>
                <c:pt idx="2">
                  <c:v>DICIEMBRE</c:v>
                </c:pt>
                <c:pt idx="3">
                  <c:v>TOTAL</c:v>
                </c:pt>
              </c:strCache>
            </c:strRef>
          </c:cat>
          <c:val>
            <c:numRef>
              <c:f>Hoja1!$B$50:$E$50</c:f>
              <c:numCache>
                <c:formatCode>#,##0</c:formatCode>
                <c:ptCount val="4"/>
                <c:pt idx="0">
                  <c:v>22263230</c:v>
                </c:pt>
                <c:pt idx="1">
                  <c:v>22262730</c:v>
                </c:pt>
                <c:pt idx="2">
                  <c:v>20577610</c:v>
                </c:pt>
                <c:pt idx="3">
                  <c:v>65103570</c:v>
                </c:pt>
              </c:numCache>
            </c:numRef>
          </c:val>
          <c:smooth val="0"/>
        </c:ser>
        <c:ser>
          <c:idx val="1"/>
          <c:order val="1"/>
          <c:tx>
            <c:strRef>
              <c:f>Hoja1!$A$51</c:f>
              <c:strCache>
                <c:ptCount val="1"/>
                <c:pt idx="0">
                  <c:v>2018</c:v>
                </c:pt>
              </c:strCache>
            </c:strRef>
          </c:tx>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Hoja1!$B$49:$E$49</c:f>
              <c:strCache>
                <c:ptCount val="4"/>
                <c:pt idx="0">
                  <c:v>OCTUBRE</c:v>
                </c:pt>
                <c:pt idx="1">
                  <c:v>NOVIEMBRE</c:v>
                </c:pt>
                <c:pt idx="2">
                  <c:v>DICIEMBRE</c:v>
                </c:pt>
                <c:pt idx="3">
                  <c:v>TOTAL</c:v>
                </c:pt>
              </c:strCache>
            </c:strRef>
          </c:cat>
          <c:val>
            <c:numRef>
              <c:f>Hoja1!$B$51:$E$51</c:f>
              <c:numCache>
                <c:formatCode>#,##0</c:formatCode>
                <c:ptCount val="4"/>
                <c:pt idx="0">
                  <c:v>20006560</c:v>
                </c:pt>
                <c:pt idx="1">
                  <c:v>19519520</c:v>
                </c:pt>
                <c:pt idx="2">
                  <c:v>9577379</c:v>
                </c:pt>
                <c:pt idx="3">
                  <c:v>49103459</c:v>
                </c:pt>
              </c:numCache>
            </c:numRef>
          </c:val>
          <c:smooth val="0"/>
        </c:ser>
        <c:ser>
          <c:idx val="2"/>
          <c:order val="2"/>
          <c:tx>
            <c:strRef>
              <c:f>Hoja1!$A$52</c:f>
              <c:strCache>
                <c:ptCount val="1"/>
                <c:pt idx="0">
                  <c:v>VARIACION</c:v>
                </c:pt>
              </c:strCache>
            </c:strRef>
          </c:tx>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Hoja1!$B$49:$E$49</c:f>
              <c:strCache>
                <c:ptCount val="4"/>
                <c:pt idx="0">
                  <c:v>OCTUBRE</c:v>
                </c:pt>
                <c:pt idx="1">
                  <c:v>NOVIEMBRE</c:v>
                </c:pt>
                <c:pt idx="2">
                  <c:v>DICIEMBRE</c:v>
                </c:pt>
                <c:pt idx="3">
                  <c:v>TOTAL</c:v>
                </c:pt>
              </c:strCache>
            </c:strRef>
          </c:cat>
          <c:val>
            <c:numRef>
              <c:f>Hoja1!$B$52:$E$52</c:f>
              <c:numCache>
                <c:formatCode>General</c:formatCode>
                <c:ptCount val="4"/>
                <c:pt idx="0">
                  <c:v>0</c:v>
                </c:pt>
                <c:pt idx="1">
                  <c:v>0</c:v>
                </c:pt>
                <c:pt idx="2">
                  <c:v>0</c:v>
                </c:pt>
                <c:pt idx="3">
                  <c:v>0</c:v>
                </c:pt>
              </c:numCache>
            </c:numRef>
          </c:val>
          <c:smooth val="0"/>
        </c:ser>
        <c:dLbls>
          <c:dLblPos val="ctr"/>
          <c:showLegendKey val="0"/>
          <c:showVal val="1"/>
          <c:showCatName val="0"/>
          <c:showSerName val="0"/>
          <c:showPercent val="0"/>
          <c:showBubbleSize val="0"/>
        </c:dLbls>
        <c:marker val="1"/>
        <c:smooth val="0"/>
        <c:axId val="411080072"/>
        <c:axId val="411083600"/>
      </c:lineChart>
      <c:catAx>
        <c:axId val="411080072"/>
        <c:scaling>
          <c:orientation val="minMax"/>
        </c:scaling>
        <c:delete val="0"/>
        <c:axPos val="b"/>
        <c:numFmt formatCode="General" sourceLinked="0"/>
        <c:majorTickMark val="none"/>
        <c:minorTickMark val="none"/>
        <c:tickLblPos val="nextTo"/>
        <c:spPr>
          <a:ln w="9525">
            <a:noFill/>
          </a:ln>
        </c:spPr>
        <c:crossAx val="411083600"/>
        <c:crosses val="autoZero"/>
        <c:auto val="1"/>
        <c:lblAlgn val="ctr"/>
        <c:lblOffset val="100"/>
        <c:noMultiLvlLbl val="0"/>
      </c:catAx>
      <c:valAx>
        <c:axId val="411083600"/>
        <c:scaling>
          <c:orientation val="minMax"/>
        </c:scaling>
        <c:delete val="1"/>
        <c:axPos val="l"/>
        <c:numFmt formatCode="#,##0" sourceLinked="1"/>
        <c:majorTickMark val="out"/>
        <c:minorTickMark val="none"/>
        <c:tickLblPos val="nextTo"/>
        <c:crossAx val="411080072"/>
        <c:crosses val="autoZero"/>
        <c:crossBetween val="between"/>
      </c:valAx>
    </c:plotArea>
    <c:legend>
      <c:legendPos val="b"/>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3D6904-99FD-438D-8F20-34E00976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1682</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MODELO INDER HOJA MEMBRETEADA</vt:lpstr>
    </vt:vector>
  </TitlesOfParts>
  <Company>Indersantander</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INDER HOJA MEMBRETEADA</dc:title>
  <dc:creator>DEPORTE ESTUDIANTIL</dc:creator>
  <cp:lastModifiedBy>JEFECONTROLINT</cp:lastModifiedBy>
  <cp:revision>14</cp:revision>
  <cp:lastPrinted>2019-01-17T21:27:00Z</cp:lastPrinted>
  <dcterms:created xsi:type="dcterms:W3CDTF">2019-01-16T18:06:00Z</dcterms:created>
  <dcterms:modified xsi:type="dcterms:W3CDTF">2019-01-17T21:55:00Z</dcterms:modified>
</cp:coreProperties>
</file>