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36CC892B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ASIMÉTRICO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50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35 </w:t>
      </w:r>
      <w:r w:rsidRPr="00796DCA"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4BD1AE29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EMTA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745CC0C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458E65" w14:textId="6243D41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908FBD8" w14:textId="0B75E1EE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2C562E65" w14:textId="450B187C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3A481FD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Pr="004649BE">
        <w:rPr>
          <w:b/>
          <w:bCs/>
          <w:u w:val="single"/>
        </w:rPr>
        <w:t xml:space="preserve">50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35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77777777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  <w:r>
        <w:rPr>
          <w:rFonts w:ascii="Arial" w:hAnsi="Arial"/>
          <w:b/>
        </w:rPr>
        <w:t>(Mencionar si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corresponde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promoción)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mencionado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(.com)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77777777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r>
          <w:rPr>
            <w:color w:val="0000FF"/>
            <w:u w:val="single" w:color="0000FF"/>
          </w:rPr>
          <w:t>https://www2.claro.com.pe/negocios/fijos/internet/fibra-optica-negocios</w:t>
        </w:r>
        <w:r>
          <w:rPr>
            <w:color w:val="0000FF"/>
          </w:rPr>
          <w:t>/</w:t>
        </w:r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r>
        <w:t>N°</w:t>
      </w:r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16A3" w14:textId="77777777" w:rsidR="0037068F" w:rsidRDefault="0037068F">
      <w:r>
        <w:separator/>
      </w:r>
    </w:p>
  </w:endnote>
  <w:endnote w:type="continuationSeparator" w:id="0">
    <w:p w14:paraId="1088F16A" w14:textId="77777777" w:rsidR="0037068F" w:rsidRDefault="0037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DEFF" w14:textId="77777777" w:rsidR="0037068F" w:rsidRDefault="0037068F">
      <w:r>
        <w:separator/>
      </w:r>
    </w:p>
  </w:footnote>
  <w:footnote w:type="continuationSeparator" w:id="0">
    <w:p w14:paraId="45F4BCB4" w14:textId="77777777" w:rsidR="0037068F" w:rsidRDefault="00370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31790A"/>
    <w:rsid w:val="0037068F"/>
    <w:rsid w:val="003D0146"/>
    <w:rsid w:val="004649BE"/>
    <w:rsid w:val="005B0EE5"/>
    <w:rsid w:val="006B449F"/>
    <w:rsid w:val="006F7541"/>
    <w:rsid w:val="007138B5"/>
    <w:rsid w:val="008941E6"/>
    <w:rsid w:val="00C340D8"/>
    <w:rsid w:val="00DA512F"/>
    <w:rsid w:val="00DC5F79"/>
    <w:rsid w:val="00E30E9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8</cp:revision>
  <dcterms:created xsi:type="dcterms:W3CDTF">2025-01-09T15:04:00Z</dcterms:created>
  <dcterms:modified xsi:type="dcterms:W3CDTF">2025-05-19T05:34:00Z</dcterms:modified>
</cp:coreProperties>
</file>