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Predeterminado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Predeterminado"/>
        <w:ind w:left="-708" w:right="0" w:hanging="0"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Estudio de los mecanismos básicos de electroporación y sus aplicaciones en salud y alimentos a través de la modelación numérica en un contexto de HPC. </w:t>
      </w:r>
    </w:p>
    <w:p>
      <w:pPr>
        <w:pStyle w:val="Predeterminado"/>
        <w:ind w:left="-708" w:right="0" w:hanging="0"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Predeterminado"/>
        <w:ind w:left="-708" w:right="0" w:hanging="0"/>
        <w:jc w:val="both"/>
        <w:rPr>
          <w:rFonts w:cs="Times New Roman" w:ascii="Times New Roman" w:hAnsi="Times New Roman"/>
          <w:bCs/>
          <w:color w:val="00000A"/>
        </w:rPr>
      </w:pPr>
      <w:r>
        <w:rPr>
          <w:rFonts w:cs="Times New Roman" w:ascii="Times New Roman" w:hAnsi="Times New Roman"/>
        </w:rPr>
        <w:t xml:space="preserve">La exposición de células biológicas a campos eléctricos pulsantes (PEF) resulta en un aumento de la permeabilidad de la membrana de las células, fenómeno denominado electroporación (EP). Dado que todo tipo de células (animal, plantas y organismos) pueden ser efectivamente electroporadas, la EP es considerada un método universal y una plataforma tecnológica. </w:t>
      </w:r>
      <w:r>
        <w:rPr>
          <w:rFonts w:cs="Times New Roman" w:ascii="Times New Roman" w:hAnsi="Times New Roman"/>
          <w:bCs/>
          <w:color w:val="00000A"/>
        </w:rPr>
        <w:t xml:space="preserve">La EP es ampliamente utilizada en aplicaciones en salud en el tratamiento de tumores,  la transfección génica en vacunas, y en alimentos, en la producción o conservación de los mismos. Por su característica de fenómeno universal la EP es transversal a muchas disciplinas lo que justifica la conveniencia de establecer una plataforma tecnológica local basada en la EP (PETP) y sus aplicaciones en salud y procesamiento de alimentos. En el contexto de este proyecto interdisciplinario de PTEP que se desarrolla en el LSC, mis </w:t>
      </w:r>
      <w:r>
        <w:rPr>
          <w:rFonts w:cs="Times New Roman" w:ascii="Times New Roman" w:hAnsi="Times New Roman"/>
          <w:color w:val="00000A"/>
        </w:rPr>
        <w:t xml:space="preserve">objetivos específicos son desarrollar modelos numéricos genéricos </w:t>
      </w:r>
      <w:r>
        <w:rPr>
          <w:rFonts w:cs="Times New Roman" w:ascii="Times New Roman" w:hAnsi="Times New Roman"/>
          <w:bCs/>
          <w:color w:val="00000A"/>
        </w:rPr>
        <w:t xml:space="preserve">en un contexto de HPC </w:t>
      </w:r>
      <w:r>
        <w:rPr>
          <w:rFonts w:cs="Times New Roman" w:ascii="Times New Roman" w:hAnsi="Times New Roman"/>
          <w:color w:val="00000A"/>
        </w:rPr>
        <w:t>en</w:t>
      </w:r>
      <w:r>
        <w:rPr>
          <w:rFonts w:cs="Times New Roman" w:ascii="Times New Roman" w:hAnsi="Times New Roman"/>
          <w:bCs/>
          <w:color w:val="00000A"/>
        </w:rPr>
        <w:t xml:space="preserve"> el tratamiento electroquímico de tumores y en el procesamiento de alimentos por PEF.  En particular, dado que la EP es un fenómeno a nivel celular intentaré </w:t>
      </w:r>
      <w:r>
        <w:rPr>
          <w:rFonts w:cs="Times New Roman" w:ascii="Times New Roman" w:hAnsi="Times New Roman"/>
        </w:rPr>
        <w:t xml:space="preserve">entender mejor el comportamiento de la membrana celular y el transporte iónico simulando una célula esférica sometida a PEF por medio de dos electrodos. Se asumirá que la célula está constituida  por cuatro especies iónicas: el ión hidrógeno (H+), el hidróxido (OH-), el catión sodio (Na+) y el cloruro (Cl-). Se  analizará la creación de poros en la membrana celular y el transporte de masa a través de los mismos. El sistema será descrito por la ecuaciones de Nernst-Planck para el transporte iónico, la ecuación de Poisson para el campo eléctrico, </w:t>
      </w:r>
      <w:r>
        <w:rPr>
          <w:rFonts w:cs="Times New Roman" w:ascii="Times New Roman" w:hAnsi="Times New Roman"/>
        </w:rPr>
        <w:t>y las ecuaciones de DeBruin y Krassowska para la creación de poros y variación del tamaño de los mismos</w:t>
      </w:r>
      <w:r>
        <w:rPr>
          <w:rFonts w:cs="Times New Roman" w:ascii="Times New Roman" w:hAnsi="Times New Roman"/>
        </w:rPr>
        <w:t>. Para la solución del sistema anterior se utilizarán elementos finitos, técnicas de relajación standard y computación serial y paralela. El dominio será representado por una malla bidimensional con coordenadas cilíndricas y elementos cuadrilaterales con los electrodos dentro del dominio y tres materiales diferentes: el líquido extracelular, la membrana celular y el líquido intracelular.</w:t>
      </w:r>
      <w:r>
        <w:rPr>
          <w:rFonts w:cs="Times New Roman"/>
        </w:rPr>
        <w:t xml:space="preserve"> Con los resultados a nivel celular, en salud, </w:t>
      </w:r>
      <w:r>
        <w:rPr>
          <w:rFonts w:cs="Times New Roman" w:ascii="Times New Roman" w:hAnsi="Times New Roman"/>
          <w:bCs/>
          <w:color w:val="00000A"/>
        </w:rPr>
        <w:t>espero optimizar los protocolos para aumentar la eficiencia de la EP y posiblemente disminuir los efectos adversos; en el procesamiento de alimentos por PEF espero maximizar la eficiencia de extracción y minimizar el costo de producción. El objetivo general en el contexto de la PETP es profundizar el conocimiento de los mecanismos bioelectroquímicos que subyacen a la EP a través de un abordaje interdisciplinario integrando la modelación matemática numérica con la validación experimental desarrollada en el LSC</w:t>
      </w:r>
      <w:r>
        <w:rPr>
          <w:rFonts w:cs="Times New Roman" w:ascii="Times New Roman" w:hAnsi="Times New Roman"/>
          <w:color w:val="00000A"/>
        </w:rPr>
        <w:t xml:space="preserve">. </w:t>
      </w:r>
      <w:r>
        <w:rPr>
          <w:rFonts w:cs="Times New Roman" w:ascii="Times New Roman" w:hAnsi="Times New Roman"/>
          <w:bCs/>
          <w:color w:val="00000A"/>
        </w:rPr>
        <w:t xml:space="preserve">El desarrollo de estas nuevas aplicaciones basadas en EP y PEF puede proporcionar sin duda múltiples beneficios sociales, científicos, tecnológicos y económicos a la sociedad de nuestro tiempo. 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SimSun" w:cs="Mangal" w:ascii="Times New Roman" w:hAnsi="Times New Roman"/>
      <w:color w:val="auto"/>
      <w:sz w:val="24"/>
      <w:szCs w:val="24"/>
      <w:lang w:eastAsia="zh-CN" w:bidi="hi-IN" w:val="es-AR"/>
    </w:rPr>
  </w:style>
  <w:style w:type="character" w:styleId="DefaultParagraphFont" w:default="1">
    <w:name w:val="Default Paragraph Font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2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1" w:customStyle="1">
    <w:name w:val="Encabezado1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Predeterminado" w:customStyle="1">
    <w:name w:val="Predeterminado"/>
    <w:rsid w:val="002067ba"/>
    <w:pPr>
      <w:widowControl/>
      <w:tabs>
        <w:tab w:val="left" w:pos="708" w:leader="none"/>
      </w:tabs>
      <w:suppressAutoHyphens w:val="true"/>
      <w:bidi w:val="0"/>
      <w:spacing w:lineRule="atLeast" w:line="100"/>
      <w:jc w:val="left"/>
    </w:pPr>
    <w:rPr>
      <w:rFonts w:ascii="Calibri" w:hAnsi="Calibri" w:eastAsia="Droid Sans Fallback" w:cs="Calibri"/>
      <w:color w:val="000000"/>
      <w:sz w:val="24"/>
      <w:szCs w:val="24"/>
      <w:lang w:eastAsia="en-US" w:val="es-AR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2014-07-15T00:01:00Z</dcterms:created>
  <dc:creator>Guillermo</dc:creator>
  <dc:language>es-AR</dc:language>
  <cp:lastModifiedBy>Guillermo</cp:lastModifiedBy>
  <cp:lastPrinted>1601-01-01T00:00:00Z</cp:lastPrinted>
  <dcterms:modified xsi:type="dcterms:W3CDTF">2014-07-15T01:42:00Z</dcterms:modified>
  <cp:revision>4</cp:revision>
</cp:coreProperties>
</file>