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75" w:rsidRDefault="00AC7476" w:rsidP="00AC7476">
      <w:pPr>
        <w:pStyle w:val="Heading1"/>
      </w:pPr>
      <w:r>
        <w:t>.</w:t>
      </w:r>
      <w:proofErr w:type="spellStart"/>
      <w:r>
        <w:t>ExnTrace</w:t>
      </w:r>
      <w:proofErr w:type="spellEnd"/>
      <w:r>
        <w:t xml:space="preserve"> File Format Specification</w:t>
      </w:r>
    </w:p>
    <w:p w:rsidR="00AC7476" w:rsidRDefault="00AC7476"/>
    <w:p w:rsidR="00AC7476" w:rsidRDefault="00AC7476">
      <w:r>
        <w:t>8-bit ASCII text file</w:t>
      </w:r>
      <w:r w:rsidR="00C47B59">
        <w:t xml:space="preserve">, </w:t>
      </w:r>
      <w:r>
        <w:t>CR/LF delimited</w:t>
      </w:r>
    </w:p>
    <w:p w:rsidR="00C47B59" w:rsidRDefault="00C47B59">
      <w:r>
        <w:t>Header section consists of XML “</w:t>
      </w:r>
      <w:proofErr w:type="spellStart"/>
      <w:r>
        <w:t>Proces</w:t>
      </w:r>
      <w:r w:rsidR="0086542D">
        <w:t>s</w:t>
      </w:r>
      <w:r>
        <w:t>Context</w:t>
      </w:r>
      <w:proofErr w:type="spellEnd"/>
      <w:r>
        <w:t>” tag.</w:t>
      </w:r>
      <w:r w:rsidR="0086542D">
        <w:t xml:space="preserve">  Required portions are </w:t>
      </w:r>
      <w:r w:rsidR="0086542D" w:rsidRPr="0086542D">
        <w:rPr>
          <w:highlight w:val="yellow"/>
        </w:rPr>
        <w:t>highlighted</w:t>
      </w:r>
      <w:r w:rsidR="0086542D">
        <w:t xml:space="preserve"> below.  Comments are for reference only.</w:t>
      </w:r>
    </w:p>
    <w:p w:rsidR="0086542D" w:rsidRDefault="0086542D">
      <w:r>
        <w:t>Body section must appear after &lt;/</w:t>
      </w:r>
      <w:proofErr w:type="spellStart"/>
      <w:r>
        <w:t>ProcessContext</w:t>
      </w:r>
      <w:proofErr w:type="spellEnd"/>
      <w:r>
        <w:t xml:space="preserve">&gt; tag. </w:t>
      </w:r>
      <w:r w:rsidR="00B00D65">
        <w:t xml:space="preserve"> </w:t>
      </w:r>
      <w:r>
        <w:t xml:space="preserve">Values are tab-delimited (shown as \t below) and column aligned.  </w:t>
      </w:r>
      <w:r w:rsidR="00B00D65">
        <w:t xml:space="preserve"> The first line consists of sensor names and </w:t>
      </w:r>
      <w:r>
        <w:t>must be the first non-empty line after the header.</w:t>
      </w:r>
      <w:r w:rsidR="00B00D65">
        <w:t xml:space="preserve">  The first field on this line should be “Timestamp”, followed by one or more actual sensor names.</w:t>
      </w:r>
      <w:r>
        <w:t xml:space="preserve">  One or</w:t>
      </w:r>
      <w:r w:rsidR="00B00D65">
        <w:t xml:space="preserve"> more following data</w:t>
      </w:r>
      <w:r>
        <w:t xml:space="preserve"> line</w:t>
      </w:r>
      <w:r w:rsidR="00B00D65">
        <w:t>s</w:t>
      </w:r>
      <w:r>
        <w:t xml:space="preserve"> are required.</w:t>
      </w:r>
      <w:r w:rsidR="000067EA">
        <w:t xml:space="preserve">  Data lines must begin with a timestamp</w:t>
      </w:r>
      <w:r w:rsidR="00B00D65">
        <w:t xml:space="preserve"> value and must contain the same number of tab delimiters as the first line.</w:t>
      </w:r>
    </w:p>
    <w:p w:rsidR="00E132C3" w:rsidRDefault="00E132C3">
      <w:proofErr w:type="spellStart"/>
      <w:r>
        <w:t>StepID</w:t>
      </w:r>
      <w:proofErr w:type="spellEnd"/>
      <w:r>
        <w:t xml:space="preserve"> column is optional.  If not supplied, data loader will create a virtual </w:t>
      </w:r>
      <w:proofErr w:type="spellStart"/>
      <w:r>
        <w:t>StepID</w:t>
      </w:r>
      <w:proofErr w:type="spellEnd"/>
      <w:r>
        <w:t xml:space="preserve"> column with a value of “1” for the duration of the trace.</w:t>
      </w:r>
    </w:p>
    <w:p w:rsidR="0086542D" w:rsidRDefault="0086542D"/>
    <w:p w:rsidR="00AC7476" w:rsidRDefault="00C47B59"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</w:t>
      </w:r>
      <w:proofErr w:type="spellStart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ProcessContext</w:t>
      </w:r>
      <w:proofErr w:type="spellEnd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&lt;!-- Required: Information about where the process took place in the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fab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(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fab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topology)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&lt;Location&gt;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&lt;!-- Optional: Name and description of the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Fab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&lt;Factory name="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MyFactory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description="My factory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Name and description of the production line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&lt;Line name="Line1" description="Line 1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Name and description of the production area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&lt;Area name="Area_1" description="Area 1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Name and description of the production department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&lt;Department name="Dep_1" description="Department 1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&lt;!-- </w:t>
      </w:r>
      <w:r w:rsidR="00444CC6">
        <w:rPr>
          <w:rFonts w:ascii="Courier New" w:eastAsia="Times New Roman" w:hAnsi="Courier New" w:cs="Courier New"/>
          <w:color w:val="000000"/>
          <w:sz w:val="16"/>
          <w:szCs w:val="16"/>
        </w:rPr>
        <w:t>Optional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: Name and description of the equipment type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EquipmentType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name="EqpType_1" description="Equipment type 1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&lt;!-- Required: Name and </w:t>
      </w:r>
      <w:r w:rsidR="00444CC6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(optional) 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description of the equipment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&lt;Equipment name="</w:t>
      </w:r>
      <w:proofErr w:type="spellStart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EqptTest</w:t>
      </w:r>
      <w:proofErr w:type="spellEnd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description="Equipment 1 description"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Info about the type of the equipment process chamber where the process took place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ModuleType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name="ModuleType_1" capability="Capability_1" description="Capability description"/&gt;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Required: Information about the equipment process chamber where the process took place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&lt;Module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description="?"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name="?"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idleTime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="?"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runNumber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="?"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Optional: Subsystems of the equipment involved in the process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&lt;!-- Subsystems are any component of the equipment involved in the process but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that are not process chambers (load ports, robots, etc...).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Subsystems for which we need to track their relation with lots/wafers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are referenced by their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 in other parts of the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document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&lt;!-- 1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Port_A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type="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description="This is an input load port"/&gt;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Port_B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type="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description="This is an input load port"/&gt;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Port_C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type="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description="This is an output load port"/&gt;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Port_D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type="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 description="This is an output load port"/&gt;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&lt;/Location&gt;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 &lt;!-- Required: Information about what process was performed that is common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to all the lots/wafers of a batch process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&lt;Process&gt;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Process recipes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&lt;Recipe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logical="LogicalRecipe_1" equipment="EquipmentRecipe_1"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module="ModuleRecipe_1"/&gt;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Process Control Job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ControlJobName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name="MPECZ2020C900DC"/&gt;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Process Job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ProcessJobName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name="MPECZ2020C900DC"/&gt;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Process times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ProcessTime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start="2007-03-28T18:57:32.845" stop="2007-03-28T18:57:32.845"/&gt;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Optional: Process tags. Tags that are specific to one process instance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 and common to all the materials processed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 &lt;!-- Tags are Generic/Extensible set of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loosly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defined pieces of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information to put everything that is too specific to one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customer/site to be able to clearly identify/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modelize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it in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the product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&lt;!-- Zero or more repetitions:--&gt;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&lt;Tag name="ProcessTagName_1"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&lt;Tag name="ProcessTagName_2"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&lt;/Process&gt;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 &lt;!-- Optional: User name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 &lt;User name="?"/&gt;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Required: Information about the materials that where processed.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This also include process information that is lot/wafer specific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&lt;Material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batchName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="23BLA158MMC2"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waferQuantity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="4"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materialName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="23BLA158MMC2"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 &lt;!-- 1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&lt;Lot name="QL618082"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type="Product"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sourceLot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waferQuantity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="2"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technology="65 nm"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productFamily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="DRAM"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product="CSIM_PRODUCT!def_db!CSIM_PRODUCT!MFG!39600018!2"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route="CSIM_FLOWBLOCK!def_db!CSIM_FLOWBLOCK!MFG!FE110!4!5"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stage="CSIM_FLOWBLOCK!def_db!CSIM_FLOWBLOCK!MFG!FLMDepDTBSG!1!1"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subRoute="CSIM_FLOWBLOCK!def_db!CSIM_FLOWBLOCK!MFG!FLMDepDTBSG!1!1"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layer="CSIM_FLOWBLOCK!def_db!CSIM_FLOWBLOCK!MFG!FLMDepDTBSG!1!1"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operation="CSIM_FLOWBLOCK!def_db!CSIM_FLOWBLOCK!MFG!FLMDepDTBSG!1!1"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moveinTime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="2007-03-28T18:57:32.845"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carrier="OPQ456850"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reworkingRank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="0"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inputLoadPort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Port_A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outputLoadPort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Port_C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procFlowTaskName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="BOTTOM ARC COAT"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procFlowTaskKey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="12974935"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&lt;!-- The first set of Lot attributes are static information about one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lot (this should not change during the life of the lot but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we have talked about lots for which Product/Route could change at some point)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The second set of attributes is information about what process was performed or how/when it was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performed that can be specific to one lot of a batch process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but that is common to all the wafers of the lot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    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InputLoadPort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and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OutputLoadPort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are names of subsystems that must be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present in the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SubSystems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 list--&gt;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 &lt;!-- ??? Do we need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SubRoute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or is it the same as 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Stage ?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 &lt;!-- ??? Do we need Layer or is it the same as Stage or </w:t>
      </w:r>
      <w:proofErr w:type="spellStart"/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SubRoute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?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Optional: Set of tags that are specific to one lot and do not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change during the life of the lot.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LotTags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&lt;Tag name="LotTag_1"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&lt;Tag name="LotTag_2"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LotTags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&lt;!-- Optional: Lot tags. Set of tags that are specific to one lot during this process.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LotProcessTags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&lt;Tag name="LotProcessTag_1"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&lt;Tag name="LotProcessTag_2"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LotProcessTags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&lt;!-- Required: The wafers of the lot that were processed.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&lt;Wafers&gt;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 &lt;</w:t>
      </w:r>
      <w:proofErr w:type="gram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!--</w:t>
      </w:r>
      <w:proofErr w:type="gram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1 to 25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&lt;Wafer name="QL618082_1"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scribe="00001101-0000-1000-8000-00805F9B34FB"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 type="Product"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carrierSlot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batchPosition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="1"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    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queueTime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="0 00:12:53.986"</w:t>
      </w:r>
      <w:r w:rsidRPr="0086542D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  &lt;!-- Optional: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Reticle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that was used for the process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Reticle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name="?" 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patternDensity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="?"/&gt;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&lt;!-- Optional: Set of tags that are specific to one wafer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 and does not change during the life of the wafer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&lt;!-- 1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&lt;Tag name="WafferTag_1"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&lt;Tag name="WafferTag_2"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&lt;!-- Optional: Set of tags that are specific to one wafer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     during this process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&lt;!-- 1 or more repetitions: --&gt;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&lt;Tag name="WafferProcessTag_1"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  &lt;Tag name="WafferProcessTag_2" value="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tagvalue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"/&gt;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>      &lt;/</w:t>
      </w:r>
      <w:proofErr w:type="spellStart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WaferProcessTags</w:t>
      </w:r>
      <w:proofErr w:type="spellEnd"/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&lt;/Wafer&gt;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&lt;/Wafers&gt;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&lt;/Lot&gt;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  </w:t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&lt;/Material&gt;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</w:t>
      </w:r>
      <w:proofErr w:type="spellStart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ProcessContext</w:t>
      </w:r>
      <w:proofErr w:type="spellEnd"/>
      <w:r w:rsidRPr="00444CC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&gt;</w:t>
      </w:r>
      <w:r w:rsidRPr="003F47E9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86542D" w:rsidRDefault="00B00D65">
      <w:r>
        <w:rPr>
          <w:highlight w:val="yellow"/>
        </w:rPr>
        <w:t>Timestamp\t</w:t>
      </w:r>
      <w:r w:rsidR="0086542D" w:rsidRPr="0086542D">
        <w:rPr>
          <w:highlight w:val="yellow"/>
        </w:rPr>
        <w:t>Sensor1\tSensor2\tSensor3\</w:t>
      </w:r>
      <w:proofErr w:type="spellStart"/>
      <w:r w:rsidR="0086542D" w:rsidRPr="0086542D">
        <w:rPr>
          <w:highlight w:val="yellow"/>
        </w:rPr>
        <w:t>tStepID</w:t>
      </w:r>
      <w:proofErr w:type="spellEnd"/>
    </w:p>
    <w:p w:rsidR="0086542D" w:rsidRDefault="000067EA">
      <w:r>
        <w:rPr>
          <w:highlight w:val="yellow"/>
        </w:rPr>
        <w:t>2014/01/10 16</w:t>
      </w:r>
      <w:r w:rsidR="0086542D">
        <w:rPr>
          <w:highlight w:val="yellow"/>
        </w:rPr>
        <w:t>:05:11.918\t</w:t>
      </w:r>
      <w:r w:rsidR="0086542D" w:rsidRPr="0086542D">
        <w:rPr>
          <w:highlight w:val="yellow"/>
        </w:rPr>
        <w:t>1.2\t3.4\t5.6</w:t>
      </w:r>
      <w:r>
        <w:rPr>
          <w:highlight w:val="yellow"/>
        </w:rPr>
        <w:t>\t</w:t>
      </w:r>
      <w:r w:rsidRPr="000067EA">
        <w:rPr>
          <w:highlight w:val="yellow"/>
        </w:rPr>
        <w:t>1</w:t>
      </w:r>
    </w:p>
    <w:p w:rsidR="0086542D" w:rsidRDefault="000067EA">
      <w:r w:rsidRPr="000067EA">
        <w:t>2014/01/10 16:05:12.7</w:t>
      </w:r>
      <w:r w:rsidR="0086542D" w:rsidRPr="000067EA">
        <w:t>18\t</w:t>
      </w:r>
      <w:r w:rsidRPr="000067EA">
        <w:t>1.3\t3.6\t5.4</w:t>
      </w:r>
      <w:r w:rsidR="0086542D" w:rsidRPr="000067EA">
        <w:t>\t2</w:t>
      </w:r>
    </w:p>
    <w:p w:rsidR="0086542D" w:rsidRDefault="0086542D"/>
    <w:sectPr w:rsidR="0086542D" w:rsidSect="009B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41F"/>
    <w:rsid w:val="000067EA"/>
    <w:rsid w:val="000B4FAA"/>
    <w:rsid w:val="00444CC6"/>
    <w:rsid w:val="0086542D"/>
    <w:rsid w:val="00875851"/>
    <w:rsid w:val="009B3E75"/>
    <w:rsid w:val="00AC7476"/>
    <w:rsid w:val="00B00D65"/>
    <w:rsid w:val="00C47B59"/>
    <w:rsid w:val="00E132C3"/>
    <w:rsid w:val="00FE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75"/>
  </w:style>
  <w:style w:type="paragraph" w:styleId="Heading1">
    <w:name w:val="heading 1"/>
    <w:basedOn w:val="Normal"/>
    <w:next w:val="Normal"/>
    <w:link w:val="Heading1Char"/>
    <w:uiPriority w:val="9"/>
    <w:qFormat/>
    <w:rsid w:val="00AC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PDF Solutions, Inc.</Company>
  <LinksUpToDate>false</LinksUpToDate>
  <CharactersWithSpaces>7650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martinb</dc:creator>
  <cp:lastModifiedBy>martinb</cp:lastModifiedBy>
  <cp:revision>3</cp:revision>
  <dcterms:created xsi:type="dcterms:W3CDTF">2014-01-16T20:54:00Z</dcterms:created>
  <dcterms:modified xsi:type="dcterms:W3CDTF">2014-01-21T23:14:00Z</dcterms:modified>
</cp:coreProperties>
</file>