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Abogabot</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Automatización de las demandas de sus clientes</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18</w:t>
            </w:r>
            <w:r w:rsidDel="00000000" w:rsidR="00000000" w:rsidRPr="00000000">
              <w:rPr>
                <w:rFonts w:ascii="Arial" w:cs="Arial" w:eastAsia="Arial" w:hAnsi="Arial"/>
                <w:color w:val="a6a6a6"/>
                <w:sz w:val="22"/>
                <w:szCs w:val="22"/>
                <w:vertAlign w:val="baseline"/>
                <w:rtl w:val="0"/>
              </w:rPr>
              <w:t xml:space="preserve">/</w:t>
            </w:r>
            <w:r w:rsidDel="00000000" w:rsidR="00000000" w:rsidRPr="00000000">
              <w:rPr>
                <w:rFonts w:ascii="Arial" w:cs="Arial" w:eastAsia="Arial" w:hAnsi="Arial"/>
                <w:color w:val="a6a6a6"/>
                <w:sz w:val="22"/>
                <w:szCs w:val="22"/>
                <w:rtl w:val="0"/>
              </w:rPr>
              <w:t xml:space="preserve">02</w:t>
            </w:r>
            <w:r w:rsidDel="00000000" w:rsidR="00000000" w:rsidRPr="00000000">
              <w:rPr>
                <w:rFonts w:ascii="Arial" w:cs="Arial" w:eastAsia="Arial" w:hAnsi="Arial"/>
                <w:color w:val="a6a6a6"/>
                <w:sz w:val="22"/>
                <w:szCs w:val="22"/>
                <w:vertAlign w:val="baseline"/>
                <w:rtl w:val="0"/>
              </w:rPr>
              <w:t xml:space="preserve">/</w:t>
            </w:r>
            <w:r w:rsidDel="00000000" w:rsidR="00000000" w:rsidRPr="00000000">
              <w:rPr>
                <w:rFonts w:ascii="Arial" w:cs="Arial" w:eastAsia="Arial" w:hAnsi="Arial"/>
                <w:color w:val="a6a6a6"/>
                <w:sz w:val="22"/>
                <w:szCs w:val="22"/>
                <w:rtl w:val="0"/>
              </w:rPr>
              <w:t xml:space="preserve">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Mauricio García Pérez</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LaunchX</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Mauricio García Pérez</w:t>
            </w:r>
            <w:r w:rsidDel="00000000" w:rsidR="00000000" w:rsidRPr="00000000">
              <w:rPr>
                <w:rtl w:val="0"/>
              </w:rPr>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Para Automatizar las demadas delos clientes se creará una pagina web que contenga un fomrnulario que llenarán los clientes, una vez llenado y enviado el formulario se mandara al proceso de pago para finalizar latransacción. para continuar con el proceso el cliente deberá crear una cuenta en la plataformay verá el seguimiento de las actualizaciónes del proceso legal en una barra ubicada en la parte superior, el administrador del sitio recibe una notificación con el docuemnto legal en formato word del formulario que habra llenado el cliente, también el administrador recibira los datos de la transferencia recibida por parte del usuario en un dashboard, el administrador actualizará el proceso de la demanda y agregará comentarios en cada parte del proceso legal, el usuario recibira correos en cada parte del proceso, con la actualización del estado, la pagina debe ser adaptable a cualquier dispositivo smartphone, los colores de la pagina son azul marino y blanco, pero el cliente acepta propuestas</w:t>
            </w:r>
            <w:r w:rsidDel="00000000" w:rsidR="00000000" w:rsidRPr="00000000">
              <w:rPr>
                <w:rtl w:val="0"/>
              </w:rPr>
            </w:r>
          </w:p>
        </w:tc>
      </w:tr>
    </w:tbl>
    <w:p w:rsidR="00000000" w:rsidDel="00000000" w:rsidP="00000000" w:rsidRDefault="00000000" w:rsidRPr="00000000" w14:paraId="00000037">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Lideres Abogados SA de CV</w:t>
        <w:tab/>
        <w:tab/>
        <w:tab/>
        <w:tab/>
        <w:tab/>
        <w:t xml:space="preserve">Mauricio García Pérez</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41">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3">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6">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48">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4E">
            <w:pPr>
              <w:jc w:val="left"/>
              <w:rPr>
                <w:rFonts w:ascii="Arial" w:cs="Arial" w:eastAsia="Arial" w:hAnsi="Arial"/>
                <w:b w:val="0"/>
                <w:color w:val="a6a6a6"/>
                <w:sz w:val="22"/>
                <w:szCs w:val="22"/>
                <w:vertAlign w:val="baseline"/>
              </w:rPr>
            </w:pPr>
            <w:r w:rsidDel="00000000" w:rsidR="00000000" w:rsidRPr="00000000">
              <w:rPr>
                <w:rFonts w:ascii="Arial" w:cs="Arial" w:eastAsia="Arial" w:hAnsi="Arial"/>
                <w:color w:val="a6a6a6"/>
                <w:sz w:val="22"/>
                <w:szCs w:val="22"/>
              </w:rPr>
              <w:drawing>
                <wp:inline distB="114300" distT="114300" distL="114300" distR="114300">
                  <wp:extent cx="6534150" cy="2489200"/>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34150" cy="2489200"/>
                          </a:xfrm>
                          <a:prstGeom prst="rect"/>
                          <a:ln/>
                        </pic:spPr>
                      </pic:pic>
                    </a:graphicData>
                  </a:graphic>
                </wp:inline>
              </w:drawing>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5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El alcance de este requerimiento es tener la aplicación funcional en desarrollo, faltará la realización del componente para interactuar con el banco del cliente, solo se maneja la información de manera local.</w:t>
            </w:r>
            <w:r w:rsidDel="00000000" w:rsidR="00000000" w:rsidRPr="00000000">
              <w:rPr>
                <w:rtl w:val="0"/>
              </w:rPr>
            </w:r>
          </w:p>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62">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Los criterios de aceptación:</w:t>
            </w:r>
          </w:p>
          <w:p w:rsidR="00000000" w:rsidDel="00000000" w:rsidP="00000000" w:rsidRDefault="00000000" w:rsidRPr="00000000" w14:paraId="00000063">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La pagina WEB debe estar funcionar y terminada, esto incluye:</w:t>
            </w:r>
          </w:p>
          <w:p w:rsidR="00000000" w:rsidDel="00000000" w:rsidP="00000000" w:rsidRDefault="00000000" w:rsidRPr="00000000" w14:paraId="0000006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-Plataforma de Formulario de datos</w:t>
            </w:r>
          </w:p>
          <w:p w:rsidR="00000000" w:rsidDel="00000000" w:rsidP="00000000" w:rsidRDefault="00000000" w:rsidRPr="00000000" w14:paraId="0000006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-Plataforma de Pago</w:t>
            </w:r>
          </w:p>
          <w:p w:rsidR="00000000" w:rsidDel="00000000" w:rsidP="00000000" w:rsidRDefault="00000000" w:rsidRPr="00000000" w14:paraId="00000066">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-Plataforma de seguimiento del usuario y del administrador</w:t>
            </w:r>
          </w:p>
          <w:p w:rsidR="00000000" w:rsidDel="00000000" w:rsidP="00000000" w:rsidRDefault="00000000" w:rsidRPr="00000000" w14:paraId="0000006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-Proceso de notificaciones (Pagos, status, etc..) al cliente y al administrador</w:t>
            </w:r>
          </w:p>
          <w:p w:rsidR="00000000" w:rsidDel="00000000" w:rsidP="00000000" w:rsidRDefault="00000000" w:rsidRPr="00000000" w14:paraId="0000006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-Proceso de creación de Doc para los datos legales</w:t>
            </w:r>
          </w:p>
          <w:p w:rsidR="00000000" w:rsidDel="00000000" w:rsidP="00000000" w:rsidRDefault="00000000" w:rsidRPr="00000000" w14:paraId="0000006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-Plataforma de actualización del administrador al proceso legal</w:t>
            </w:r>
          </w:p>
          <w:p w:rsidR="00000000" w:rsidDel="00000000" w:rsidP="00000000" w:rsidRDefault="00000000" w:rsidRPr="00000000" w14:paraId="0000006A">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-Diseño de colores como el usuario lo requiere</w:t>
            </w:r>
          </w:p>
        </w:tc>
      </w:tr>
      <w:tr>
        <w:trPr>
          <w:cantSplit w:val="0"/>
          <w:trHeight w:val="1578" w:hRule="atLeast"/>
          <w:tblHeader w:val="0"/>
        </w:trPr>
        <w:tc>
          <w:tcPr>
            <w:shd w:fill="a50021" w:val="clear"/>
            <w:vAlign w:val="center"/>
          </w:tcPr>
          <w:p w:rsidR="00000000" w:rsidDel="00000000" w:rsidP="00000000" w:rsidRDefault="00000000" w:rsidRPr="00000000" w14:paraId="0000006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70">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-Toda funcionalidad del sistema y transacción de negocio debe responder al usuario en menos de 5 segundos.</w:t>
            </w:r>
          </w:p>
          <w:p w:rsidR="00000000" w:rsidDel="00000000" w:rsidP="00000000" w:rsidRDefault="00000000" w:rsidRPr="00000000" w14:paraId="00000071">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-Todos los datos y notificaciones deben ser enviados al usuario en menos de 5 Minutos.</w:t>
            </w:r>
          </w:p>
          <w:p w:rsidR="00000000" w:rsidDel="00000000" w:rsidP="00000000" w:rsidRDefault="00000000" w:rsidRPr="00000000" w14:paraId="00000072">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status de la petición sólo podrá actualizarlo el administrador</w:t>
            </w:r>
          </w:p>
          <w:p w:rsidR="00000000" w:rsidDel="00000000" w:rsidP="00000000" w:rsidRDefault="00000000" w:rsidRPr="00000000" w14:paraId="00000073">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sistema debe proporcionar mensajes de error que sean informativos y orientados a usuario final</w:t>
            </w:r>
          </w:p>
          <w:p w:rsidR="00000000" w:rsidDel="00000000" w:rsidP="00000000" w:rsidRDefault="00000000" w:rsidRPr="00000000" w14:paraId="0000007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-La aplicación web debe poseer un diseño “Responsive” a fin de garantizar la adecuada visualización en múltiples computadores personales y teléfonos inteligentes</w:t>
            </w:r>
          </w:p>
          <w:p w:rsidR="00000000" w:rsidDel="00000000" w:rsidP="00000000" w:rsidRDefault="00000000" w:rsidRPr="00000000" w14:paraId="00000075">
            <w:pPr>
              <w:rPr>
                <w:rFonts w:ascii="Arial" w:cs="Arial" w:eastAsia="Arial" w:hAnsi="Arial"/>
                <w:color w:val="a6a6a6"/>
                <w:sz w:val="22"/>
                <w:szCs w:val="22"/>
              </w:rPr>
            </w:pPr>
            <w:r w:rsidDel="00000000" w:rsidR="00000000" w:rsidRPr="00000000">
              <w:rPr>
                <w:rtl w:val="0"/>
              </w:rPr>
            </w:r>
          </w:p>
        </w:tc>
      </w:tr>
      <w:tr>
        <w:trPr>
          <w:cantSplit w:val="0"/>
          <w:trHeight w:val="1996" w:hRule="atLeast"/>
          <w:tblHeader w:val="0"/>
        </w:trPr>
        <w:tc>
          <w:tcPr>
            <w:shd w:fill="a50021" w:val="clear"/>
            <w:vAlign w:val="center"/>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7C">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7D">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rtl w:val="0"/>
                    </w:rPr>
                    <w:t xml:space="preserve">Mission commander</w:t>
                  </w:r>
                  <w:r w:rsidDel="00000000" w:rsidR="00000000" w:rsidRPr="00000000">
                    <w:rPr>
                      <w:rtl w:val="0"/>
                    </w:rPr>
                  </w:r>
                </w:p>
              </w:tc>
              <w:tc>
                <w:tcPr>
                  <w:vAlign w:val="top"/>
                </w:tcPr>
                <w:p w:rsidR="00000000" w:rsidDel="00000000" w:rsidP="00000000" w:rsidRDefault="00000000" w:rsidRPr="00000000" w14:paraId="0000007F">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rtl w:val="0"/>
                    </w:rPr>
                    <w:t xml:space="preserve">Como usuario final, debe tener todas las características descritas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3">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84">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8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8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rtl w:val="0"/>
              </w:rPr>
              <w:t xml:space="preserve">Tener listos los diagramas, dibujos, referencias y gráficos.</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9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9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3znysh7" w:id="3"/>
            <w:bookmarkEnd w:id="3"/>
            <w:r w:rsidDel="00000000" w:rsidR="00000000" w:rsidRPr="00000000">
              <w:rPr>
                <w:rFonts w:ascii="Arial" w:cs="Arial" w:eastAsia="Arial" w:hAnsi="Arial"/>
                <w:sz w:val="22"/>
                <w:szCs w:val="22"/>
                <w:vertAlign w:val="baseline"/>
                <w:rtl w:val="0"/>
              </w:rPr>
              <w:t xml:space="preserve"> Web          </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baseline"/>
                <w:rtl w:val="0"/>
              </w:rPr>
              <w:t xml:space="preserve"> Móvil     </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94">
            <w:pPr>
              <w:rPr>
                <w:rFonts w:ascii="Arial" w:cs="Arial" w:eastAsia="Arial" w:hAnsi="Arial"/>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9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96">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B">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9C">
            <w:pPr>
              <w:rPr>
                <w:rFonts w:ascii="Arial" w:cs="Arial" w:eastAsia="Arial" w:hAnsi="Arial"/>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9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p w:rsidR="00000000" w:rsidDel="00000000" w:rsidP="00000000" w:rsidRDefault="00000000" w:rsidRPr="00000000" w14:paraId="0000009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17dp8vu" w:id="10"/>
            <w:bookmarkEnd w:id="10"/>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9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26in1rg" w:id="12"/>
            <w:bookmarkEnd w:id="12"/>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A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6">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8">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D">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A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B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B5">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B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C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baseline"/>
                <w:rtl w:val="0"/>
              </w:rPr>
              <w:t xml:space="preserve">) NO ( )</w:t>
            </w:r>
          </w:p>
        </w:tc>
      </w:tr>
    </w:tbl>
    <w:p w:rsidR="00000000" w:rsidDel="00000000" w:rsidP="00000000" w:rsidRDefault="00000000" w:rsidRPr="00000000" w14:paraId="000000C6">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3.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430"/>
        <w:gridCol w:w="1440"/>
        <w:gridCol w:w="2511"/>
        <w:tblGridChange w:id="0">
          <w:tblGrid>
            <w:gridCol w:w="4112"/>
            <w:gridCol w:w="2430"/>
            <w:gridCol w:w="1440"/>
            <w:gridCol w:w="2511"/>
          </w:tblGrid>
        </w:tblGridChange>
      </w:tblGrid>
      <w:tr>
        <w:trPr>
          <w:cantSplit w:val="0"/>
          <w:tblHeader w:val="0"/>
        </w:trPr>
        <w:tc>
          <w:tcPr>
            <w:shd w:fill="a6a6a6" w:val="cle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Mauricio García Pérez</w:t>
            </w: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Desarrollador</w:t>
            </w: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5583484822</w:t>
            </w:r>
            <w:r w:rsidDel="00000000" w:rsidR="00000000" w:rsidRPr="00000000">
              <w:rPr>
                <w:rtl w:val="0"/>
              </w:rPr>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MaGaPe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sz w:val="16"/>
        <w:szCs w:val="16"/>
        <w:vertAlign w:val="baseline"/>
      </w:rPr>
    </w:pPr>
    <w:r w:rsidDel="00000000" w:rsidR="00000000" w:rsidRPr="00000000">
      <w:rPr>
        <w:rtl w:val="0"/>
      </w:rPr>
    </w:r>
  </w:p>
  <w:tbl>
    <w:tblPr>
      <w:tblStyle w:val="Table7"/>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0FF">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100">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01">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102">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0E7">
          <w:pPr>
            <w:widowControl w:val="0"/>
            <w:rPr>
              <w:sz w:val="16"/>
              <w:szCs w:val="16"/>
              <w:vertAlign w:val="baseline"/>
            </w:rPr>
          </w:pPr>
          <w:r w:rsidDel="00000000" w:rsidR="00000000" w:rsidRPr="00000000">
            <w:rPr>
              <w:rtl w:val="0"/>
            </w:rPr>
          </w:r>
        </w:p>
        <w:p w:rsidR="00000000" w:rsidDel="00000000" w:rsidP="00000000" w:rsidRDefault="00000000" w:rsidRPr="00000000" w14:paraId="000000E8">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0E9">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EA">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0EF">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0F4">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w:t>
          </w:r>
          <w:r w:rsidDel="00000000" w:rsidR="00000000" w:rsidRPr="00000000">
            <w:rPr>
              <w:rFonts w:ascii="Arial" w:cs="Arial" w:eastAsia="Arial" w:hAnsi="Arial"/>
              <w:b w:val="1"/>
              <w:sz w:val="16"/>
              <w:szCs w:val="16"/>
              <w:rtl w:val="0"/>
            </w:rPr>
            <w:t xml:space="preserve">18</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02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2022</w:t>
          </w:r>
          <w:r w:rsidDel="00000000" w:rsidR="00000000" w:rsidRPr="00000000">
            <w:rPr>
              <w:rtl w:val="0"/>
            </w:rPr>
          </w:r>
        </w:p>
      </w:tc>
      <w:tc>
        <w:tcPr>
          <w:vAlign w:val="center"/>
        </w:tcPr>
        <w:p w:rsidR="00000000" w:rsidDel="00000000" w:rsidP="00000000" w:rsidRDefault="00000000" w:rsidRPr="00000000" w14:paraId="000000FC">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lAOSZ0K1q1gDwxRZvrnDi9ca7w==">AMUW2mW14Ab+CtzLUMxd/+XyWICbW34nQUsxCR6su6xT35riF6BFpHOUu3o71Vm9gGW1dgCRHITByCGBpIyc9foZjk9BEE/05N+4MRwW37Zf+lH+7SGDW4B5YJUhsYYGHuJSe4MKwTlfjeFdjFDadVGsQUdjTrY7gmRMcuHIZr26aZNpElmVvJMPD7YDuQwsGaqlHlufl3KM2qsecWxHcBtLOkiZnSmULKmwHJclHZNQ9f0TIyhDSkPABbA69YT7Z4Mum+VGY6o3r5k/pVM/UZZN0mEHCjOy10tbDDa7tU4W9fZV20WYQvK4icGgpYHn+KwMwJEcpA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