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A988C" w14:textId="640C38D9" w:rsidR="00DE7830" w:rsidRDefault="00AC300E">
      <w:r>
        <w:t>hduG</w:t>
      </w:r>
    </w:p>
    <w:sectPr w:rsidR="00DE7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935"/>
    <w:rsid w:val="002A4935"/>
    <w:rsid w:val="00AC300E"/>
    <w:rsid w:val="00DE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08CE5"/>
  <w15:chartTrackingRefBased/>
  <w15:docId w15:val="{CFBC73E1-B6E3-4F3C-811E-407544A30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Valadez Rojas</dc:creator>
  <cp:keywords/>
  <dc:description/>
  <cp:lastModifiedBy>Francisco Valadez Rojas</cp:lastModifiedBy>
  <cp:revision>2</cp:revision>
  <dcterms:created xsi:type="dcterms:W3CDTF">2022-05-17T18:29:00Z</dcterms:created>
  <dcterms:modified xsi:type="dcterms:W3CDTF">2022-05-17T18:29:00Z</dcterms:modified>
</cp:coreProperties>
</file>