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Argumento del por qué el proyecto es factible a realiza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85"/>
        <w:gridCol w:w="2250"/>
        <w:gridCol w:w="2130"/>
        <w:gridCol w:w="2130"/>
        <w:gridCol w:w="2055"/>
        <w:gridCol w:w="1455"/>
        <w:tblGridChange w:id="0">
          <w:tblGrid>
            <w:gridCol w:w="2985"/>
            <w:gridCol w:w="225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green"/>
                <w:rtl w:val="0"/>
              </w:rPr>
              <w:t xml:space="preserve">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kkBbpDnXvAFsOdk89qvw6B8AeA==">CgMxLjA4AHIhMXFvWDFadEtMbEpUcFVybHkzWmZqdnI0d1g4N2R1XzZU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