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2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  <w:u w:val="single"/>
        </w:rPr>
        <w:t xml:space="preserve">CERTIFICADO DE EXECUÇÃO DO SERVIÇO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Certificamos que os reservatórios abaixo discriminados do estabelecimento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{{client.companyName}}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localizado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{{unit.address.full}}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inscrito no CNPJ: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{{client.cnpj}}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recebeu execução do serviço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{{service.name}}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{{certificate.executionDatesText}}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tendo os serviços validade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{{certificate.validityText}}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partir desta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RESERVATÓRIOS LIMPOS E DESINFETADOS</w:t>
            </w:r>
          </w:p>
        </w:tc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CAPACIDADE (litros)</w:t>
            </w:r>
          </w:p>
        </w:tc>
      </w:tr>
      <w:tr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{{certificate.reservoirRow1Label}}</w:t>
            </w:r>
          </w:p>
        </w:tc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{{certificate.reservoirRow1Capacity}}</w:t>
            </w:r>
          </w:p>
        </w:tc>
      </w:tr>
      <w:tr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{{certificate.reservoirRow2Label}}</w:t>
            </w:r>
          </w:p>
        </w:tc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{{certificate.reservoirRow2Capacity}}</w:t>
            </w:r>
          </w:p>
        </w:tc>
      </w:tr>
      <w:tr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{{certificate.reservoirRow3Label}}</w:t>
            </w:r>
          </w:p>
        </w:tc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{{certificate.reservoirRow3Capacity}}</w:t>
            </w:r>
          </w:p>
        </w:tc>
      </w:tr>
      <w:tr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{{certificate.reservoirRow4Label}}</w:t>
            </w:r>
          </w:p>
        </w:tc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{{certificate.reservoirRow4Capacity}}</w:t>
            </w:r>
          </w:p>
        </w:tc>
      </w:tr>
      <w:tr>
        <w:tc>
          <w:tcPr>
            <w:tcW w:type="pct" w:w="7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{{certificate.reservoirRow5Label}}</w:t>
            </w:r>
          </w:p>
        </w:tc>
        <w:tc>
          <w:tcPr>
            <w:tcW w:type="pct" w:w="30%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{{certificate.reservoirRow5Capacity}}</w:t>
            </w:r>
          </w:p>
        </w:tc>
      </w:tr>
    </w:tbl>
    <w:p>
      <w:pPr>
        <w:spacing w:after="160" w:befor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Observações: {{certificate.observations}}</w:t>
      </w:r>
    </w:p>
    <w:p>
      <w:pPr>
        <w:spacing w:after="160"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Responsável Técnico: Eng. Química Nassara Moura CREA RS 239750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2026-04-24T17:47:04.343Z</dcterms:created>
  <dcterms:modified xsi:type="dcterms:W3CDTF">2026-04-24T17:47:04.343Z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