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20" w:before="0"/>
        <w:jc w:val="center"/>
      </w:pPr>
      <w:r>
        <w:rPr>
          <w:rFonts w:ascii="Times New Roman" w:cs="Times New Roman" w:eastAsia="Times New Roman" w:hAnsi="Times New Roman"/>
          <w:b/>
          <w:bCs/>
          <w:sz w:val="34"/>
          <w:szCs w:val="34"/>
        </w:rPr>
        <w:t xml:space="preserve">CONTRATO DE PRESTACAO DE SERVICOS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{{client.companyName}}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inscrita no CNPJ sob 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{{client.cnpj}}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estabelecida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{{client.address}}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{{client.responsibleName}}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doravante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{{contractor.legalName}}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inscrita no CNPJ sob n.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{{contractor.cnpj}}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sede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{{contractor.address}}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neste ato representada por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{{contractor.signerName}}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doravante denominada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CLAUSULA PRIMEIRA - OBJETO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tem por objeto a prestacao dos servicos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{{services.summary}}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condicoes definidas neste instrumento.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{{services.sectionsHtml}}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CLAUSULA SEGUNDA - VALOR E PAGAMENTO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valor total do contrato 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{{contract.totalValue}}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dividido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{{contract.installmentsCount}}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{{contract.installmentValue}}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vencimento no dia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{{contract.paymentDay}}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cada mes, iniciando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{{contract.firstDueDate}}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CLAUSULA TERCEIRA - VIGENCIA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contrato tera vigencia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{{contract.durationMonths}}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meses, com inicio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{{contract.startDate}}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termino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{{contract.endDate}}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CLAUSULA QUARTA - RECORRENCIA OPERACIONAL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recorrencia operacional prevista para este contrato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{{contract.recurrence}}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6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CLAUSULA QUINTA - NOTIFICACOES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notificacoes contratuais serao realizadas pelos canais cadastrados da CONTRATANTE, especialmente pelo e-mail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{{client.email}}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80" w:before="3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Canoas, {{contract.createdAt}}.</w:t>
      </w:r>
    </w:p>
    <w:p>
      <w:pPr>
        <w:spacing w:after="180" w:before="3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CONTRATANTE: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{{client.companyName}}</w:t>
      </w:r>
    </w:p>
    <w:p>
      <w:pPr>
        <w:spacing w:after="18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CONTRATADA: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{{contractor.legalName}}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2026-04-24T17:45:03.439Z</dcterms:created>
  <dcterms:modified xsi:type="dcterms:W3CDTF">2026-04-24T17:45:03.440Z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