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006</w:t>
            </w: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MX_CR_SIT-006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2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Permite al usuario realizar cambios a todas las cuentas que pertenecen a la empresa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La funcionalidad de Cambios Masivos, permite al usuario realizar cambios a todas las cuentas que pertenecen a la empresa de forma automática o realizar la modificación de ciertas cuentas al  darle a la aplicación  un archivo de texto plano sin formato (como por ejemplo un archivo de texto generado en el bloc de notas) con extensión “xmt”.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3"/>
        <w:gridCol w:w="4106"/>
        <w:gridCol w:w="5266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Cambios Masivos Ejecutivos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Cambios Masivos Ejecutivo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Application>LibreOffice/6.3.1.2$Windows_X86_64 LibreOffice_project/b79626edf0065ac373bd1df5c28bd630b4424273</Application>
  <Pages>1</Pages>
  <Words>162</Words>
  <Characters>875</Characters>
  <CharactersWithSpaces>1187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2020-04-27T19:33:49Z</dcterms:modified>
  <cp:revision>43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