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773A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773AA">
            <w:r>
              <w:t>1330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E38E0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362D38">
              <w:rPr>
                <w:rFonts w:ascii="Arial" w:hAnsi="Arial"/>
                <w:i/>
                <w:color w:val="1F497D"/>
                <w:lang w:val="es-MX"/>
              </w:rPr>
              <w:t>Ejecutivos Banamex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F61649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02F0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 xml:space="preserve">que se dio de alta correctamente </w:t>
            </w:r>
            <w:r w:rsidR="00DE6342">
              <w:rPr>
                <w:rFonts w:ascii="Arial" w:hAnsi="Arial"/>
                <w:sz w:val="16"/>
                <w:lang w:val="es-MX"/>
              </w:rPr>
              <w:t>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jecutivos Banamex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“Ejecutivos Banamex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62D38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line">
                    <wp:posOffset>60325</wp:posOffset>
                  </wp:positionV>
                  <wp:extent cx="3030855" cy="2543175"/>
                  <wp:effectExtent l="0" t="0" r="0" b="9525"/>
                  <wp:wrapThrough wrapText="bothSides">
                    <wp:wrapPolygon edited="0">
                      <wp:start x="0" y="0"/>
                      <wp:lineTo x="0" y="21519"/>
                      <wp:lineTo x="21451" y="21519"/>
                      <wp:lineTo x="2145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55" cy="254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E63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>del ejecutivo Banamex.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ejecutivo.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66" w:rsidRDefault="00D27166">
      <w:r>
        <w:separator/>
      </w:r>
    </w:p>
  </w:endnote>
  <w:endnote w:type="continuationSeparator" w:id="0">
    <w:p w:rsidR="00D27166" w:rsidRDefault="00D2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E38E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E38E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66" w:rsidRDefault="00D27166">
      <w:r>
        <w:separator/>
      </w:r>
    </w:p>
  </w:footnote>
  <w:footnote w:type="continuationSeparator" w:id="0">
    <w:p w:rsidR="00D27166" w:rsidRDefault="00D2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E38E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E38E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2060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C53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02C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1014"/>
    <w:rsid w:val="00BE3455"/>
    <w:rsid w:val="00BE38E0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27166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342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1649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773AA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58E9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73385883-86B2-4228-B348-966B25FF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