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274EF">
            <w:r>
              <w:t>200</w:t>
            </w:r>
            <w:r w:rsidR="00D81DA5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8274EF" w:rsidRDefault="008274EF" w:rsidP="00B307AA">
            <w:pPr>
              <w:rPr>
                <w:rFonts w:ascii="Arial" w:hAnsi="Arial"/>
                <w:i/>
                <w:color w:val="1F497D"/>
              </w:rPr>
            </w:pPr>
            <w:r w:rsidRPr="008274EF">
              <w:rPr>
                <w:rFonts w:ascii="Arial" w:hAnsi="Arial"/>
                <w:i/>
                <w:color w:val="1F497D"/>
              </w:rPr>
              <w:t>MTC-2000-FT-REG Validar que se muestre la pantalla para dar de alta una empresa correctamente.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8274EF" w:rsidRDefault="008274EF" w:rsidP="00E66E76">
            <w:pPr>
              <w:rPr>
                <w:rFonts w:ascii="Arial" w:hAnsi="Arial"/>
                <w:sz w:val="16"/>
              </w:rPr>
            </w:pPr>
            <w:r w:rsidRPr="008274EF">
              <w:rPr>
                <w:rFonts w:ascii="Arial" w:hAnsi="Arial"/>
                <w:sz w:val="16"/>
              </w:rPr>
              <w:t>Validar que se mande a llamar la pantalla de altas de una empresa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8274EF" w:rsidRPr="008274EF" w:rsidRDefault="008274EF" w:rsidP="008274E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8274EF">
              <w:rPr>
                <w:rFonts w:ascii="Arial" w:hAnsi="Arial"/>
                <w:i/>
                <w:color w:val="1F497D"/>
                <w:sz w:val="18"/>
              </w:rPr>
              <w:t>Abrir en el menú Archivo =&gt; Empresas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274EF" w:rsidRPr="008274EF" w:rsidRDefault="008274EF" w:rsidP="008274E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8274EF">
              <w:rPr>
                <w:rFonts w:ascii="Arial" w:hAnsi="Arial"/>
                <w:i/>
                <w:color w:val="1F497D"/>
                <w:sz w:val="18"/>
              </w:rPr>
              <w:t>Mostrar la pantalla “Empresas”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274EF" w:rsidRPr="008274EF" w:rsidRDefault="008274EF" w:rsidP="008274E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8274EF">
              <w:rPr>
                <w:rFonts w:ascii="Arial" w:hAnsi="Arial"/>
                <w:i/>
                <w:color w:val="1F497D"/>
                <w:sz w:val="18"/>
              </w:rPr>
              <w:t>Se debe de mostrar la pantalla de "Empresas" y dar clic en la pestaña</w:t>
            </w:r>
            <w:bookmarkStart w:id="0" w:name="_GoBack"/>
            <w:bookmarkEnd w:id="0"/>
            <w:r w:rsidRPr="008274EF">
              <w:rPr>
                <w:rFonts w:ascii="Arial" w:hAnsi="Arial"/>
                <w:i/>
                <w:color w:val="1F497D"/>
                <w:sz w:val="18"/>
              </w:rPr>
              <w:t xml:space="preserve"> Altas.</w:t>
            </w:r>
          </w:p>
          <w:p w:rsidR="007B7B34" w:rsidRPr="00AC30B1" w:rsidRDefault="007B7B34" w:rsidP="00FA6F0E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274EF" w:rsidRPr="008274EF" w:rsidRDefault="008274EF" w:rsidP="008274E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8274EF">
              <w:rPr>
                <w:rFonts w:ascii="Arial" w:hAnsi="Arial"/>
                <w:i/>
                <w:color w:val="1F497D"/>
                <w:sz w:val="18"/>
              </w:rPr>
              <w:t>Validar que se muestre correctamente la pantalla para dar de alta una empresa.</w:t>
            </w:r>
          </w:p>
          <w:p w:rsidR="007B7B34" w:rsidRPr="00AC30B1" w:rsidRDefault="007B7B34" w:rsidP="00B307AA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E0A" w:rsidRDefault="001B5E0A">
      <w:r>
        <w:separator/>
      </w:r>
    </w:p>
  </w:endnote>
  <w:endnote w:type="continuationSeparator" w:id="0">
    <w:p w:rsidR="001B5E0A" w:rsidRDefault="001B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274E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274E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E0A" w:rsidRDefault="001B5E0A">
      <w:r>
        <w:separator/>
      </w:r>
    </w:p>
  </w:footnote>
  <w:footnote w:type="continuationSeparator" w:id="0">
    <w:p w:rsidR="001B5E0A" w:rsidRDefault="001B5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74E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74E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5E0A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2B15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142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274EF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96E"/>
    <w:rsid w:val="00A92BA6"/>
    <w:rsid w:val="00A92E9D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07AA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1DA5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E54542B6-EC8B-4211-B6D7-BE582526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